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0791" w14:textId="77777777" w:rsidR="00EE35FF" w:rsidRPr="00EE35FF" w:rsidRDefault="00EE35FF" w:rsidP="00EE35FF">
      <w:pPr>
        <w:spacing w:before="100" w:beforeAutospacing="1" w:after="100" w:afterAutospacing="1"/>
        <w:outlineLvl w:val="0"/>
        <w:rPr>
          <w:rFonts w:eastAsia="Times New Roman" w:cs="Arial"/>
          <w:b/>
          <w:bCs/>
          <w:kern w:val="36"/>
          <w:szCs w:val="24"/>
        </w:rPr>
      </w:pPr>
      <w:r w:rsidRPr="00EE35FF">
        <w:rPr>
          <w:rFonts w:eastAsia="Times New Roman" w:cs="Arial"/>
          <w:b/>
          <w:bCs/>
          <w:kern w:val="36"/>
          <w:szCs w:val="24"/>
        </w:rPr>
        <w:t>Dyslexia friendly style guide</w:t>
      </w:r>
    </w:p>
    <w:p w14:paraId="402DBEFF" w14:textId="7A19F090" w:rsidR="00EE35FF" w:rsidRPr="00EE35FF" w:rsidRDefault="00EE35FF" w:rsidP="00EE35FF">
      <w:pPr>
        <w:spacing w:before="100" w:beforeAutospacing="1" w:after="100" w:afterAutospacing="1"/>
        <w:outlineLvl w:val="0"/>
        <w:rPr>
          <w:rFonts w:eastAsia="Times New Roman" w:cs="Arial"/>
          <w:b/>
          <w:bCs/>
          <w:kern w:val="36"/>
          <w:szCs w:val="24"/>
        </w:rPr>
      </w:pPr>
      <w:r w:rsidRPr="00EE35FF">
        <w:rPr>
          <w:rFonts w:eastAsia="Times New Roman" w:cs="Arial"/>
          <w:b/>
          <w:bCs/>
          <w:kern w:val="36"/>
          <w:szCs w:val="24"/>
        </w:rPr>
        <w:t>https://www.bdadyslexia.org.uk/advice/employers/creating-a-dyslexia-friendly-workplace/dyslexia-friendly-style-guide</w:t>
      </w:r>
    </w:p>
    <w:p w14:paraId="3F500124"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This Style Guide provides principles that can help ensure that written material considers the difficulties experienced by some dyslexic people and allows for the use of text to speech to facilitate ease of reading. Adopting these principles for dyslexic readers has the advantage of making all written communication easier on the eye for everyone.</w:t>
      </w:r>
    </w:p>
    <w:p w14:paraId="7B489189"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When making changes consider all the ways that you use written communications, such as emails, presentations, web pages and printed materials.</w:t>
      </w:r>
    </w:p>
    <w:p w14:paraId="2A0439FE"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Consider these principles in combination with other accessibility guidance such as the Web Accessibility Content Guidelines (WCAG).</w:t>
      </w:r>
    </w:p>
    <w:p w14:paraId="7F319D76" w14:textId="77777777" w:rsidR="00EE35FF" w:rsidRPr="00EE35FF" w:rsidRDefault="00EE35FF" w:rsidP="00EE35FF">
      <w:pPr>
        <w:spacing w:before="100" w:beforeAutospacing="1" w:after="100" w:afterAutospacing="1"/>
        <w:outlineLvl w:val="1"/>
        <w:rPr>
          <w:rFonts w:eastAsia="Times New Roman" w:cs="Arial"/>
          <w:b/>
          <w:bCs/>
          <w:szCs w:val="24"/>
        </w:rPr>
      </w:pPr>
      <w:r w:rsidRPr="00EE35FF">
        <w:rPr>
          <w:rFonts w:eastAsia="Times New Roman" w:cs="Arial"/>
          <w:b/>
          <w:bCs/>
          <w:szCs w:val="24"/>
        </w:rPr>
        <w:t>Readable fonts</w:t>
      </w:r>
    </w:p>
    <w:p w14:paraId="2D72B00E"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color w:val="FF0000"/>
          <w:szCs w:val="24"/>
        </w:rPr>
        <w:t>Use sans serif fonts, such as Arial and Comic Sans</w:t>
      </w:r>
      <w:r w:rsidRPr="00EE35FF">
        <w:rPr>
          <w:rFonts w:eastAsia="Times New Roman" w:cs="Arial"/>
          <w:szCs w:val="24"/>
        </w:rPr>
        <w:t>, as letters can appear less crowded. Alternatives include Verdana, Tahoma, Century Gothic, Trebuchet, Calibri, Open Sans.</w:t>
      </w:r>
    </w:p>
    <w:p w14:paraId="23D8CA0D"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color w:val="FF0000"/>
          <w:szCs w:val="24"/>
        </w:rPr>
        <w:t>Font size should be 12</w:t>
      </w:r>
      <w:r w:rsidRPr="00EE35FF">
        <w:rPr>
          <w:rFonts w:eastAsia="Times New Roman" w:cs="Arial"/>
          <w:szCs w:val="24"/>
        </w:rPr>
        <w:t xml:space="preserve">-14 point or equivalent (e.g. 1-1.2em / 16-19 </w:t>
      </w:r>
      <w:proofErr w:type="spellStart"/>
      <w:r w:rsidRPr="00EE35FF">
        <w:rPr>
          <w:rFonts w:eastAsia="Times New Roman" w:cs="Arial"/>
          <w:szCs w:val="24"/>
        </w:rPr>
        <w:t>px</w:t>
      </w:r>
      <w:proofErr w:type="spellEnd"/>
      <w:r w:rsidRPr="00EE35FF">
        <w:rPr>
          <w:rFonts w:eastAsia="Times New Roman" w:cs="Arial"/>
          <w:szCs w:val="24"/>
        </w:rPr>
        <w:t>). Some dyslexic readers may request a larger font.</w:t>
      </w:r>
    </w:p>
    <w:p w14:paraId="4ECC1AB5"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szCs w:val="24"/>
        </w:rPr>
        <w:t>Larger inter-letter / character spacing (sometimes called tracking) improves readability, ideally around 35% of the average letter width. If letter spacing is excessive it can reduce readability.</w:t>
      </w:r>
    </w:p>
    <w:p w14:paraId="07295E42"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szCs w:val="24"/>
        </w:rPr>
        <w:t>Inter-word spacing should be at least 3.5 times the inter-letter spacing.</w:t>
      </w:r>
    </w:p>
    <w:p w14:paraId="5911CEE9"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szCs w:val="24"/>
        </w:rPr>
        <w:t>Some dyslexic people find that larger line spacing improves readability. It should be proportional to inter-word spacing; 1.5/150% is preferable.</w:t>
      </w:r>
    </w:p>
    <w:p w14:paraId="1B3B9EAF"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color w:val="FF0000"/>
          <w:szCs w:val="24"/>
        </w:rPr>
        <w:t xml:space="preserve">Avoid underlining </w:t>
      </w:r>
      <w:r w:rsidRPr="00EE35FF">
        <w:rPr>
          <w:rFonts w:eastAsia="Times New Roman" w:cs="Arial"/>
          <w:szCs w:val="24"/>
        </w:rPr>
        <w:t>and italics as this can make the text appear to run together and cause crowding. Use bold for emphasis.</w:t>
      </w:r>
    </w:p>
    <w:p w14:paraId="5943517A" w14:textId="77777777" w:rsidR="00EE35FF" w:rsidRPr="00EE35FF" w:rsidRDefault="00EE35FF" w:rsidP="00EE35FF">
      <w:pPr>
        <w:numPr>
          <w:ilvl w:val="0"/>
          <w:numId w:val="5"/>
        </w:numPr>
        <w:spacing w:before="100" w:beforeAutospacing="1" w:after="100" w:afterAutospacing="1"/>
        <w:rPr>
          <w:rFonts w:eastAsia="Times New Roman" w:cs="Arial"/>
          <w:szCs w:val="24"/>
        </w:rPr>
      </w:pPr>
      <w:r w:rsidRPr="00EE35FF">
        <w:rPr>
          <w:rFonts w:eastAsia="Times New Roman" w:cs="Arial"/>
          <w:color w:val="FF0000"/>
          <w:szCs w:val="24"/>
        </w:rPr>
        <w:t>Avoid using all capital letters and uppercase letters for continuous text</w:t>
      </w:r>
      <w:r w:rsidRPr="00EE35FF">
        <w:rPr>
          <w:rFonts w:eastAsia="Times New Roman" w:cs="Arial"/>
          <w:szCs w:val="24"/>
        </w:rPr>
        <w:t>. Lower case letters are easier to read.</w:t>
      </w:r>
    </w:p>
    <w:p w14:paraId="06998E1D" w14:textId="77777777" w:rsidR="00EE35FF" w:rsidRPr="00EE35FF" w:rsidRDefault="00EE35FF" w:rsidP="00EE35FF">
      <w:pPr>
        <w:spacing w:before="100" w:beforeAutospacing="1" w:after="100" w:afterAutospacing="1"/>
        <w:outlineLvl w:val="1"/>
        <w:rPr>
          <w:rFonts w:eastAsia="Times New Roman" w:cs="Arial"/>
          <w:b/>
          <w:bCs/>
          <w:szCs w:val="24"/>
        </w:rPr>
      </w:pPr>
      <w:r w:rsidRPr="00EE35FF">
        <w:rPr>
          <w:rFonts w:eastAsia="Times New Roman" w:cs="Arial"/>
          <w:b/>
          <w:bCs/>
          <w:szCs w:val="24"/>
        </w:rPr>
        <w:t>Headings and structure</w:t>
      </w:r>
    </w:p>
    <w:p w14:paraId="4BEDAB60"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Use headings and styles to create consistent structure to help people navigate through your content. In Word, you’ll find these tools in the ‘Home’ tab:</w:t>
      </w:r>
    </w:p>
    <w:p w14:paraId="77D46E98" w14:textId="77777777" w:rsidR="00EE35FF" w:rsidRPr="00EE35FF" w:rsidRDefault="00EE35FF" w:rsidP="00EE35FF">
      <w:pPr>
        <w:numPr>
          <w:ilvl w:val="0"/>
          <w:numId w:val="6"/>
        </w:numPr>
        <w:spacing w:before="100" w:beforeAutospacing="1" w:after="100" w:afterAutospacing="1"/>
        <w:rPr>
          <w:rFonts w:eastAsia="Times New Roman" w:cs="Arial"/>
          <w:szCs w:val="24"/>
        </w:rPr>
      </w:pPr>
      <w:r w:rsidRPr="00EE35FF">
        <w:rPr>
          <w:rFonts w:eastAsia="Times New Roman" w:cs="Arial"/>
          <w:szCs w:val="24"/>
        </w:rPr>
        <w:t xml:space="preserve">For headings, use a font size that is at least 20% larger than the normal text. If further emphasis is required, </w:t>
      </w:r>
      <w:r w:rsidRPr="00EE35FF">
        <w:rPr>
          <w:rFonts w:eastAsia="Times New Roman" w:cs="Arial"/>
          <w:color w:val="FF0000"/>
          <w:szCs w:val="24"/>
        </w:rPr>
        <w:t>then use bold</w:t>
      </w:r>
      <w:r w:rsidRPr="00EE35FF">
        <w:rPr>
          <w:rFonts w:eastAsia="Times New Roman" w:cs="Arial"/>
          <w:szCs w:val="24"/>
        </w:rPr>
        <w:t>.</w:t>
      </w:r>
    </w:p>
    <w:p w14:paraId="2BA3AC90" w14:textId="77777777" w:rsidR="00EE35FF" w:rsidRPr="00EE35FF" w:rsidRDefault="00EE35FF" w:rsidP="00EE35FF">
      <w:pPr>
        <w:numPr>
          <w:ilvl w:val="0"/>
          <w:numId w:val="6"/>
        </w:numPr>
        <w:spacing w:before="100" w:beforeAutospacing="1" w:after="100" w:afterAutospacing="1"/>
        <w:rPr>
          <w:rFonts w:eastAsia="Times New Roman" w:cs="Arial"/>
          <w:szCs w:val="24"/>
        </w:rPr>
      </w:pPr>
      <w:r w:rsidRPr="00EE35FF">
        <w:rPr>
          <w:rFonts w:eastAsia="Times New Roman" w:cs="Arial"/>
          <w:szCs w:val="24"/>
        </w:rPr>
        <w:t>Use formatting tools for text alignment, justification, indents, lists, line and paragraph spacing to support assistive technology users. In Word, you’ll find these tools in the ‘Layout’ tab:</w:t>
      </w:r>
    </w:p>
    <w:p w14:paraId="411FE701" w14:textId="77777777" w:rsidR="00EE35FF" w:rsidRPr="00EE35FF" w:rsidRDefault="00EE35FF" w:rsidP="00EE35FF">
      <w:pPr>
        <w:numPr>
          <w:ilvl w:val="0"/>
          <w:numId w:val="6"/>
        </w:numPr>
        <w:spacing w:before="100" w:beforeAutospacing="1" w:after="100" w:afterAutospacing="1"/>
        <w:rPr>
          <w:rFonts w:eastAsia="Times New Roman" w:cs="Arial"/>
          <w:szCs w:val="24"/>
        </w:rPr>
      </w:pPr>
      <w:r w:rsidRPr="00EE35FF">
        <w:rPr>
          <w:rFonts w:eastAsia="Times New Roman" w:cs="Arial"/>
          <w:color w:val="FF0000"/>
          <w:szCs w:val="24"/>
        </w:rPr>
        <w:t>Add extra space around headings and between paragraphs</w:t>
      </w:r>
      <w:r w:rsidRPr="00EE35FF">
        <w:rPr>
          <w:rFonts w:eastAsia="Times New Roman" w:cs="Arial"/>
          <w:szCs w:val="24"/>
        </w:rPr>
        <w:t>.</w:t>
      </w:r>
    </w:p>
    <w:p w14:paraId="7FEDF145" w14:textId="77777777" w:rsidR="00EE35FF" w:rsidRPr="00EE35FF" w:rsidRDefault="00EE35FF" w:rsidP="00EE35FF">
      <w:pPr>
        <w:numPr>
          <w:ilvl w:val="0"/>
          <w:numId w:val="6"/>
        </w:numPr>
        <w:spacing w:before="100" w:beforeAutospacing="1" w:after="100" w:afterAutospacing="1"/>
        <w:rPr>
          <w:rFonts w:eastAsia="Times New Roman" w:cs="Arial"/>
          <w:szCs w:val="24"/>
        </w:rPr>
      </w:pPr>
      <w:r w:rsidRPr="00EE35FF">
        <w:rPr>
          <w:rFonts w:eastAsia="Times New Roman" w:cs="Arial"/>
          <w:szCs w:val="24"/>
        </w:rPr>
        <w:t>Ensure hyperlinks look different from headings and normal text.</w:t>
      </w:r>
    </w:p>
    <w:p w14:paraId="664DD116" w14:textId="77777777" w:rsidR="00EE35FF" w:rsidRPr="00EE35FF" w:rsidRDefault="00EE35FF" w:rsidP="00EE35FF">
      <w:pPr>
        <w:spacing w:before="100" w:beforeAutospacing="1" w:after="100" w:afterAutospacing="1"/>
        <w:outlineLvl w:val="1"/>
        <w:rPr>
          <w:rFonts w:eastAsia="Times New Roman" w:cs="Arial"/>
          <w:b/>
          <w:bCs/>
          <w:szCs w:val="24"/>
        </w:rPr>
      </w:pPr>
      <w:proofErr w:type="spellStart"/>
      <w:r w:rsidRPr="00EE35FF">
        <w:rPr>
          <w:rFonts w:eastAsia="Times New Roman" w:cs="Arial"/>
          <w:b/>
          <w:bCs/>
          <w:szCs w:val="24"/>
        </w:rPr>
        <w:t>Colour</w:t>
      </w:r>
      <w:proofErr w:type="spellEnd"/>
    </w:p>
    <w:p w14:paraId="525B1DEB"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szCs w:val="24"/>
        </w:rPr>
        <w:lastRenderedPageBreak/>
        <w:t xml:space="preserve">Use single </w:t>
      </w:r>
      <w:proofErr w:type="spellStart"/>
      <w:r w:rsidRPr="00EE35FF">
        <w:rPr>
          <w:rFonts w:eastAsia="Times New Roman" w:cs="Arial"/>
          <w:szCs w:val="24"/>
        </w:rPr>
        <w:t>colour</w:t>
      </w:r>
      <w:proofErr w:type="spellEnd"/>
      <w:r w:rsidRPr="00EE35FF">
        <w:rPr>
          <w:rFonts w:eastAsia="Times New Roman" w:cs="Arial"/>
          <w:szCs w:val="24"/>
        </w:rPr>
        <w:t xml:space="preserve"> backgrounds. </w:t>
      </w:r>
      <w:r w:rsidRPr="00EE35FF">
        <w:rPr>
          <w:rFonts w:eastAsia="Times New Roman" w:cs="Arial"/>
          <w:color w:val="FF0000"/>
          <w:szCs w:val="24"/>
        </w:rPr>
        <w:t>Avoid background patterns or pictures and distracting surrounds</w:t>
      </w:r>
      <w:r w:rsidRPr="00EE35FF">
        <w:rPr>
          <w:rFonts w:eastAsia="Times New Roman" w:cs="Arial"/>
          <w:szCs w:val="24"/>
        </w:rPr>
        <w:t>.</w:t>
      </w:r>
    </w:p>
    <w:p w14:paraId="0C97B3EA"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color w:val="FF0000"/>
          <w:szCs w:val="24"/>
        </w:rPr>
        <w:t xml:space="preserve">Use sufficient contrast levels </w:t>
      </w:r>
      <w:r w:rsidRPr="00EE35FF">
        <w:rPr>
          <w:rFonts w:eastAsia="Times New Roman" w:cs="Arial"/>
          <w:szCs w:val="24"/>
        </w:rPr>
        <w:t>between background and text.</w:t>
      </w:r>
    </w:p>
    <w:p w14:paraId="32DDCEEE"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szCs w:val="24"/>
        </w:rPr>
        <w:t xml:space="preserve">Use dark </w:t>
      </w:r>
      <w:proofErr w:type="spellStart"/>
      <w:r w:rsidRPr="00EE35FF">
        <w:rPr>
          <w:rFonts w:eastAsia="Times New Roman" w:cs="Arial"/>
          <w:szCs w:val="24"/>
        </w:rPr>
        <w:t>coloured</w:t>
      </w:r>
      <w:proofErr w:type="spellEnd"/>
      <w:r w:rsidRPr="00EE35FF">
        <w:rPr>
          <w:rFonts w:eastAsia="Times New Roman" w:cs="Arial"/>
          <w:szCs w:val="24"/>
        </w:rPr>
        <w:t xml:space="preserve"> text on a light (not white) background.</w:t>
      </w:r>
    </w:p>
    <w:p w14:paraId="02585FC6"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szCs w:val="24"/>
        </w:rPr>
        <w:t xml:space="preserve">Avoid green and red/pink, as these </w:t>
      </w:r>
      <w:proofErr w:type="spellStart"/>
      <w:r w:rsidRPr="00EE35FF">
        <w:rPr>
          <w:rFonts w:eastAsia="Times New Roman" w:cs="Arial"/>
          <w:szCs w:val="24"/>
        </w:rPr>
        <w:t>colours</w:t>
      </w:r>
      <w:proofErr w:type="spellEnd"/>
      <w:r w:rsidRPr="00EE35FF">
        <w:rPr>
          <w:rFonts w:eastAsia="Times New Roman" w:cs="Arial"/>
          <w:szCs w:val="24"/>
        </w:rPr>
        <w:t xml:space="preserve"> are difficult for those who have </w:t>
      </w:r>
      <w:proofErr w:type="spellStart"/>
      <w:r w:rsidRPr="00EE35FF">
        <w:rPr>
          <w:rFonts w:eastAsia="Times New Roman" w:cs="Arial"/>
          <w:szCs w:val="24"/>
        </w:rPr>
        <w:t>colour</w:t>
      </w:r>
      <w:proofErr w:type="spellEnd"/>
      <w:r w:rsidRPr="00EE35FF">
        <w:rPr>
          <w:rFonts w:eastAsia="Times New Roman" w:cs="Arial"/>
          <w:szCs w:val="24"/>
        </w:rPr>
        <w:t xml:space="preserve"> vision deficiencies (</w:t>
      </w:r>
      <w:proofErr w:type="spellStart"/>
      <w:r w:rsidRPr="00EE35FF">
        <w:rPr>
          <w:rFonts w:eastAsia="Times New Roman" w:cs="Arial"/>
          <w:szCs w:val="24"/>
        </w:rPr>
        <w:t>colour</w:t>
      </w:r>
      <w:proofErr w:type="spellEnd"/>
      <w:r w:rsidRPr="00EE35FF">
        <w:rPr>
          <w:rFonts w:eastAsia="Times New Roman" w:cs="Arial"/>
          <w:szCs w:val="24"/>
        </w:rPr>
        <w:t xml:space="preserve"> blindness).</w:t>
      </w:r>
    </w:p>
    <w:p w14:paraId="135EE435"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szCs w:val="24"/>
        </w:rPr>
        <w:t xml:space="preserve">Consider alternatives to white backgrounds for paper, computer and visual aids such as whiteboards. White can appear too dazzling. Use cream or a soft pastel </w:t>
      </w:r>
      <w:proofErr w:type="spellStart"/>
      <w:r w:rsidRPr="00EE35FF">
        <w:rPr>
          <w:rFonts w:eastAsia="Times New Roman" w:cs="Arial"/>
          <w:szCs w:val="24"/>
        </w:rPr>
        <w:t>colour</w:t>
      </w:r>
      <w:proofErr w:type="spellEnd"/>
      <w:r w:rsidRPr="00EE35FF">
        <w:rPr>
          <w:rFonts w:eastAsia="Times New Roman" w:cs="Arial"/>
          <w:szCs w:val="24"/>
        </w:rPr>
        <w:t xml:space="preserve">. Some dyslexic people will have their own </w:t>
      </w:r>
      <w:proofErr w:type="spellStart"/>
      <w:r w:rsidRPr="00EE35FF">
        <w:rPr>
          <w:rFonts w:eastAsia="Times New Roman" w:cs="Arial"/>
          <w:szCs w:val="24"/>
        </w:rPr>
        <w:t>colour</w:t>
      </w:r>
      <w:proofErr w:type="spellEnd"/>
      <w:r w:rsidRPr="00EE35FF">
        <w:rPr>
          <w:rFonts w:eastAsia="Times New Roman" w:cs="Arial"/>
          <w:szCs w:val="24"/>
        </w:rPr>
        <w:t xml:space="preserve"> preference.</w:t>
      </w:r>
    </w:p>
    <w:p w14:paraId="3A657E5A" w14:textId="77777777" w:rsidR="00EE35FF" w:rsidRPr="00EE35FF" w:rsidRDefault="00EE35FF" w:rsidP="00EE35FF">
      <w:pPr>
        <w:numPr>
          <w:ilvl w:val="0"/>
          <w:numId w:val="7"/>
        </w:numPr>
        <w:spacing w:before="100" w:beforeAutospacing="1" w:after="100" w:afterAutospacing="1"/>
        <w:rPr>
          <w:rFonts w:eastAsia="Times New Roman" w:cs="Arial"/>
          <w:szCs w:val="24"/>
        </w:rPr>
      </w:pPr>
      <w:r w:rsidRPr="00EE35FF">
        <w:rPr>
          <w:rFonts w:eastAsia="Times New Roman" w:cs="Arial"/>
          <w:szCs w:val="24"/>
        </w:rPr>
        <w:t>When printing, use matt paper rather than gloss. Paper should be thick enough to prevent the other side showing through.</w:t>
      </w:r>
    </w:p>
    <w:p w14:paraId="62AD1CE8" w14:textId="77777777" w:rsidR="00EE35FF" w:rsidRPr="00EE35FF" w:rsidRDefault="00EE35FF" w:rsidP="00EE35FF">
      <w:pPr>
        <w:spacing w:before="100" w:beforeAutospacing="1" w:after="100" w:afterAutospacing="1"/>
        <w:outlineLvl w:val="1"/>
        <w:rPr>
          <w:rFonts w:eastAsia="Times New Roman" w:cs="Arial"/>
          <w:b/>
          <w:bCs/>
          <w:szCs w:val="24"/>
        </w:rPr>
      </w:pPr>
      <w:r w:rsidRPr="00EE35FF">
        <w:rPr>
          <w:rFonts w:eastAsia="Times New Roman" w:cs="Arial"/>
          <w:b/>
          <w:bCs/>
          <w:szCs w:val="24"/>
        </w:rPr>
        <w:t>Layout</w:t>
      </w:r>
    </w:p>
    <w:p w14:paraId="263AE4CC" w14:textId="77777777" w:rsidR="00EE35FF" w:rsidRPr="00EE35FF" w:rsidRDefault="00EE35FF" w:rsidP="00EE35FF">
      <w:pPr>
        <w:numPr>
          <w:ilvl w:val="0"/>
          <w:numId w:val="8"/>
        </w:numPr>
        <w:spacing w:before="100" w:beforeAutospacing="1" w:after="100" w:afterAutospacing="1"/>
        <w:rPr>
          <w:rFonts w:eastAsia="Times New Roman" w:cs="Arial"/>
          <w:szCs w:val="24"/>
        </w:rPr>
      </w:pPr>
      <w:r w:rsidRPr="00EE35FF">
        <w:rPr>
          <w:rFonts w:eastAsia="Times New Roman" w:cs="Arial"/>
          <w:color w:val="FF0000"/>
          <w:szCs w:val="24"/>
        </w:rPr>
        <w:t>Left align text, without justification</w:t>
      </w:r>
      <w:r w:rsidRPr="00EE35FF">
        <w:rPr>
          <w:rFonts w:eastAsia="Times New Roman" w:cs="Arial"/>
          <w:szCs w:val="24"/>
        </w:rPr>
        <w:t>. This makes it easier to find the start and finish of each line and ensures even spacing between words.</w:t>
      </w:r>
    </w:p>
    <w:p w14:paraId="3C682AE5" w14:textId="77777777" w:rsidR="00EE35FF" w:rsidRPr="00EE35FF" w:rsidRDefault="00EE35FF" w:rsidP="00EE35FF">
      <w:pPr>
        <w:numPr>
          <w:ilvl w:val="0"/>
          <w:numId w:val="8"/>
        </w:numPr>
        <w:spacing w:before="100" w:beforeAutospacing="1" w:after="100" w:afterAutospacing="1"/>
        <w:rPr>
          <w:rFonts w:eastAsia="Times New Roman" w:cs="Arial"/>
          <w:szCs w:val="24"/>
        </w:rPr>
      </w:pPr>
      <w:r w:rsidRPr="00EE35FF">
        <w:rPr>
          <w:rFonts w:eastAsia="Times New Roman" w:cs="Arial"/>
          <w:szCs w:val="24"/>
        </w:rPr>
        <w:t>Avoid multiple columns (as used in newspapers).</w:t>
      </w:r>
    </w:p>
    <w:p w14:paraId="0342634B" w14:textId="77777777" w:rsidR="00EE35FF" w:rsidRPr="00EE35FF" w:rsidRDefault="00EE35FF" w:rsidP="00EE35FF">
      <w:pPr>
        <w:numPr>
          <w:ilvl w:val="0"/>
          <w:numId w:val="8"/>
        </w:numPr>
        <w:spacing w:before="100" w:beforeAutospacing="1" w:after="100" w:afterAutospacing="1"/>
        <w:rPr>
          <w:rFonts w:eastAsia="Times New Roman" w:cs="Arial"/>
          <w:szCs w:val="24"/>
        </w:rPr>
      </w:pPr>
      <w:r w:rsidRPr="00EE35FF">
        <w:rPr>
          <w:rFonts w:eastAsia="Times New Roman" w:cs="Arial"/>
          <w:color w:val="FF0000"/>
          <w:szCs w:val="24"/>
        </w:rPr>
        <w:t>Write short simple sentences</w:t>
      </w:r>
      <w:r w:rsidRPr="00EE35FF">
        <w:rPr>
          <w:rFonts w:eastAsia="Times New Roman" w:cs="Arial"/>
          <w:szCs w:val="24"/>
        </w:rPr>
        <w:t>: 60 to 70 characters is optimal.</w:t>
      </w:r>
    </w:p>
    <w:p w14:paraId="24E7EE64" w14:textId="77777777" w:rsidR="00EE35FF" w:rsidRPr="00EE35FF" w:rsidRDefault="00EE35FF" w:rsidP="00EE35FF">
      <w:pPr>
        <w:numPr>
          <w:ilvl w:val="0"/>
          <w:numId w:val="8"/>
        </w:numPr>
        <w:spacing w:before="100" w:beforeAutospacing="1" w:after="100" w:afterAutospacing="1"/>
        <w:rPr>
          <w:rFonts w:eastAsia="Times New Roman" w:cs="Arial"/>
          <w:szCs w:val="24"/>
        </w:rPr>
      </w:pPr>
      <w:r w:rsidRPr="00EE35FF">
        <w:rPr>
          <w:rFonts w:eastAsia="Times New Roman" w:cs="Arial"/>
          <w:color w:val="FF0000"/>
          <w:szCs w:val="24"/>
        </w:rPr>
        <w:t xml:space="preserve">Use white space to remove clutter near text </w:t>
      </w:r>
      <w:r w:rsidRPr="00EE35FF">
        <w:rPr>
          <w:rFonts w:eastAsia="Times New Roman" w:cs="Arial"/>
          <w:szCs w:val="24"/>
        </w:rPr>
        <w:t>and group related content.</w:t>
      </w:r>
    </w:p>
    <w:p w14:paraId="70B14A5E" w14:textId="77777777" w:rsidR="00EE35FF" w:rsidRPr="00EE35FF" w:rsidRDefault="00EE35FF" w:rsidP="00EE35FF">
      <w:pPr>
        <w:numPr>
          <w:ilvl w:val="0"/>
          <w:numId w:val="8"/>
        </w:numPr>
        <w:spacing w:before="100" w:beforeAutospacing="1" w:after="100" w:afterAutospacing="1"/>
        <w:rPr>
          <w:rFonts w:eastAsia="Times New Roman" w:cs="Arial"/>
          <w:szCs w:val="24"/>
        </w:rPr>
      </w:pPr>
      <w:r w:rsidRPr="00EE35FF">
        <w:rPr>
          <w:rFonts w:eastAsia="Times New Roman" w:cs="Arial"/>
          <w:color w:val="FF0000"/>
          <w:szCs w:val="24"/>
        </w:rPr>
        <w:t xml:space="preserve">Break up the text with regular section headings </w:t>
      </w:r>
      <w:r w:rsidRPr="00EE35FF">
        <w:rPr>
          <w:rFonts w:eastAsia="Times New Roman" w:cs="Arial"/>
          <w:szCs w:val="24"/>
        </w:rPr>
        <w:t>in long documents and include a table of contents.</w:t>
      </w:r>
    </w:p>
    <w:p w14:paraId="5C7EF966" w14:textId="77777777" w:rsidR="00EE35FF" w:rsidRPr="00EE35FF" w:rsidRDefault="00EE35FF" w:rsidP="00EE35FF">
      <w:pPr>
        <w:spacing w:before="100" w:beforeAutospacing="1" w:after="100" w:afterAutospacing="1"/>
        <w:outlineLvl w:val="1"/>
        <w:rPr>
          <w:rFonts w:eastAsia="Times New Roman" w:cs="Arial"/>
          <w:b/>
          <w:bCs/>
          <w:szCs w:val="24"/>
        </w:rPr>
      </w:pPr>
      <w:r w:rsidRPr="00EE35FF">
        <w:rPr>
          <w:rFonts w:eastAsia="Times New Roman" w:cs="Arial"/>
          <w:b/>
          <w:bCs/>
          <w:szCs w:val="24"/>
        </w:rPr>
        <w:t>Writing Style</w:t>
      </w:r>
    </w:p>
    <w:p w14:paraId="0E32A4A3"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Use active rather than passive voice.</w:t>
      </w:r>
    </w:p>
    <w:p w14:paraId="47E2A7E1"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Be concise; avoid using long, dense paragraphs.</w:t>
      </w:r>
    </w:p>
    <w:p w14:paraId="5D4F3216"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 xml:space="preserve">Write in simple clear language using </w:t>
      </w:r>
      <w:proofErr w:type="gramStart"/>
      <w:r w:rsidRPr="00EE35FF">
        <w:rPr>
          <w:rFonts w:eastAsia="Times New Roman" w:cs="Arial"/>
          <w:color w:val="FF0000"/>
          <w:szCs w:val="24"/>
        </w:rPr>
        <w:t>every day</w:t>
      </w:r>
      <w:proofErr w:type="gramEnd"/>
      <w:r w:rsidRPr="00EE35FF">
        <w:rPr>
          <w:rFonts w:eastAsia="Times New Roman" w:cs="Arial"/>
          <w:color w:val="FF0000"/>
          <w:szCs w:val="24"/>
        </w:rPr>
        <w:t xml:space="preserve"> words.</w:t>
      </w:r>
    </w:p>
    <w:p w14:paraId="42415D8B"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Use images to support text. Flow charts are ideal for explaining procedures. Pictograms and graphics can help to locate and support information in the text.</w:t>
      </w:r>
    </w:p>
    <w:p w14:paraId="60AE7862"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Consider using bullet points and numbering rather than continuous prose.</w:t>
      </w:r>
    </w:p>
    <w:p w14:paraId="204D2E1B"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Give instructions clearly.</w:t>
      </w:r>
    </w:p>
    <w:p w14:paraId="4BEE87DE"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Avoid double negatives.</w:t>
      </w:r>
    </w:p>
    <w:p w14:paraId="18DF231F" w14:textId="77777777" w:rsidR="00EE35FF" w:rsidRPr="00EE35FF" w:rsidRDefault="00EE35FF" w:rsidP="00EE35FF">
      <w:pPr>
        <w:numPr>
          <w:ilvl w:val="0"/>
          <w:numId w:val="9"/>
        </w:numPr>
        <w:spacing w:before="100" w:beforeAutospacing="1" w:after="100" w:afterAutospacing="1"/>
        <w:rPr>
          <w:rFonts w:eastAsia="Times New Roman" w:cs="Arial"/>
          <w:color w:val="FF0000"/>
          <w:szCs w:val="24"/>
        </w:rPr>
      </w:pPr>
      <w:r w:rsidRPr="00EE35FF">
        <w:rPr>
          <w:rFonts w:eastAsia="Times New Roman" w:cs="Arial"/>
          <w:color w:val="FF0000"/>
          <w:szCs w:val="24"/>
        </w:rPr>
        <w:t>Avoid abbreviations where possible; always provide the expanded form when first used.</w:t>
      </w:r>
    </w:p>
    <w:p w14:paraId="43531D13" w14:textId="77777777" w:rsidR="00EE35FF" w:rsidRPr="00EE35FF" w:rsidRDefault="00EE35FF" w:rsidP="00EE35FF">
      <w:pPr>
        <w:numPr>
          <w:ilvl w:val="0"/>
          <w:numId w:val="9"/>
        </w:numPr>
        <w:spacing w:before="100" w:beforeAutospacing="1" w:after="100" w:afterAutospacing="1"/>
        <w:rPr>
          <w:rFonts w:eastAsia="Times New Roman" w:cs="Arial"/>
          <w:szCs w:val="24"/>
        </w:rPr>
      </w:pPr>
      <w:r w:rsidRPr="00EE35FF">
        <w:rPr>
          <w:rFonts w:eastAsia="Times New Roman" w:cs="Arial"/>
          <w:szCs w:val="24"/>
        </w:rPr>
        <w:t>Provide a glossary of abbreviations and jargon.</w:t>
      </w:r>
    </w:p>
    <w:p w14:paraId="668F404F"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The Dyslexia Style Guide 2023 is available as:</w:t>
      </w:r>
    </w:p>
    <w:p w14:paraId="20A311CF" w14:textId="77777777" w:rsidR="00EE35FF" w:rsidRPr="00EE35FF" w:rsidRDefault="00EE35FF" w:rsidP="00EE35FF">
      <w:pPr>
        <w:numPr>
          <w:ilvl w:val="0"/>
          <w:numId w:val="10"/>
        </w:numPr>
        <w:spacing w:before="100" w:beforeAutospacing="1" w:after="100" w:afterAutospacing="1"/>
        <w:rPr>
          <w:rFonts w:eastAsia="Times New Roman" w:cs="Arial"/>
          <w:szCs w:val="24"/>
        </w:rPr>
      </w:pPr>
      <w:hyperlink r:id="rId5" w:tgtFrame="_blank" w:history="1">
        <w:r w:rsidRPr="00EE35FF">
          <w:rPr>
            <w:rFonts w:eastAsia="Times New Roman" w:cs="Arial"/>
            <w:color w:val="0000FF"/>
            <w:szCs w:val="24"/>
            <w:u w:val="single"/>
          </w:rPr>
          <w:t xml:space="preserve">Dyslexia Style Guide 2023 </w:t>
        </w:r>
      </w:hyperlink>
      <w:r w:rsidRPr="00EE35FF">
        <w:rPr>
          <w:rFonts w:eastAsia="Times New Roman" w:cs="Arial"/>
          <w:szCs w:val="24"/>
        </w:rPr>
        <w:t>(PDF)</w:t>
      </w:r>
    </w:p>
    <w:p w14:paraId="2AEEF663" w14:textId="77777777" w:rsidR="00EE35FF" w:rsidRPr="00EE35FF" w:rsidRDefault="00EE35FF" w:rsidP="00EE35FF">
      <w:pPr>
        <w:spacing w:before="0"/>
        <w:rPr>
          <w:rFonts w:eastAsia="Times New Roman" w:cs="Arial"/>
          <w:szCs w:val="24"/>
        </w:rPr>
      </w:pPr>
      <w:r w:rsidRPr="00EE35FF">
        <w:rPr>
          <w:rFonts w:eastAsia="Times New Roman" w:cs="Arial"/>
          <w:szCs w:val="24"/>
        </w:rPr>
        <w:t xml:space="preserve">Previous </w:t>
      </w:r>
    </w:p>
    <w:p w14:paraId="2C6EF2AE" w14:textId="77777777" w:rsidR="00EE35FF" w:rsidRPr="00EE35FF" w:rsidRDefault="00EE35FF" w:rsidP="00EE35FF">
      <w:pPr>
        <w:spacing w:before="100" w:beforeAutospacing="1" w:after="100" w:afterAutospacing="1"/>
        <w:rPr>
          <w:rFonts w:eastAsia="Times New Roman" w:cs="Arial"/>
          <w:szCs w:val="24"/>
        </w:rPr>
      </w:pPr>
      <w:hyperlink r:id="rId6" w:history="1">
        <w:r w:rsidRPr="00EE35FF">
          <w:rPr>
            <w:rFonts w:eastAsia="Times New Roman" w:cs="Arial"/>
            <w:color w:val="0000FF"/>
            <w:szCs w:val="24"/>
            <w:u w:val="single"/>
          </w:rPr>
          <w:t>Dyslexia friendly training</w:t>
        </w:r>
      </w:hyperlink>
    </w:p>
    <w:p w14:paraId="3760D853" w14:textId="77777777" w:rsidR="00EE35FF" w:rsidRPr="00EE35FF" w:rsidRDefault="00EE35FF" w:rsidP="00EE35FF">
      <w:pPr>
        <w:spacing w:before="0"/>
        <w:rPr>
          <w:rFonts w:eastAsia="Times New Roman" w:cs="Arial"/>
          <w:szCs w:val="24"/>
        </w:rPr>
      </w:pPr>
      <w:r w:rsidRPr="00EE35FF">
        <w:rPr>
          <w:rFonts w:eastAsia="Times New Roman" w:cs="Arial"/>
          <w:szCs w:val="24"/>
        </w:rPr>
        <w:t xml:space="preserve">Next </w:t>
      </w:r>
    </w:p>
    <w:p w14:paraId="1957BD33" w14:textId="77777777" w:rsidR="00EE35FF" w:rsidRPr="00EE35FF" w:rsidRDefault="00EE35FF" w:rsidP="00EE35FF">
      <w:pPr>
        <w:spacing w:before="100" w:beforeAutospacing="1" w:after="100" w:afterAutospacing="1"/>
        <w:rPr>
          <w:rFonts w:eastAsia="Times New Roman" w:cs="Arial"/>
          <w:szCs w:val="24"/>
        </w:rPr>
      </w:pPr>
      <w:hyperlink r:id="rId7" w:history="1">
        <w:r w:rsidRPr="00EE35FF">
          <w:rPr>
            <w:rFonts w:eastAsia="Times New Roman" w:cs="Arial"/>
            <w:color w:val="0000FF"/>
            <w:szCs w:val="24"/>
            <w:u w:val="single"/>
          </w:rPr>
          <w:t>Training for employers</w:t>
        </w:r>
      </w:hyperlink>
    </w:p>
    <w:p w14:paraId="56020739" w14:textId="77777777" w:rsidR="00EE35FF" w:rsidRPr="00EE35FF" w:rsidRDefault="00EE35FF" w:rsidP="00EE35FF">
      <w:pPr>
        <w:spacing w:before="0"/>
        <w:rPr>
          <w:rFonts w:eastAsia="Times New Roman" w:cs="Arial"/>
          <w:szCs w:val="24"/>
        </w:rPr>
      </w:pPr>
      <w:r w:rsidRPr="00EE35FF">
        <w:rPr>
          <w:rFonts w:eastAsia="Times New Roman" w:cs="Arial"/>
          <w:szCs w:val="24"/>
        </w:rPr>
        <w:t>The British Dyslexia Association</w:t>
      </w:r>
    </w:p>
    <w:p w14:paraId="26DBEA4E" w14:textId="77777777" w:rsidR="00EE35FF" w:rsidRPr="00EE35FF" w:rsidRDefault="00EE35FF" w:rsidP="00EE35FF">
      <w:pPr>
        <w:spacing w:before="0"/>
        <w:rPr>
          <w:rFonts w:eastAsia="Times New Roman" w:cs="Arial"/>
          <w:szCs w:val="24"/>
        </w:rPr>
      </w:pPr>
      <w:r w:rsidRPr="00EE35FF">
        <w:rPr>
          <w:rFonts w:eastAsia="Times New Roman" w:cs="Arial"/>
          <w:szCs w:val="24"/>
        </w:rPr>
        <w:t>Office 205 Access Business Centre</w:t>
      </w:r>
      <w:r w:rsidRPr="00EE35FF">
        <w:rPr>
          <w:rFonts w:eastAsia="Times New Roman" w:cs="Arial"/>
          <w:szCs w:val="24"/>
        </w:rPr>
        <w:br/>
        <w:t xml:space="preserve">Willoughby Road </w:t>
      </w:r>
      <w:r w:rsidRPr="00EE35FF">
        <w:rPr>
          <w:rFonts w:eastAsia="Times New Roman" w:cs="Arial"/>
          <w:szCs w:val="24"/>
        </w:rPr>
        <w:br/>
        <w:t>Bracknell</w:t>
      </w:r>
      <w:r w:rsidRPr="00EE35FF">
        <w:rPr>
          <w:rFonts w:eastAsia="Times New Roman" w:cs="Arial"/>
          <w:szCs w:val="24"/>
        </w:rPr>
        <w:br/>
        <w:t xml:space="preserve">RG12 8FB </w:t>
      </w:r>
    </w:p>
    <w:p w14:paraId="5EE08382"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 The British Dyslexia Association</w:t>
      </w:r>
    </w:p>
    <w:p w14:paraId="6621F727" w14:textId="77777777" w:rsidR="00EE35FF" w:rsidRPr="00EE35FF" w:rsidRDefault="00EE35FF" w:rsidP="00EE35FF">
      <w:pPr>
        <w:spacing w:before="100" w:beforeAutospacing="1" w:after="100" w:afterAutospacing="1"/>
        <w:rPr>
          <w:rFonts w:eastAsia="Times New Roman" w:cs="Arial"/>
          <w:szCs w:val="24"/>
        </w:rPr>
      </w:pPr>
      <w:r w:rsidRPr="00EE35FF">
        <w:rPr>
          <w:rFonts w:eastAsia="Times New Roman" w:cs="Arial"/>
          <w:szCs w:val="24"/>
        </w:rPr>
        <w:t>The British Dyslexia Association is a registered charity in England and Wales (289243). Registered England and Wales as a company limited by guarantee (1830587). Registered office: 1, Friar Street, Reading, England, RG1 1DA</w:t>
      </w:r>
    </w:p>
    <w:p w14:paraId="17DBD69C" w14:textId="77777777" w:rsidR="00A65A76" w:rsidRPr="00EE35FF" w:rsidRDefault="00A65A76">
      <w:pPr>
        <w:rPr>
          <w:rFonts w:cs="Arial"/>
          <w:szCs w:val="24"/>
        </w:rPr>
      </w:pPr>
    </w:p>
    <w:sectPr w:rsidR="00A65A76" w:rsidRPr="00EE35FF" w:rsidSect="00C4452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80"/>
    <w:multiLevelType w:val="multilevel"/>
    <w:tmpl w:val="FC1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6BF1"/>
    <w:multiLevelType w:val="multilevel"/>
    <w:tmpl w:val="AF4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25688"/>
    <w:multiLevelType w:val="multilevel"/>
    <w:tmpl w:val="CF3C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4F4"/>
    <w:multiLevelType w:val="multilevel"/>
    <w:tmpl w:val="792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26139"/>
    <w:multiLevelType w:val="multilevel"/>
    <w:tmpl w:val="1D3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55F46"/>
    <w:multiLevelType w:val="multilevel"/>
    <w:tmpl w:val="8C7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A6D45"/>
    <w:multiLevelType w:val="multilevel"/>
    <w:tmpl w:val="6F02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F4F7C"/>
    <w:multiLevelType w:val="multilevel"/>
    <w:tmpl w:val="235E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54985"/>
    <w:multiLevelType w:val="multilevel"/>
    <w:tmpl w:val="765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57ADC"/>
    <w:multiLevelType w:val="multilevel"/>
    <w:tmpl w:val="5604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563A6"/>
    <w:multiLevelType w:val="multilevel"/>
    <w:tmpl w:val="46A6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46AF8"/>
    <w:multiLevelType w:val="multilevel"/>
    <w:tmpl w:val="F918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6FE1"/>
    <w:multiLevelType w:val="multilevel"/>
    <w:tmpl w:val="9FB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E77ED"/>
    <w:multiLevelType w:val="multilevel"/>
    <w:tmpl w:val="015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101DD"/>
    <w:multiLevelType w:val="multilevel"/>
    <w:tmpl w:val="614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416103">
    <w:abstractNumId w:val="4"/>
  </w:num>
  <w:num w:numId="2" w16cid:durableId="676272179">
    <w:abstractNumId w:val="14"/>
  </w:num>
  <w:num w:numId="3" w16cid:durableId="1647277158">
    <w:abstractNumId w:val="9"/>
  </w:num>
  <w:num w:numId="4" w16cid:durableId="2038117667">
    <w:abstractNumId w:val="11"/>
  </w:num>
  <w:num w:numId="5" w16cid:durableId="718360531">
    <w:abstractNumId w:val="7"/>
  </w:num>
  <w:num w:numId="6" w16cid:durableId="835001649">
    <w:abstractNumId w:val="6"/>
  </w:num>
  <w:num w:numId="7" w16cid:durableId="1681353304">
    <w:abstractNumId w:val="2"/>
  </w:num>
  <w:num w:numId="8" w16cid:durableId="2074162526">
    <w:abstractNumId w:val="13"/>
  </w:num>
  <w:num w:numId="9" w16cid:durableId="1895657878">
    <w:abstractNumId w:val="5"/>
  </w:num>
  <w:num w:numId="10" w16cid:durableId="1044283256">
    <w:abstractNumId w:val="10"/>
  </w:num>
  <w:num w:numId="11" w16cid:durableId="1390835842">
    <w:abstractNumId w:val="3"/>
  </w:num>
  <w:num w:numId="12" w16cid:durableId="97070562">
    <w:abstractNumId w:val="12"/>
  </w:num>
  <w:num w:numId="13" w16cid:durableId="2101751374">
    <w:abstractNumId w:val="0"/>
  </w:num>
  <w:num w:numId="14" w16cid:durableId="1699502238">
    <w:abstractNumId w:val="1"/>
  </w:num>
  <w:num w:numId="15" w16cid:durableId="745105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FF"/>
    <w:rsid w:val="00062BD5"/>
    <w:rsid w:val="000B59D4"/>
    <w:rsid w:val="001A3527"/>
    <w:rsid w:val="003A7819"/>
    <w:rsid w:val="008C4EF4"/>
    <w:rsid w:val="00A65A76"/>
    <w:rsid w:val="00AC6CEB"/>
    <w:rsid w:val="00C44526"/>
    <w:rsid w:val="00DC4A05"/>
    <w:rsid w:val="00EE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C0802"/>
  <w15:chartTrackingRefBased/>
  <w15:docId w15:val="{1345F865-E7C2-7A47-BBAB-2D528A63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EB"/>
    <w:rPr>
      <w:rFonts w:ascii="Arial" w:hAnsi="Arial" w:cs="Calibri"/>
      <w:szCs w:val="22"/>
    </w:rPr>
  </w:style>
  <w:style w:type="paragraph" w:styleId="Heading1">
    <w:name w:val="heading 1"/>
    <w:basedOn w:val="Normal"/>
    <w:next w:val="Normal"/>
    <w:link w:val="Heading1Char"/>
    <w:uiPriority w:val="9"/>
    <w:qFormat/>
    <w:rsid w:val="00EE3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35FF"/>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5FF"/>
    <w:pPr>
      <w:keepNext/>
      <w:keepLines/>
      <w:spacing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5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35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35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35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35F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35F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3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5FF"/>
    <w:rPr>
      <w:rFonts w:eastAsiaTheme="majorEastAsia"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EE35FF"/>
    <w:rPr>
      <w:rFonts w:eastAsiaTheme="majorEastAsia" w:cstheme="majorBidi"/>
      <w:color w:val="0F4761" w:themeColor="accent1" w:themeShade="BF"/>
      <w:szCs w:val="22"/>
    </w:rPr>
  </w:style>
  <w:style w:type="character" w:customStyle="1" w:styleId="Heading6Char">
    <w:name w:val="Heading 6 Char"/>
    <w:basedOn w:val="DefaultParagraphFont"/>
    <w:link w:val="Heading6"/>
    <w:uiPriority w:val="9"/>
    <w:semiHidden/>
    <w:rsid w:val="00EE35FF"/>
    <w:rPr>
      <w:rFonts w:eastAsiaTheme="majorEastAsia" w:cstheme="majorBidi"/>
      <w:i/>
      <w:iCs/>
      <w:color w:val="595959" w:themeColor="text1" w:themeTint="A6"/>
      <w:szCs w:val="22"/>
    </w:rPr>
  </w:style>
  <w:style w:type="character" w:customStyle="1" w:styleId="Heading7Char">
    <w:name w:val="Heading 7 Char"/>
    <w:basedOn w:val="DefaultParagraphFont"/>
    <w:link w:val="Heading7"/>
    <w:uiPriority w:val="9"/>
    <w:semiHidden/>
    <w:rsid w:val="00EE35FF"/>
    <w:rPr>
      <w:rFonts w:eastAsiaTheme="majorEastAsia" w:cstheme="majorBidi"/>
      <w:color w:val="595959" w:themeColor="text1" w:themeTint="A6"/>
      <w:szCs w:val="22"/>
    </w:rPr>
  </w:style>
  <w:style w:type="character" w:customStyle="1" w:styleId="Heading8Char">
    <w:name w:val="Heading 8 Char"/>
    <w:basedOn w:val="DefaultParagraphFont"/>
    <w:link w:val="Heading8"/>
    <w:uiPriority w:val="9"/>
    <w:semiHidden/>
    <w:rsid w:val="00EE35FF"/>
    <w:rPr>
      <w:rFonts w:eastAsiaTheme="majorEastAsia" w:cstheme="majorBidi"/>
      <w:i/>
      <w:iCs/>
      <w:color w:val="272727" w:themeColor="text1" w:themeTint="D8"/>
      <w:szCs w:val="22"/>
    </w:rPr>
  </w:style>
  <w:style w:type="character" w:customStyle="1" w:styleId="Heading9Char">
    <w:name w:val="Heading 9 Char"/>
    <w:basedOn w:val="DefaultParagraphFont"/>
    <w:link w:val="Heading9"/>
    <w:uiPriority w:val="9"/>
    <w:semiHidden/>
    <w:rsid w:val="00EE35FF"/>
    <w:rPr>
      <w:rFonts w:eastAsiaTheme="majorEastAsia" w:cstheme="majorBidi"/>
      <w:color w:val="272727" w:themeColor="text1" w:themeTint="D8"/>
      <w:szCs w:val="22"/>
    </w:rPr>
  </w:style>
  <w:style w:type="paragraph" w:styleId="Title">
    <w:name w:val="Title"/>
    <w:basedOn w:val="Normal"/>
    <w:next w:val="Normal"/>
    <w:link w:val="TitleChar"/>
    <w:uiPriority w:val="10"/>
    <w:qFormat/>
    <w:rsid w:val="00EE35F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5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5FF"/>
    <w:pPr>
      <w:spacing w:after="160"/>
      <w:jc w:val="center"/>
    </w:pPr>
    <w:rPr>
      <w:i/>
      <w:iCs/>
      <w:color w:val="404040" w:themeColor="text1" w:themeTint="BF"/>
    </w:rPr>
  </w:style>
  <w:style w:type="character" w:customStyle="1" w:styleId="QuoteChar">
    <w:name w:val="Quote Char"/>
    <w:basedOn w:val="DefaultParagraphFont"/>
    <w:link w:val="Quote"/>
    <w:uiPriority w:val="29"/>
    <w:rsid w:val="00EE35FF"/>
    <w:rPr>
      <w:rFonts w:ascii="Arial" w:hAnsi="Arial" w:cs="Calibri"/>
      <w:i/>
      <w:iCs/>
      <w:color w:val="404040" w:themeColor="text1" w:themeTint="BF"/>
      <w:szCs w:val="22"/>
    </w:rPr>
  </w:style>
  <w:style w:type="paragraph" w:styleId="ListParagraph">
    <w:name w:val="List Paragraph"/>
    <w:basedOn w:val="Normal"/>
    <w:uiPriority w:val="34"/>
    <w:qFormat/>
    <w:rsid w:val="00EE35FF"/>
    <w:pPr>
      <w:ind w:left="720"/>
      <w:contextualSpacing/>
    </w:pPr>
  </w:style>
  <w:style w:type="character" w:styleId="IntenseEmphasis">
    <w:name w:val="Intense Emphasis"/>
    <w:basedOn w:val="DefaultParagraphFont"/>
    <w:uiPriority w:val="21"/>
    <w:qFormat/>
    <w:rsid w:val="00EE35FF"/>
    <w:rPr>
      <w:i/>
      <w:iCs/>
      <w:color w:val="0F4761" w:themeColor="accent1" w:themeShade="BF"/>
    </w:rPr>
  </w:style>
  <w:style w:type="paragraph" w:styleId="IntenseQuote">
    <w:name w:val="Intense Quote"/>
    <w:basedOn w:val="Normal"/>
    <w:next w:val="Normal"/>
    <w:link w:val="IntenseQuoteChar"/>
    <w:uiPriority w:val="30"/>
    <w:qFormat/>
    <w:rsid w:val="00EE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5FF"/>
    <w:rPr>
      <w:rFonts w:ascii="Arial" w:hAnsi="Arial" w:cs="Calibri"/>
      <w:i/>
      <w:iCs/>
      <w:color w:val="0F4761" w:themeColor="accent1" w:themeShade="BF"/>
      <w:szCs w:val="22"/>
    </w:rPr>
  </w:style>
  <w:style w:type="character" w:styleId="IntenseReference">
    <w:name w:val="Intense Reference"/>
    <w:basedOn w:val="DefaultParagraphFont"/>
    <w:uiPriority w:val="32"/>
    <w:qFormat/>
    <w:rsid w:val="00EE35FF"/>
    <w:rPr>
      <w:b/>
      <w:bCs/>
      <w:smallCaps/>
      <w:color w:val="0F4761" w:themeColor="accent1" w:themeShade="BF"/>
      <w:spacing w:val="5"/>
    </w:rPr>
  </w:style>
  <w:style w:type="character" w:styleId="Hyperlink">
    <w:name w:val="Hyperlink"/>
    <w:basedOn w:val="DefaultParagraphFont"/>
    <w:uiPriority w:val="99"/>
    <w:semiHidden/>
    <w:unhideWhenUsed/>
    <w:rsid w:val="00EE35FF"/>
    <w:rPr>
      <w:color w:val="0000FF"/>
      <w:u w:val="single"/>
    </w:rPr>
  </w:style>
  <w:style w:type="paragraph" w:customStyle="1" w:styleId="navparent">
    <w:name w:val="nav__parent"/>
    <w:basedOn w:val="Normal"/>
    <w:rsid w:val="00EE35FF"/>
    <w:pPr>
      <w:spacing w:before="100" w:beforeAutospacing="1" w:after="100" w:afterAutospacing="1"/>
    </w:pPr>
    <w:rPr>
      <w:rFonts w:ascii="Times New Roman" w:eastAsia="Times New Roman" w:hAnsi="Times New Roman" w:cs="Times New Roman"/>
      <w:szCs w:val="24"/>
    </w:rPr>
  </w:style>
  <w:style w:type="paragraph" w:customStyle="1" w:styleId="breadcrumbsprev">
    <w:name w:val="breadcrumbs__prev"/>
    <w:basedOn w:val="Normal"/>
    <w:rsid w:val="00EE35FF"/>
    <w:pPr>
      <w:spacing w:before="100" w:beforeAutospacing="1" w:after="100" w:afterAutospacing="1"/>
    </w:pPr>
    <w:rPr>
      <w:rFonts w:ascii="Times New Roman" w:eastAsia="Times New Roman" w:hAnsi="Times New Roman" w:cs="Times New Roman"/>
      <w:szCs w:val="24"/>
    </w:rPr>
  </w:style>
  <w:style w:type="character" w:customStyle="1" w:styleId="breadcrumbsitem">
    <w:name w:val="breadcrumbs__item"/>
    <w:basedOn w:val="DefaultParagraphFont"/>
    <w:rsid w:val="00EE35FF"/>
  </w:style>
  <w:style w:type="paragraph" w:customStyle="1" w:styleId="h">
    <w:name w:val="h"/>
    <w:basedOn w:val="Normal"/>
    <w:rsid w:val="00EE35FF"/>
    <w:pPr>
      <w:spacing w:before="100" w:beforeAutospacing="1" w:after="100" w:afterAutospacing="1"/>
    </w:pPr>
    <w:rPr>
      <w:rFonts w:ascii="Times New Roman" w:eastAsia="Times New Roman" w:hAnsi="Times New Roman" w:cs="Times New Roman"/>
      <w:szCs w:val="24"/>
    </w:rPr>
  </w:style>
  <w:style w:type="paragraph" w:customStyle="1" w:styleId="selected">
    <w:name w:val="selected"/>
    <w:basedOn w:val="Normal"/>
    <w:rsid w:val="00EE35FF"/>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semiHidden/>
    <w:unhideWhenUsed/>
    <w:rsid w:val="00EE35F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78711">
      <w:bodyDiv w:val="1"/>
      <w:marLeft w:val="0"/>
      <w:marRight w:val="0"/>
      <w:marTop w:val="0"/>
      <w:marBottom w:val="0"/>
      <w:divBdr>
        <w:top w:val="none" w:sz="0" w:space="0" w:color="auto"/>
        <w:left w:val="none" w:sz="0" w:space="0" w:color="auto"/>
        <w:bottom w:val="none" w:sz="0" w:space="0" w:color="auto"/>
        <w:right w:val="none" w:sz="0" w:space="0" w:color="auto"/>
      </w:divBdr>
      <w:divsChild>
        <w:div w:id="383869540">
          <w:marLeft w:val="0"/>
          <w:marRight w:val="0"/>
          <w:marTop w:val="0"/>
          <w:marBottom w:val="0"/>
          <w:divBdr>
            <w:top w:val="none" w:sz="0" w:space="0" w:color="auto"/>
            <w:left w:val="none" w:sz="0" w:space="0" w:color="auto"/>
            <w:bottom w:val="none" w:sz="0" w:space="0" w:color="auto"/>
            <w:right w:val="none" w:sz="0" w:space="0" w:color="auto"/>
          </w:divBdr>
          <w:divsChild>
            <w:div w:id="301929327">
              <w:marLeft w:val="0"/>
              <w:marRight w:val="0"/>
              <w:marTop w:val="0"/>
              <w:marBottom w:val="0"/>
              <w:divBdr>
                <w:top w:val="none" w:sz="0" w:space="0" w:color="auto"/>
                <w:left w:val="none" w:sz="0" w:space="0" w:color="auto"/>
                <w:bottom w:val="none" w:sz="0" w:space="0" w:color="auto"/>
                <w:right w:val="none" w:sz="0" w:space="0" w:color="auto"/>
              </w:divBdr>
            </w:div>
          </w:divsChild>
        </w:div>
        <w:div w:id="1121996698">
          <w:marLeft w:val="0"/>
          <w:marRight w:val="0"/>
          <w:marTop w:val="0"/>
          <w:marBottom w:val="0"/>
          <w:divBdr>
            <w:top w:val="none" w:sz="0" w:space="0" w:color="auto"/>
            <w:left w:val="none" w:sz="0" w:space="0" w:color="auto"/>
            <w:bottom w:val="none" w:sz="0" w:space="0" w:color="auto"/>
            <w:right w:val="none" w:sz="0" w:space="0" w:color="auto"/>
          </w:divBdr>
          <w:divsChild>
            <w:div w:id="1345862665">
              <w:marLeft w:val="0"/>
              <w:marRight w:val="0"/>
              <w:marTop w:val="0"/>
              <w:marBottom w:val="0"/>
              <w:divBdr>
                <w:top w:val="none" w:sz="0" w:space="0" w:color="auto"/>
                <w:left w:val="none" w:sz="0" w:space="0" w:color="auto"/>
                <w:bottom w:val="none" w:sz="0" w:space="0" w:color="auto"/>
                <w:right w:val="none" w:sz="0" w:space="0" w:color="auto"/>
              </w:divBdr>
              <w:divsChild>
                <w:div w:id="160002041">
                  <w:marLeft w:val="0"/>
                  <w:marRight w:val="0"/>
                  <w:marTop w:val="0"/>
                  <w:marBottom w:val="0"/>
                  <w:divBdr>
                    <w:top w:val="none" w:sz="0" w:space="0" w:color="auto"/>
                    <w:left w:val="none" w:sz="0" w:space="0" w:color="auto"/>
                    <w:bottom w:val="none" w:sz="0" w:space="0" w:color="auto"/>
                    <w:right w:val="none" w:sz="0" w:space="0" w:color="auto"/>
                  </w:divBdr>
                  <w:divsChild>
                    <w:div w:id="7992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79701">
          <w:marLeft w:val="0"/>
          <w:marRight w:val="0"/>
          <w:marTop w:val="0"/>
          <w:marBottom w:val="0"/>
          <w:divBdr>
            <w:top w:val="none" w:sz="0" w:space="0" w:color="auto"/>
            <w:left w:val="none" w:sz="0" w:space="0" w:color="auto"/>
            <w:bottom w:val="none" w:sz="0" w:space="0" w:color="auto"/>
            <w:right w:val="none" w:sz="0" w:space="0" w:color="auto"/>
          </w:divBdr>
          <w:divsChild>
            <w:div w:id="1669214823">
              <w:marLeft w:val="0"/>
              <w:marRight w:val="0"/>
              <w:marTop w:val="0"/>
              <w:marBottom w:val="0"/>
              <w:divBdr>
                <w:top w:val="none" w:sz="0" w:space="0" w:color="auto"/>
                <w:left w:val="none" w:sz="0" w:space="0" w:color="auto"/>
                <w:bottom w:val="none" w:sz="0" w:space="0" w:color="auto"/>
                <w:right w:val="none" w:sz="0" w:space="0" w:color="auto"/>
              </w:divBdr>
              <w:divsChild>
                <w:div w:id="1517112121">
                  <w:marLeft w:val="0"/>
                  <w:marRight w:val="0"/>
                  <w:marTop w:val="0"/>
                  <w:marBottom w:val="0"/>
                  <w:divBdr>
                    <w:top w:val="none" w:sz="0" w:space="0" w:color="auto"/>
                    <w:left w:val="none" w:sz="0" w:space="0" w:color="auto"/>
                    <w:bottom w:val="none" w:sz="0" w:space="0" w:color="auto"/>
                    <w:right w:val="none" w:sz="0" w:space="0" w:color="auto"/>
                  </w:divBdr>
                  <w:divsChild>
                    <w:div w:id="1118993261">
                      <w:marLeft w:val="0"/>
                      <w:marRight w:val="0"/>
                      <w:marTop w:val="0"/>
                      <w:marBottom w:val="0"/>
                      <w:divBdr>
                        <w:top w:val="none" w:sz="0" w:space="0" w:color="auto"/>
                        <w:left w:val="none" w:sz="0" w:space="0" w:color="auto"/>
                        <w:bottom w:val="none" w:sz="0" w:space="0" w:color="auto"/>
                        <w:right w:val="none" w:sz="0" w:space="0" w:color="auto"/>
                      </w:divBdr>
                    </w:div>
                    <w:div w:id="870849200">
                      <w:marLeft w:val="0"/>
                      <w:marRight w:val="0"/>
                      <w:marTop w:val="0"/>
                      <w:marBottom w:val="0"/>
                      <w:divBdr>
                        <w:top w:val="none" w:sz="0" w:space="0" w:color="auto"/>
                        <w:left w:val="none" w:sz="0" w:space="0" w:color="auto"/>
                        <w:bottom w:val="none" w:sz="0" w:space="0" w:color="auto"/>
                        <w:right w:val="none" w:sz="0" w:space="0" w:color="auto"/>
                      </w:divBdr>
                      <w:divsChild>
                        <w:div w:id="1347365469">
                          <w:marLeft w:val="0"/>
                          <w:marRight w:val="0"/>
                          <w:marTop w:val="0"/>
                          <w:marBottom w:val="0"/>
                          <w:divBdr>
                            <w:top w:val="none" w:sz="0" w:space="0" w:color="auto"/>
                            <w:left w:val="none" w:sz="0" w:space="0" w:color="auto"/>
                            <w:bottom w:val="none" w:sz="0" w:space="0" w:color="auto"/>
                            <w:right w:val="none" w:sz="0" w:space="0" w:color="auto"/>
                          </w:divBdr>
                          <w:divsChild>
                            <w:div w:id="944268420">
                              <w:marLeft w:val="0"/>
                              <w:marRight w:val="0"/>
                              <w:marTop w:val="0"/>
                              <w:marBottom w:val="0"/>
                              <w:divBdr>
                                <w:top w:val="none" w:sz="0" w:space="0" w:color="auto"/>
                                <w:left w:val="none" w:sz="0" w:space="0" w:color="auto"/>
                                <w:bottom w:val="none" w:sz="0" w:space="0" w:color="auto"/>
                                <w:right w:val="none" w:sz="0" w:space="0" w:color="auto"/>
                              </w:divBdr>
                            </w:div>
                            <w:div w:id="1526482204">
                              <w:marLeft w:val="0"/>
                              <w:marRight w:val="0"/>
                              <w:marTop w:val="0"/>
                              <w:marBottom w:val="0"/>
                              <w:divBdr>
                                <w:top w:val="none" w:sz="0" w:space="0" w:color="auto"/>
                                <w:left w:val="none" w:sz="0" w:space="0" w:color="auto"/>
                                <w:bottom w:val="none" w:sz="0" w:space="0" w:color="auto"/>
                                <w:right w:val="none" w:sz="0" w:space="0" w:color="auto"/>
                              </w:divBdr>
                              <w:divsChild>
                                <w:div w:id="18918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168">
                          <w:marLeft w:val="0"/>
                          <w:marRight w:val="0"/>
                          <w:marTop w:val="0"/>
                          <w:marBottom w:val="0"/>
                          <w:divBdr>
                            <w:top w:val="none" w:sz="0" w:space="0" w:color="auto"/>
                            <w:left w:val="none" w:sz="0" w:space="0" w:color="auto"/>
                            <w:bottom w:val="none" w:sz="0" w:space="0" w:color="auto"/>
                            <w:right w:val="none" w:sz="0" w:space="0" w:color="auto"/>
                          </w:divBdr>
                          <w:divsChild>
                            <w:div w:id="1469857829">
                              <w:marLeft w:val="0"/>
                              <w:marRight w:val="0"/>
                              <w:marTop w:val="0"/>
                              <w:marBottom w:val="0"/>
                              <w:divBdr>
                                <w:top w:val="none" w:sz="0" w:space="0" w:color="auto"/>
                                <w:left w:val="none" w:sz="0" w:space="0" w:color="auto"/>
                                <w:bottom w:val="none" w:sz="0" w:space="0" w:color="auto"/>
                                <w:right w:val="none" w:sz="0" w:space="0" w:color="auto"/>
                              </w:divBdr>
                            </w:div>
                            <w:div w:id="15291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62993">
          <w:marLeft w:val="0"/>
          <w:marRight w:val="0"/>
          <w:marTop w:val="0"/>
          <w:marBottom w:val="0"/>
          <w:divBdr>
            <w:top w:val="none" w:sz="0" w:space="0" w:color="auto"/>
            <w:left w:val="none" w:sz="0" w:space="0" w:color="auto"/>
            <w:bottom w:val="none" w:sz="0" w:space="0" w:color="auto"/>
            <w:right w:val="none" w:sz="0" w:space="0" w:color="auto"/>
          </w:divBdr>
          <w:divsChild>
            <w:div w:id="1882402895">
              <w:marLeft w:val="0"/>
              <w:marRight w:val="0"/>
              <w:marTop w:val="0"/>
              <w:marBottom w:val="0"/>
              <w:divBdr>
                <w:top w:val="none" w:sz="0" w:space="0" w:color="auto"/>
                <w:left w:val="none" w:sz="0" w:space="0" w:color="auto"/>
                <w:bottom w:val="none" w:sz="0" w:space="0" w:color="auto"/>
                <w:right w:val="none" w:sz="0" w:space="0" w:color="auto"/>
              </w:divBdr>
              <w:divsChild>
                <w:div w:id="1567450445">
                  <w:marLeft w:val="0"/>
                  <w:marRight w:val="0"/>
                  <w:marTop w:val="0"/>
                  <w:marBottom w:val="0"/>
                  <w:divBdr>
                    <w:top w:val="none" w:sz="0" w:space="0" w:color="auto"/>
                    <w:left w:val="none" w:sz="0" w:space="0" w:color="auto"/>
                    <w:bottom w:val="none" w:sz="0" w:space="0" w:color="auto"/>
                    <w:right w:val="none" w:sz="0" w:space="0" w:color="auto"/>
                  </w:divBdr>
                  <w:divsChild>
                    <w:div w:id="206339732">
                      <w:marLeft w:val="0"/>
                      <w:marRight w:val="0"/>
                      <w:marTop w:val="0"/>
                      <w:marBottom w:val="0"/>
                      <w:divBdr>
                        <w:top w:val="none" w:sz="0" w:space="0" w:color="auto"/>
                        <w:left w:val="none" w:sz="0" w:space="0" w:color="auto"/>
                        <w:bottom w:val="none" w:sz="0" w:space="0" w:color="auto"/>
                        <w:right w:val="none" w:sz="0" w:space="0" w:color="auto"/>
                      </w:divBdr>
                      <w:divsChild>
                        <w:div w:id="432551329">
                          <w:marLeft w:val="0"/>
                          <w:marRight w:val="0"/>
                          <w:marTop w:val="0"/>
                          <w:marBottom w:val="0"/>
                          <w:divBdr>
                            <w:top w:val="none" w:sz="0" w:space="0" w:color="auto"/>
                            <w:left w:val="none" w:sz="0" w:space="0" w:color="auto"/>
                            <w:bottom w:val="none" w:sz="0" w:space="0" w:color="auto"/>
                            <w:right w:val="none" w:sz="0" w:space="0" w:color="auto"/>
                          </w:divBdr>
                          <w:divsChild>
                            <w:div w:id="1360156702">
                              <w:marLeft w:val="0"/>
                              <w:marRight w:val="0"/>
                              <w:marTop w:val="0"/>
                              <w:marBottom w:val="0"/>
                              <w:divBdr>
                                <w:top w:val="none" w:sz="0" w:space="0" w:color="auto"/>
                                <w:left w:val="none" w:sz="0" w:space="0" w:color="auto"/>
                                <w:bottom w:val="none" w:sz="0" w:space="0" w:color="auto"/>
                                <w:right w:val="none" w:sz="0" w:space="0" w:color="auto"/>
                              </w:divBdr>
                              <w:divsChild>
                                <w:div w:id="298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3520">
                      <w:marLeft w:val="0"/>
                      <w:marRight w:val="0"/>
                      <w:marTop w:val="0"/>
                      <w:marBottom w:val="0"/>
                      <w:divBdr>
                        <w:top w:val="none" w:sz="0" w:space="0" w:color="auto"/>
                        <w:left w:val="none" w:sz="0" w:space="0" w:color="auto"/>
                        <w:bottom w:val="none" w:sz="0" w:space="0" w:color="auto"/>
                        <w:right w:val="none" w:sz="0" w:space="0" w:color="auto"/>
                      </w:divBdr>
                    </w:div>
                    <w:div w:id="714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25">
          <w:marLeft w:val="0"/>
          <w:marRight w:val="0"/>
          <w:marTop w:val="0"/>
          <w:marBottom w:val="0"/>
          <w:divBdr>
            <w:top w:val="none" w:sz="0" w:space="0" w:color="auto"/>
            <w:left w:val="none" w:sz="0" w:space="0" w:color="auto"/>
            <w:bottom w:val="none" w:sz="0" w:space="0" w:color="auto"/>
            <w:right w:val="none" w:sz="0" w:space="0" w:color="auto"/>
          </w:divBdr>
          <w:divsChild>
            <w:div w:id="1915553322">
              <w:marLeft w:val="0"/>
              <w:marRight w:val="0"/>
              <w:marTop w:val="0"/>
              <w:marBottom w:val="0"/>
              <w:divBdr>
                <w:top w:val="none" w:sz="0" w:space="0" w:color="auto"/>
                <w:left w:val="none" w:sz="0" w:space="0" w:color="auto"/>
                <w:bottom w:val="none" w:sz="0" w:space="0" w:color="auto"/>
                <w:right w:val="none" w:sz="0" w:space="0" w:color="auto"/>
              </w:divBdr>
              <w:divsChild>
                <w:div w:id="1198080797">
                  <w:marLeft w:val="0"/>
                  <w:marRight w:val="0"/>
                  <w:marTop w:val="0"/>
                  <w:marBottom w:val="0"/>
                  <w:divBdr>
                    <w:top w:val="none" w:sz="0" w:space="0" w:color="auto"/>
                    <w:left w:val="none" w:sz="0" w:space="0" w:color="auto"/>
                    <w:bottom w:val="none" w:sz="0" w:space="0" w:color="auto"/>
                    <w:right w:val="none" w:sz="0" w:space="0" w:color="auto"/>
                  </w:divBdr>
                  <w:divsChild>
                    <w:div w:id="1056972167">
                      <w:marLeft w:val="0"/>
                      <w:marRight w:val="0"/>
                      <w:marTop w:val="0"/>
                      <w:marBottom w:val="0"/>
                      <w:divBdr>
                        <w:top w:val="none" w:sz="0" w:space="0" w:color="auto"/>
                        <w:left w:val="none" w:sz="0" w:space="0" w:color="auto"/>
                        <w:bottom w:val="none" w:sz="0" w:space="0" w:color="auto"/>
                        <w:right w:val="none" w:sz="0" w:space="0" w:color="auto"/>
                      </w:divBdr>
                      <w:divsChild>
                        <w:div w:id="592281382">
                          <w:marLeft w:val="0"/>
                          <w:marRight w:val="0"/>
                          <w:marTop w:val="0"/>
                          <w:marBottom w:val="0"/>
                          <w:divBdr>
                            <w:top w:val="none" w:sz="0" w:space="0" w:color="auto"/>
                            <w:left w:val="none" w:sz="0" w:space="0" w:color="auto"/>
                            <w:bottom w:val="none" w:sz="0" w:space="0" w:color="auto"/>
                            <w:right w:val="none" w:sz="0" w:space="0" w:color="auto"/>
                          </w:divBdr>
                        </w:div>
                        <w:div w:id="19929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5058">
                  <w:marLeft w:val="0"/>
                  <w:marRight w:val="0"/>
                  <w:marTop w:val="0"/>
                  <w:marBottom w:val="0"/>
                  <w:divBdr>
                    <w:top w:val="none" w:sz="0" w:space="0" w:color="auto"/>
                    <w:left w:val="none" w:sz="0" w:space="0" w:color="auto"/>
                    <w:bottom w:val="none" w:sz="0" w:space="0" w:color="auto"/>
                    <w:right w:val="none" w:sz="0" w:space="0" w:color="auto"/>
                  </w:divBdr>
                </w:div>
                <w:div w:id="455754970">
                  <w:marLeft w:val="0"/>
                  <w:marRight w:val="0"/>
                  <w:marTop w:val="0"/>
                  <w:marBottom w:val="0"/>
                  <w:divBdr>
                    <w:top w:val="none" w:sz="0" w:space="0" w:color="auto"/>
                    <w:left w:val="none" w:sz="0" w:space="0" w:color="auto"/>
                    <w:bottom w:val="none" w:sz="0" w:space="0" w:color="auto"/>
                    <w:right w:val="none" w:sz="0" w:space="0" w:color="auto"/>
                  </w:divBdr>
                  <w:divsChild>
                    <w:div w:id="7304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dadyslexia.org.uk/advice/employers/training-for-employ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adyslexia.org.uk/advice/employers/creating-a-dyslexia-friendly-workplace/dyslexia-friendly-training" TargetMode="External"/><Relationship Id="rId5" Type="http://schemas.openxmlformats.org/officeDocument/2006/relationships/hyperlink" Target="https://cdn.bdadyslexia.org.uk/uploads/documents/Advice/style-guide/BDA-Style-Guide-2023.pdf?v=16805145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Antman, Karen</dc:creator>
  <cp:keywords/>
  <dc:description/>
  <cp:lastModifiedBy>Antman, Karen</cp:lastModifiedBy>
  <cp:revision>1</cp:revision>
  <dcterms:created xsi:type="dcterms:W3CDTF">2024-05-28T21:59:00Z</dcterms:created>
  <dcterms:modified xsi:type="dcterms:W3CDTF">2024-05-28T22:04:00Z</dcterms:modified>
</cp:coreProperties>
</file>