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556F1" w14:textId="77777777" w:rsidR="00E74AFA" w:rsidRDefault="00E74AFA" w:rsidP="00BA1415">
      <w:pPr>
        <w:rPr>
          <w:sz w:val="20"/>
          <w:szCs w:val="20"/>
        </w:rPr>
      </w:pPr>
      <w:bookmarkStart w:id="0" w:name="_GoBack"/>
      <w:bookmarkEnd w:id="0"/>
    </w:p>
    <w:p w14:paraId="2A251147" w14:textId="77777777" w:rsidR="00BA1415" w:rsidRPr="007C43BD" w:rsidRDefault="00BA1415" w:rsidP="00BA1415">
      <w:pPr>
        <w:rPr>
          <w:sz w:val="22"/>
          <w:szCs w:val="22"/>
        </w:rPr>
      </w:pPr>
      <w:r w:rsidRPr="00BA1415">
        <w:rPr>
          <w:sz w:val="22"/>
          <w:szCs w:val="22"/>
        </w:rPr>
        <w:t>The purpose of</w:t>
      </w:r>
      <w:r w:rsidR="004C3F2E">
        <w:rPr>
          <w:sz w:val="22"/>
          <w:szCs w:val="22"/>
        </w:rPr>
        <w:t xml:space="preserve"> this document is to provide</w:t>
      </w:r>
      <w:r w:rsidR="00684A58">
        <w:rPr>
          <w:sz w:val="22"/>
          <w:szCs w:val="22"/>
        </w:rPr>
        <w:t xml:space="preserve"> </w:t>
      </w:r>
      <w:r w:rsidR="00BD3B24">
        <w:rPr>
          <w:sz w:val="22"/>
          <w:szCs w:val="22"/>
        </w:rPr>
        <w:t>guidance to</w:t>
      </w:r>
      <w:r w:rsidRPr="00BA1415">
        <w:rPr>
          <w:sz w:val="22"/>
          <w:szCs w:val="22"/>
        </w:rPr>
        <w:t xml:space="preserve"> </w:t>
      </w:r>
      <w:r w:rsidR="00E03920">
        <w:rPr>
          <w:sz w:val="22"/>
          <w:szCs w:val="22"/>
        </w:rPr>
        <w:t xml:space="preserve">individuals </w:t>
      </w:r>
      <w:r w:rsidRPr="00BA1415">
        <w:rPr>
          <w:sz w:val="22"/>
          <w:szCs w:val="22"/>
        </w:rPr>
        <w:t xml:space="preserve">who are deciding whether to </w:t>
      </w:r>
      <w:r w:rsidR="00561DD7">
        <w:rPr>
          <w:sz w:val="22"/>
          <w:szCs w:val="22"/>
        </w:rPr>
        <w:t>submit</w:t>
      </w:r>
      <w:r w:rsidRPr="00BA1415">
        <w:rPr>
          <w:sz w:val="22"/>
          <w:szCs w:val="22"/>
        </w:rPr>
        <w:t xml:space="preserve"> </w:t>
      </w:r>
      <w:r w:rsidR="00335299">
        <w:rPr>
          <w:sz w:val="22"/>
          <w:szCs w:val="22"/>
        </w:rPr>
        <w:t>QI/</w:t>
      </w:r>
      <w:r>
        <w:rPr>
          <w:sz w:val="22"/>
          <w:szCs w:val="22"/>
        </w:rPr>
        <w:t>QA</w:t>
      </w:r>
      <w:r w:rsidR="00684A58">
        <w:rPr>
          <w:sz w:val="22"/>
          <w:szCs w:val="22"/>
        </w:rPr>
        <w:t xml:space="preserve"> activities</w:t>
      </w:r>
      <w:r w:rsidR="00561DD7">
        <w:rPr>
          <w:sz w:val="22"/>
          <w:szCs w:val="22"/>
        </w:rPr>
        <w:t xml:space="preserve"> </w:t>
      </w:r>
      <w:r w:rsidR="00561DD7" w:rsidRPr="007C43BD">
        <w:rPr>
          <w:sz w:val="22"/>
          <w:szCs w:val="22"/>
        </w:rPr>
        <w:t>to the IRB</w:t>
      </w:r>
      <w:r w:rsidR="00684A58" w:rsidRPr="007C43BD">
        <w:rPr>
          <w:sz w:val="22"/>
          <w:szCs w:val="22"/>
        </w:rPr>
        <w:t>. This</w:t>
      </w:r>
      <w:r w:rsidRPr="007C43BD">
        <w:rPr>
          <w:sz w:val="22"/>
          <w:szCs w:val="22"/>
        </w:rPr>
        <w:t xml:space="preserve"> document is </w:t>
      </w:r>
      <w:r w:rsidR="00561DD7" w:rsidRPr="007C43BD">
        <w:rPr>
          <w:sz w:val="22"/>
          <w:szCs w:val="22"/>
        </w:rPr>
        <w:t>based on IRB policies for when submission is required</w:t>
      </w:r>
      <w:r w:rsidR="003E20C8" w:rsidRPr="007C43BD">
        <w:rPr>
          <w:sz w:val="22"/>
          <w:szCs w:val="22"/>
        </w:rPr>
        <w:t>.</w:t>
      </w:r>
      <w:r w:rsidR="00714004" w:rsidRPr="007C43BD">
        <w:rPr>
          <w:sz w:val="22"/>
          <w:szCs w:val="22"/>
        </w:rPr>
        <w:t xml:space="preserve"> </w:t>
      </w:r>
    </w:p>
    <w:p w14:paraId="6B148D55" w14:textId="77777777" w:rsidR="007C43BD" w:rsidRPr="007C43BD" w:rsidRDefault="007C43BD" w:rsidP="00C10233">
      <w:pPr>
        <w:rPr>
          <w:sz w:val="22"/>
          <w:szCs w:val="22"/>
        </w:rPr>
      </w:pPr>
    </w:p>
    <w:p w14:paraId="0E7EED18" w14:textId="77777777" w:rsidR="00340EE3" w:rsidRPr="007C43BD" w:rsidRDefault="00D45436" w:rsidP="00C10233">
      <w:pPr>
        <w:rPr>
          <w:sz w:val="22"/>
          <w:szCs w:val="22"/>
        </w:rPr>
      </w:pPr>
      <w:r w:rsidRPr="007C43BD">
        <w:rPr>
          <w:sz w:val="22"/>
          <w:szCs w:val="22"/>
        </w:rPr>
        <w:t>T</w:t>
      </w:r>
      <w:r w:rsidR="00340EE3" w:rsidRPr="007C43BD">
        <w:rPr>
          <w:sz w:val="22"/>
          <w:szCs w:val="22"/>
        </w:rPr>
        <w:t xml:space="preserve">raditional QI/QA </w:t>
      </w:r>
      <w:r w:rsidR="00D95C7B" w:rsidRPr="007C43BD">
        <w:rPr>
          <w:sz w:val="22"/>
          <w:szCs w:val="22"/>
        </w:rPr>
        <w:t>projects are typically designed</w:t>
      </w:r>
      <w:r w:rsidR="00A8433F" w:rsidRPr="007C43BD">
        <w:rPr>
          <w:sz w:val="22"/>
          <w:szCs w:val="22"/>
        </w:rPr>
        <w:t>,</w:t>
      </w:r>
      <w:r w:rsidR="00D95C7B" w:rsidRPr="007C43BD">
        <w:rPr>
          <w:sz w:val="22"/>
          <w:szCs w:val="22"/>
        </w:rPr>
        <w:t xml:space="preserve"> or intended</w:t>
      </w:r>
      <w:r w:rsidR="00A8433F" w:rsidRPr="007C43BD">
        <w:rPr>
          <w:sz w:val="22"/>
          <w:szCs w:val="22"/>
        </w:rPr>
        <w:t>,</w:t>
      </w:r>
      <w:r w:rsidR="00D95C7B" w:rsidRPr="007C43BD">
        <w:rPr>
          <w:sz w:val="22"/>
          <w:szCs w:val="22"/>
        </w:rPr>
        <w:t xml:space="preserve"> to: </w:t>
      </w:r>
    </w:p>
    <w:p w14:paraId="365A64E5" w14:textId="77777777" w:rsidR="0043741A" w:rsidRPr="00D95C7B" w:rsidRDefault="0043741A" w:rsidP="00C10233">
      <w:pPr>
        <w:numPr>
          <w:ilvl w:val="0"/>
          <w:numId w:val="2"/>
        </w:numPr>
        <w:rPr>
          <w:sz w:val="22"/>
          <w:szCs w:val="22"/>
        </w:rPr>
      </w:pPr>
      <w:r w:rsidRPr="00D95C7B">
        <w:rPr>
          <w:sz w:val="22"/>
          <w:szCs w:val="22"/>
        </w:rPr>
        <w:t>improve patient care</w:t>
      </w:r>
      <w:r w:rsidR="00B4227B" w:rsidRPr="00D95C7B">
        <w:rPr>
          <w:sz w:val="22"/>
          <w:szCs w:val="22"/>
        </w:rPr>
        <w:t>;</w:t>
      </w:r>
    </w:p>
    <w:p w14:paraId="44DD815A" w14:textId="77777777" w:rsidR="009643E8" w:rsidRPr="00D95C7B" w:rsidRDefault="00340EE3" w:rsidP="00C10233">
      <w:pPr>
        <w:numPr>
          <w:ilvl w:val="0"/>
          <w:numId w:val="2"/>
        </w:numPr>
        <w:rPr>
          <w:sz w:val="22"/>
          <w:szCs w:val="22"/>
        </w:rPr>
      </w:pPr>
      <w:r w:rsidRPr="00D95C7B">
        <w:rPr>
          <w:sz w:val="22"/>
          <w:szCs w:val="22"/>
        </w:rPr>
        <w:t>compare a program/process/system to an established set of standards such as standard of care, recommended practice guidelines, or other benchmarks</w:t>
      </w:r>
      <w:r w:rsidR="000A6221">
        <w:rPr>
          <w:sz w:val="22"/>
          <w:szCs w:val="22"/>
        </w:rPr>
        <w:t>;</w:t>
      </w:r>
    </w:p>
    <w:p w14:paraId="00B84393" w14:textId="77777777" w:rsidR="00A8433F" w:rsidRDefault="00A8433F" w:rsidP="00C10233">
      <w:pPr>
        <w:numPr>
          <w:ilvl w:val="0"/>
          <w:numId w:val="2"/>
        </w:numPr>
        <w:rPr>
          <w:sz w:val="22"/>
          <w:szCs w:val="22"/>
        </w:rPr>
      </w:pPr>
      <w:r w:rsidRPr="00D95C7B">
        <w:rPr>
          <w:sz w:val="22"/>
          <w:szCs w:val="22"/>
        </w:rPr>
        <w:t>improve the performance of institutional practice or local systems;</w:t>
      </w:r>
    </w:p>
    <w:p w14:paraId="380504C4" w14:textId="77777777" w:rsidR="0043741A" w:rsidRPr="00D95C7B" w:rsidRDefault="00D45436" w:rsidP="00C10233">
      <w:pPr>
        <w:numPr>
          <w:ilvl w:val="0"/>
          <w:numId w:val="2"/>
        </w:numPr>
        <w:rPr>
          <w:sz w:val="22"/>
          <w:szCs w:val="22"/>
        </w:rPr>
      </w:pPr>
      <w:r w:rsidRPr="00D95C7B">
        <w:rPr>
          <w:sz w:val="22"/>
          <w:szCs w:val="22"/>
        </w:rPr>
        <w:t>bring about improvements in health care delivery</w:t>
      </w:r>
      <w:r w:rsidR="00E02F39">
        <w:rPr>
          <w:sz w:val="22"/>
          <w:szCs w:val="22"/>
        </w:rPr>
        <w:t>.</w:t>
      </w:r>
    </w:p>
    <w:p w14:paraId="3394AD0B" w14:textId="77777777" w:rsidR="00F17934" w:rsidRPr="001A79E3" w:rsidRDefault="00F17934" w:rsidP="00C10233">
      <w:pPr>
        <w:rPr>
          <w:color w:val="000000"/>
          <w:sz w:val="22"/>
          <w:szCs w:val="22"/>
        </w:rPr>
      </w:pPr>
    </w:p>
    <w:p w14:paraId="69BF5C21" w14:textId="3D174CAA" w:rsidR="00392AE8" w:rsidRPr="001A79E3" w:rsidRDefault="00F17934" w:rsidP="005B3EB5">
      <w:pPr>
        <w:rPr>
          <w:color w:val="000000"/>
          <w:sz w:val="22"/>
          <w:szCs w:val="22"/>
        </w:rPr>
      </w:pPr>
      <w:r w:rsidRPr="001A79E3">
        <w:rPr>
          <w:color w:val="000000"/>
          <w:sz w:val="22"/>
          <w:szCs w:val="22"/>
        </w:rPr>
        <w:t xml:space="preserve">By comparison, </w:t>
      </w:r>
      <w:r w:rsidR="005B3EB5" w:rsidRPr="001A79E3">
        <w:rPr>
          <w:color w:val="000000"/>
          <w:sz w:val="22"/>
          <w:szCs w:val="22"/>
        </w:rPr>
        <w:t>Human Subjects R</w:t>
      </w:r>
      <w:r w:rsidRPr="001A79E3">
        <w:rPr>
          <w:color w:val="000000"/>
          <w:sz w:val="22"/>
          <w:szCs w:val="22"/>
        </w:rPr>
        <w:t>esearch</w:t>
      </w:r>
      <w:r w:rsidR="00561DD7">
        <w:rPr>
          <w:color w:val="000000"/>
          <w:sz w:val="22"/>
          <w:szCs w:val="22"/>
        </w:rPr>
        <w:t>, which requires IRB review,</w:t>
      </w:r>
      <w:r w:rsidRPr="001A79E3">
        <w:rPr>
          <w:color w:val="000000"/>
          <w:sz w:val="22"/>
          <w:szCs w:val="22"/>
        </w:rPr>
        <w:t xml:space="preserve"> is defined </w:t>
      </w:r>
      <w:r w:rsidR="00275842" w:rsidRPr="001A79E3">
        <w:rPr>
          <w:color w:val="000000"/>
          <w:sz w:val="22"/>
          <w:szCs w:val="22"/>
        </w:rPr>
        <w:t xml:space="preserve">by the </w:t>
      </w:r>
      <w:r w:rsidR="00AB4503">
        <w:rPr>
          <w:color w:val="000000"/>
          <w:sz w:val="22"/>
          <w:szCs w:val="22"/>
        </w:rPr>
        <w:t>Department</w:t>
      </w:r>
      <w:r w:rsidR="005B3EB5" w:rsidRPr="001A79E3">
        <w:rPr>
          <w:color w:val="000000"/>
          <w:sz w:val="22"/>
          <w:szCs w:val="22"/>
        </w:rPr>
        <w:t xml:space="preserve"> of Health and Human Services (DHHS)</w:t>
      </w:r>
      <w:r w:rsidR="00275842" w:rsidRPr="001A79E3">
        <w:rPr>
          <w:color w:val="000000"/>
          <w:sz w:val="22"/>
          <w:szCs w:val="22"/>
        </w:rPr>
        <w:t xml:space="preserve"> </w:t>
      </w:r>
      <w:r w:rsidRPr="001A79E3">
        <w:rPr>
          <w:color w:val="000000"/>
          <w:sz w:val="22"/>
          <w:szCs w:val="22"/>
        </w:rPr>
        <w:t xml:space="preserve">as a “systematic investigation, including research development, testing and evaluation, designed to develop or contribute to generalizable knowledge.” </w:t>
      </w:r>
      <w:r w:rsidR="005B3EB5" w:rsidRPr="001A79E3">
        <w:rPr>
          <w:color w:val="000000"/>
          <w:sz w:val="22"/>
          <w:szCs w:val="22"/>
        </w:rPr>
        <w:t xml:space="preserve">If any </w:t>
      </w:r>
      <w:r w:rsidR="00AB4503">
        <w:rPr>
          <w:color w:val="000000"/>
          <w:sz w:val="22"/>
          <w:szCs w:val="22"/>
        </w:rPr>
        <w:t xml:space="preserve">QI </w:t>
      </w:r>
      <w:r w:rsidR="005B3EB5" w:rsidRPr="001A79E3">
        <w:rPr>
          <w:color w:val="000000"/>
          <w:sz w:val="22"/>
          <w:szCs w:val="22"/>
        </w:rPr>
        <w:t xml:space="preserve">project meets the criteria for research </w:t>
      </w:r>
      <w:r w:rsidR="005B3EB5" w:rsidRPr="00795C22">
        <w:rPr>
          <w:i/>
          <w:color w:val="000000"/>
          <w:sz w:val="22"/>
          <w:szCs w:val="22"/>
        </w:rPr>
        <w:t>and</w:t>
      </w:r>
      <w:r w:rsidR="005B3EB5" w:rsidRPr="001A79E3">
        <w:rPr>
          <w:color w:val="000000"/>
          <w:sz w:val="22"/>
          <w:szCs w:val="22"/>
        </w:rPr>
        <w:t xml:space="preserve"> involves human subjects, prior IRB </w:t>
      </w:r>
      <w:r w:rsidR="00561DD7">
        <w:rPr>
          <w:color w:val="000000"/>
          <w:sz w:val="22"/>
          <w:szCs w:val="22"/>
        </w:rPr>
        <w:t>review</w:t>
      </w:r>
      <w:r w:rsidR="005B3EB5" w:rsidRPr="001A79E3">
        <w:rPr>
          <w:color w:val="000000"/>
          <w:sz w:val="22"/>
          <w:szCs w:val="22"/>
        </w:rPr>
        <w:t xml:space="preserve"> is needed. </w:t>
      </w:r>
      <w:r w:rsidR="005C4D51" w:rsidRPr="001A79E3">
        <w:rPr>
          <w:color w:val="000000"/>
          <w:sz w:val="22"/>
          <w:szCs w:val="22"/>
        </w:rPr>
        <w:t xml:space="preserve">For further information, see </w:t>
      </w:r>
      <w:hyperlink r:id="rId8" w:anchor="46.102" w:history="1">
        <w:r w:rsidR="005C4D51" w:rsidRPr="00795C22">
          <w:rPr>
            <w:rStyle w:val="Hyperlink"/>
            <w:sz w:val="22"/>
            <w:szCs w:val="22"/>
          </w:rPr>
          <w:t>DHHS regulations under 45</w:t>
        </w:r>
        <w:r w:rsidR="001E366C" w:rsidRPr="00795C22">
          <w:rPr>
            <w:rStyle w:val="Hyperlink"/>
            <w:sz w:val="22"/>
            <w:szCs w:val="22"/>
          </w:rPr>
          <w:t xml:space="preserve"> </w:t>
        </w:r>
        <w:r w:rsidR="005C4D51" w:rsidRPr="00795C22">
          <w:rPr>
            <w:rStyle w:val="Hyperlink"/>
            <w:sz w:val="22"/>
            <w:szCs w:val="22"/>
          </w:rPr>
          <w:t>CFR</w:t>
        </w:r>
        <w:r w:rsidR="001E366C" w:rsidRPr="00795C22">
          <w:rPr>
            <w:rStyle w:val="Hyperlink"/>
            <w:sz w:val="22"/>
            <w:szCs w:val="22"/>
          </w:rPr>
          <w:t xml:space="preserve"> </w:t>
        </w:r>
        <w:r w:rsidR="005C4D51" w:rsidRPr="00795C22">
          <w:rPr>
            <w:rStyle w:val="Hyperlink"/>
            <w:sz w:val="22"/>
            <w:szCs w:val="22"/>
          </w:rPr>
          <w:t>46.102</w:t>
        </w:r>
      </w:hyperlink>
      <w:r w:rsidR="00561DD7" w:rsidRPr="00795C22">
        <w:rPr>
          <w:rStyle w:val="Strong"/>
          <w:b w:val="0"/>
          <w:color w:val="000000"/>
          <w:sz w:val="20"/>
          <w:szCs w:val="20"/>
        </w:rPr>
        <w:t xml:space="preserve"> and</w:t>
      </w:r>
      <w:r w:rsidR="00561DD7" w:rsidRPr="00561DD7">
        <w:rPr>
          <w:rStyle w:val="Strong"/>
          <w:b w:val="0"/>
          <w:color w:val="000000"/>
          <w:sz w:val="22"/>
          <w:szCs w:val="22"/>
        </w:rPr>
        <w:t xml:space="preserve"> </w:t>
      </w:r>
      <w:hyperlink r:id="rId9" w:history="1">
        <w:r w:rsidR="00561DD7" w:rsidRPr="0095281A">
          <w:rPr>
            <w:rStyle w:val="Hyperlink"/>
            <w:sz w:val="22"/>
            <w:szCs w:val="22"/>
          </w:rPr>
          <w:t>BMC/BU Medical Campus HRPP Policies and Procedures</w:t>
        </w:r>
      </w:hyperlink>
      <w:r w:rsidR="005C4D51" w:rsidRPr="001A79E3">
        <w:rPr>
          <w:rStyle w:val="Strong"/>
          <w:rFonts w:ascii="Verdana" w:hAnsi="Verdana"/>
          <w:color w:val="000000"/>
          <w:sz w:val="18"/>
          <w:szCs w:val="18"/>
        </w:rPr>
        <w:t xml:space="preserve">. </w:t>
      </w:r>
    </w:p>
    <w:p w14:paraId="6D3E55B9" w14:textId="77777777" w:rsidR="00392AE8" w:rsidRPr="00DA63CC" w:rsidRDefault="00392AE8" w:rsidP="00C10233">
      <w:pPr>
        <w:rPr>
          <w:sz w:val="22"/>
          <w:szCs w:val="22"/>
        </w:rPr>
      </w:pPr>
    </w:p>
    <w:p w14:paraId="0B6B7E17" w14:textId="6E695D44" w:rsidR="00392AE8" w:rsidRDefault="00447A74" w:rsidP="00C10233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F17934" w:rsidRPr="00D95C7B">
        <w:rPr>
          <w:sz w:val="22"/>
          <w:szCs w:val="22"/>
        </w:rPr>
        <w:t>ethod</w:t>
      </w:r>
      <w:r w:rsidR="000479B8">
        <w:rPr>
          <w:sz w:val="22"/>
          <w:szCs w:val="22"/>
        </w:rPr>
        <w:t>ology, publication of findings</w:t>
      </w:r>
      <w:r w:rsidR="00F17934" w:rsidRPr="00D95C7B">
        <w:rPr>
          <w:sz w:val="22"/>
          <w:szCs w:val="22"/>
        </w:rPr>
        <w:t>, or the systematic collection of data</w:t>
      </w:r>
      <w:r w:rsidR="00335299">
        <w:rPr>
          <w:sz w:val="22"/>
          <w:szCs w:val="22"/>
        </w:rPr>
        <w:t xml:space="preserve">, do not </w:t>
      </w:r>
      <w:r w:rsidR="00137582">
        <w:rPr>
          <w:sz w:val="22"/>
          <w:szCs w:val="22"/>
        </w:rPr>
        <w:t xml:space="preserve">by themselves </w:t>
      </w:r>
      <w:r>
        <w:rPr>
          <w:sz w:val="22"/>
          <w:szCs w:val="22"/>
        </w:rPr>
        <w:t>delineate</w:t>
      </w:r>
      <w:r w:rsidR="00335299">
        <w:rPr>
          <w:sz w:val="22"/>
          <w:szCs w:val="22"/>
        </w:rPr>
        <w:t xml:space="preserve"> </w:t>
      </w:r>
      <w:r w:rsidR="004C4E54">
        <w:rPr>
          <w:sz w:val="22"/>
          <w:szCs w:val="22"/>
        </w:rPr>
        <w:t xml:space="preserve"> </w:t>
      </w:r>
      <w:r w:rsidR="00335299">
        <w:rPr>
          <w:sz w:val="22"/>
          <w:szCs w:val="22"/>
        </w:rPr>
        <w:t>QI/</w:t>
      </w:r>
      <w:r w:rsidR="00F17934" w:rsidRPr="00D95C7B">
        <w:rPr>
          <w:sz w:val="22"/>
          <w:szCs w:val="22"/>
        </w:rPr>
        <w:t xml:space="preserve">QA initiatives </w:t>
      </w:r>
      <w:r w:rsidR="00137582">
        <w:rPr>
          <w:sz w:val="22"/>
          <w:szCs w:val="22"/>
        </w:rPr>
        <w:t xml:space="preserve">that </w:t>
      </w:r>
      <w:r w:rsidR="004C4E54">
        <w:rPr>
          <w:sz w:val="22"/>
          <w:szCs w:val="22"/>
        </w:rPr>
        <w:t>are</w:t>
      </w:r>
      <w:r w:rsidR="00F17934" w:rsidRPr="00D95C7B">
        <w:rPr>
          <w:sz w:val="22"/>
          <w:szCs w:val="22"/>
        </w:rPr>
        <w:t xml:space="preserve"> </w:t>
      </w:r>
      <w:r w:rsidR="00AB4503">
        <w:rPr>
          <w:sz w:val="22"/>
          <w:szCs w:val="22"/>
        </w:rPr>
        <w:t>also considered</w:t>
      </w:r>
      <w:r w:rsidR="00AB4503" w:rsidRPr="00D95C7B">
        <w:rPr>
          <w:sz w:val="22"/>
          <w:szCs w:val="22"/>
        </w:rPr>
        <w:t xml:space="preserve"> </w:t>
      </w:r>
      <w:r w:rsidR="00F17934" w:rsidRPr="00D95C7B">
        <w:rPr>
          <w:sz w:val="22"/>
          <w:szCs w:val="22"/>
        </w:rPr>
        <w:t xml:space="preserve">human </w:t>
      </w:r>
      <w:r w:rsidR="00AB4503">
        <w:rPr>
          <w:sz w:val="22"/>
          <w:szCs w:val="22"/>
        </w:rPr>
        <w:t xml:space="preserve">subjects </w:t>
      </w:r>
      <w:r w:rsidR="00F17934" w:rsidRPr="00D95C7B">
        <w:rPr>
          <w:sz w:val="22"/>
          <w:szCs w:val="22"/>
        </w:rPr>
        <w:t xml:space="preserve">research because </w:t>
      </w:r>
      <w:r w:rsidR="009C4B16">
        <w:rPr>
          <w:sz w:val="22"/>
          <w:szCs w:val="22"/>
        </w:rPr>
        <w:t>such</w:t>
      </w:r>
      <w:r w:rsidR="00F17934" w:rsidRPr="00D95C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activities can occur in </w:t>
      </w:r>
      <w:r w:rsidR="00F17934" w:rsidRPr="00D95C7B">
        <w:rPr>
          <w:sz w:val="22"/>
          <w:szCs w:val="22"/>
        </w:rPr>
        <w:t xml:space="preserve">both research </w:t>
      </w:r>
      <w:r w:rsidR="00F17934" w:rsidRPr="00F9697E">
        <w:rPr>
          <w:i/>
          <w:sz w:val="22"/>
          <w:szCs w:val="22"/>
        </w:rPr>
        <w:t>and</w:t>
      </w:r>
      <w:r w:rsidR="00F17934" w:rsidRPr="00D95C7B">
        <w:rPr>
          <w:sz w:val="22"/>
          <w:szCs w:val="22"/>
        </w:rPr>
        <w:t xml:space="preserve"> non-research </w:t>
      </w:r>
      <w:r w:rsidR="00DB1ED3">
        <w:rPr>
          <w:sz w:val="22"/>
          <w:szCs w:val="22"/>
        </w:rPr>
        <w:t>projects</w:t>
      </w:r>
      <w:r w:rsidR="00F17934" w:rsidRPr="00D95C7B">
        <w:rPr>
          <w:sz w:val="22"/>
          <w:szCs w:val="22"/>
        </w:rPr>
        <w:t xml:space="preserve">. </w:t>
      </w:r>
      <w:r w:rsidR="000A6221" w:rsidRPr="00D95C7B">
        <w:rPr>
          <w:sz w:val="22"/>
          <w:szCs w:val="22"/>
        </w:rPr>
        <w:t xml:space="preserve">According to </w:t>
      </w:r>
      <w:hyperlink r:id="rId10" w:history="1">
        <w:r w:rsidR="00AB4503" w:rsidRPr="00E83A99">
          <w:rPr>
            <w:rStyle w:val="Hyperlink"/>
            <w:sz w:val="22"/>
            <w:szCs w:val="22"/>
          </w:rPr>
          <w:t xml:space="preserve">DHHS </w:t>
        </w:r>
        <w:r w:rsidR="000A6221" w:rsidRPr="00E83A99">
          <w:rPr>
            <w:rStyle w:val="Hyperlink"/>
            <w:sz w:val="22"/>
            <w:szCs w:val="22"/>
          </w:rPr>
          <w:t>guidance</w:t>
        </w:r>
      </w:hyperlink>
      <w:r w:rsidR="000A6221" w:rsidRPr="00D95C7B">
        <w:rPr>
          <w:sz w:val="22"/>
          <w:szCs w:val="22"/>
        </w:rPr>
        <w:t xml:space="preserve">, “the intent to publish is an insufficient criterion for determining whether a </w:t>
      </w:r>
      <w:r w:rsidR="000A6221">
        <w:rPr>
          <w:sz w:val="22"/>
          <w:szCs w:val="22"/>
        </w:rPr>
        <w:t>QI</w:t>
      </w:r>
      <w:r w:rsidR="000A6221" w:rsidRPr="00D95C7B">
        <w:rPr>
          <w:sz w:val="22"/>
          <w:szCs w:val="22"/>
        </w:rPr>
        <w:t xml:space="preserve"> activity involves research.”</w:t>
      </w:r>
      <w:r w:rsidR="0032614B">
        <w:rPr>
          <w:sz w:val="22"/>
          <w:szCs w:val="22"/>
        </w:rPr>
        <w:t xml:space="preserve"> </w:t>
      </w:r>
      <w:r w:rsidR="00275842">
        <w:rPr>
          <w:sz w:val="22"/>
          <w:szCs w:val="22"/>
        </w:rPr>
        <w:t>A</w:t>
      </w:r>
      <w:r w:rsidR="00317642" w:rsidRPr="00D95C7B">
        <w:rPr>
          <w:sz w:val="22"/>
          <w:szCs w:val="22"/>
        </w:rPr>
        <w:t>ct</w:t>
      </w:r>
      <w:r w:rsidR="000479B8">
        <w:rPr>
          <w:sz w:val="22"/>
          <w:szCs w:val="22"/>
        </w:rPr>
        <w:t>ivities that start out as QI/</w:t>
      </w:r>
      <w:r w:rsidR="00F17934" w:rsidRPr="00D95C7B">
        <w:rPr>
          <w:sz w:val="22"/>
          <w:szCs w:val="22"/>
        </w:rPr>
        <w:t xml:space="preserve">QA </w:t>
      </w:r>
      <w:r w:rsidR="004C4E54">
        <w:rPr>
          <w:sz w:val="22"/>
          <w:szCs w:val="22"/>
        </w:rPr>
        <w:t xml:space="preserve">non-research </w:t>
      </w:r>
      <w:r w:rsidR="00F17934" w:rsidRPr="00D95C7B">
        <w:rPr>
          <w:sz w:val="22"/>
          <w:szCs w:val="22"/>
        </w:rPr>
        <w:t xml:space="preserve">projects </w:t>
      </w:r>
      <w:r w:rsidR="00AB4503">
        <w:rPr>
          <w:sz w:val="22"/>
          <w:szCs w:val="22"/>
        </w:rPr>
        <w:t xml:space="preserve">(because they are not designed with the intent to generalize the findings) </w:t>
      </w:r>
      <w:r>
        <w:rPr>
          <w:sz w:val="22"/>
          <w:szCs w:val="22"/>
        </w:rPr>
        <w:t>can evolve into</w:t>
      </w:r>
      <w:r w:rsidR="00F17934" w:rsidRPr="00D95C7B">
        <w:rPr>
          <w:sz w:val="22"/>
          <w:szCs w:val="22"/>
        </w:rPr>
        <w:t xml:space="preserve"> human</w:t>
      </w:r>
      <w:r w:rsidR="00AB4503">
        <w:rPr>
          <w:sz w:val="22"/>
          <w:szCs w:val="22"/>
        </w:rPr>
        <w:t xml:space="preserve"> </w:t>
      </w:r>
      <w:proofErr w:type="gramStart"/>
      <w:r w:rsidR="00AB4503">
        <w:rPr>
          <w:sz w:val="22"/>
          <w:szCs w:val="22"/>
        </w:rPr>
        <w:t>subjects</w:t>
      </w:r>
      <w:proofErr w:type="gramEnd"/>
      <w:r w:rsidR="00F17934" w:rsidRPr="00D95C7B">
        <w:rPr>
          <w:sz w:val="22"/>
          <w:szCs w:val="22"/>
        </w:rPr>
        <w:t xml:space="preserve"> research</w:t>
      </w:r>
      <w:r w:rsidR="00B619BA">
        <w:rPr>
          <w:sz w:val="22"/>
          <w:szCs w:val="22"/>
        </w:rPr>
        <w:t xml:space="preserve"> when a decision is made to use </w:t>
      </w:r>
      <w:r w:rsidR="00F17934" w:rsidRPr="00F878D4">
        <w:rPr>
          <w:i/>
          <w:sz w:val="22"/>
          <w:szCs w:val="22"/>
        </w:rPr>
        <w:t>previously collected</w:t>
      </w:r>
      <w:r w:rsidR="00F17934" w:rsidRPr="00D95C7B">
        <w:rPr>
          <w:sz w:val="22"/>
          <w:szCs w:val="22"/>
        </w:rPr>
        <w:t xml:space="preserve"> QI/QA data for </w:t>
      </w:r>
      <w:r w:rsidR="009C4B16">
        <w:rPr>
          <w:sz w:val="22"/>
          <w:szCs w:val="22"/>
        </w:rPr>
        <w:t>r</w:t>
      </w:r>
      <w:r w:rsidR="00F17934" w:rsidRPr="00D95C7B">
        <w:rPr>
          <w:sz w:val="22"/>
          <w:szCs w:val="22"/>
        </w:rPr>
        <w:t>esearch purpose</w:t>
      </w:r>
      <w:r w:rsidR="009C4B16">
        <w:rPr>
          <w:sz w:val="22"/>
          <w:szCs w:val="22"/>
        </w:rPr>
        <w:t>s</w:t>
      </w:r>
      <w:r w:rsidR="00F17934" w:rsidRPr="00D95C7B">
        <w:rPr>
          <w:sz w:val="22"/>
          <w:szCs w:val="22"/>
        </w:rPr>
        <w:t xml:space="preserve">. </w:t>
      </w:r>
      <w:r w:rsidR="006A351B">
        <w:rPr>
          <w:sz w:val="22"/>
          <w:szCs w:val="22"/>
        </w:rPr>
        <w:t>Use of previously-collected QI/QA data for research purposes requires IRB submission and review.</w:t>
      </w:r>
    </w:p>
    <w:p w14:paraId="35D0F0C7" w14:textId="77777777" w:rsidR="00392AE8" w:rsidRPr="00DA63CC" w:rsidRDefault="00392AE8" w:rsidP="00C10233">
      <w:pPr>
        <w:rPr>
          <w:sz w:val="22"/>
          <w:szCs w:val="22"/>
        </w:rPr>
      </w:pPr>
    </w:p>
    <w:p w14:paraId="2BB1D384" w14:textId="70A994CF" w:rsidR="00135836" w:rsidRDefault="00AD0D46" w:rsidP="00837A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Boston Medical Center </w:t>
      </w:r>
      <w:r w:rsidR="009C4B16">
        <w:rPr>
          <w:sz w:val="22"/>
          <w:szCs w:val="22"/>
        </w:rPr>
        <w:t xml:space="preserve">(BMC) </w:t>
      </w:r>
      <w:r w:rsidR="00F17934" w:rsidRPr="00D95C7B">
        <w:rPr>
          <w:sz w:val="22"/>
          <w:szCs w:val="22"/>
        </w:rPr>
        <w:t xml:space="preserve">has created </w:t>
      </w:r>
      <w:r w:rsidR="00137582">
        <w:rPr>
          <w:sz w:val="22"/>
          <w:szCs w:val="22"/>
        </w:rPr>
        <w:t xml:space="preserve">two </w:t>
      </w:r>
      <w:r w:rsidR="00F17934" w:rsidRPr="00D95C7B">
        <w:rPr>
          <w:sz w:val="22"/>
          <w:szCs w:val="22"/>
        </w:rPr>
        <w:t>checklist</w:t>
      </w:r>
      <w:r w:rsidR="000A63C9">
        <w:rPr>
          <w:sz w:val="22"/>
          <w:szCs w:val="22"/>
        </w:rPr>
        <w:t>s</w:t>
      </w:r>
      <w:r w:rsidR="00F17934" w:rsidRPr="00D95C7B">
        <w:rPr>
          <w:sz w:val="22"/>
          <w:szCs w:val="22"/>
        </w:rPr>
        <w:t xml:space="preserve"> </w:t>
      </w:r>
      <w:r w:rsidR="00561DD7">
        <w:rPr>
          <w:sz w:val="22"/>
          <w:szCs w:val="22"/>
        </w:rPr>
        <w:t xml:space="preserve">based on IRB policies </w:t>
      </w:r>
      <w:r w:rsidR="00F17934" w:rsidRPr="00D95C7B">
        <w:rPr>
          <w:sz w:val="22"/>
          <w:szCs w:val="22"/>
        </w:rPr>
        <w:t xml:space="preserve">to </w:t>
      </w:r>
      <w:r w:rsidR="00137582">
        <w:rPr>
          <w:sz w:val="22"/>
          <w:szCs w:val="22"/>
        </w:rPr>
        <w:t>help</w:t>
      </w:r>
      <w:r w:rsidR="00137582" w:rsidRPr="00D95C7B">
        <w:rPr>
          <w:sz w:val="22"/>
          <w:szCs w:val="22"/>
        </w:rPr>
        <w:t xml:space="preserve"> </w:t>
      </w:r>
      <w:r w:rsidR="00392AE8">
        <w:rPr>
          <w:sz w:val="22"/>
          <w:szCs w:val="22"/>
        </w:rPr>
        <w:t xml:space="preserve">faculty and </w:t>
      </w:r>
      <w:proofErr w:type="gramStart"/>
      <w:r w:rsidR="00392AE8">
        <w:rPr>
          <w:sz w:val="22"/>
          <w:szCs w:val="22"/>
        </w:rPr>
        <w:t xml:space="preserve">staff </w:t>
      </w:r>
      <w:r w:rsidR="00137582">
        <w:rPr>
          <w:sz w:val="22"/>
          <w:szCs w:val="22"/>
        </w:rPr>
        <w:t xml:space="preserve"> determine</w:t>
      </w:r>
      <w:proofErr w:type="gramEnd"/>
      <w:r w:rsidR="00335299">
        <w:rPr>
          <w:sz w:val="22"/>
          <w:szCs w:val="22"/>
        </w:rPr>
        <w:t xml:space="preserve"> when</w:t>
      </w:r>
      <w:r w:rsidR="00137582">
        <w:rPr>
          <w:sz w:val="22"/>
          <w:szCs w:val="22"/>
        </w:rPr>
        <w:t xml:space="preserve"> they must submit</w:t>
      </w:r>
      <w:r w:rsidR="00335299">
        <w:rPr>
          <w:sz w:val="22"/>
          <w:szCs w:val="22"/>
        </w:rPr>
        <w:t xml:space="preserve"> QI/</w:t>
      </w:r>
      <w:r w:rsidR="00F17934" w:rsidRPr="00D95C7B">
        <w:rPr>
          <w:sz w:val="22"/>
          <w:szCs w:val="22"/>
        </w:rPr>
        <w:t xml:space="preserve">QA </w:t>
      </w:r>
      <w:r w:rsidR="00317642" w:rsidRPr="00D95C7B">
        <w:rPr>
          <w:sz w:val="22"/>
          <w:szCs w:val="22"/>
        </w:rPr>
        <w:t>projects</w:t>
      </w:r>
      <w:r w:rsidR="00561DD7">
        <w:rPr>
          <w:color w:val="000000"/>
          <w:sz w:val="22"/>
          <w:szCs w:val="22"/>
        </w:rPr>
        <w:t xml:space="preserve"> to the</w:t>
      </w:r>
      <w:r w:rsidR="00F17934" w:rsidRPr="00CC35C3">
        <w:rPr>
          <w:color w:val="000000"/>
          <w:sz w:val="22"/>
          <w:szCs w:val="22"/>
        </w:rPr>
        <w:t xml:space="preserve"> IRB.</w:t>
      </w:r>
      <w:r w:rsidR="000479B8" w:rsidRPr="00CC35C3">
        <w:rPr>
          <w:color w:val="000000"/>
          <w:sz w:val="22"/>
          <w:szCs w:val="22"/>
        </w:rPr>
        <w:t xml:space="preserve"> </w:t>
      </w:r>
      <w:r w:rsidR="000A63C9">
        <w:rPr>
          <w:color w:val="000000"/>
          <w:sz w:val="22"/>
          <w:szCs w:val="22"/>
        </w:rPr>
        <w:t xml:space="preserve">For </w:t>
      </w:r>
      <w:r w:rsidR="00EC4DE8">
        <w:rPr>
          <w:color w:val="000000"/>
          <w:sz w:val="22"/>
          <w:szCs w:val="22"/>
        </w:rPr>
        <w:t>assistance with this checklist</w:t>
      </w:r>
      <w:r w:rsidR="000A63C9">
        <w:rPr>
          <w:color w:val="000000"/>
          <w:sz w:val="22"/>
          <w:szCs w:val="22"/>
        </w:rPr>
        <w:t xml:space="preserve">, you may contact </w:t>
      </w:r>
      <w:r w:rsidR="00064E3D">
        <w:rPr>
          <w:color w:val="000000"/>
          <w:sz w:val="22"/>
          <w:szCs w:val="22"/>
        </w:rPr>
        <w:t>Nicholas Cordella, MD</w:t>
      </w:r>
      <w:r w:rsidR="00EC4DE8" w:rsidRPr="00EC4DE8">
        <w:rPr>
          <w:color w:val="000000"/>
          <w:sz w:val="22"/>
          <w:szCs w:val="22"/>
        </w:rPr>
        <w:t xml:space="preserve">, </w:t>
      </w:r>
      <w:r w:rsidR="00AB4503" w:rsidRPr="00AB4503">
        <w:rPr>
          <w:color w:val="000000"/>
          <w:sz w:val="22"/>
          <w:szCs w:val="22"/>
        </w:rPr>
        <w:t>Medical Director Quality and Patient Safety</w:t>
      </w:r>
      <w:r w:rsidR="00EC4DE8" w:rsidRPr="00EC4DE8">
        <w:rPr>
          <w:color w:val="000000"/>
          <w:sz w:val="22"/>
          <w:szCs w:val="22"/>
        </w:rPr>
        <w:t xml:space="preserve">, at </w:t>
      </w:r>
      <w:hyperlink r:id="rId11" w:history="1">
        <w:r w:rsidR="00AB4503">
          <w:rPr>
            <w:rStyle w:val="Hyperlink"/>
            <w:sz w:val="22"/>
            <w:szCs w:val="22"/>
          </w:rPr>
          <w:t>nicholas.cordella@bmc.org</w:t>
        </w:r>
      </w:hyperlink>
      <w:r w:rsidR="00EC4DE8">
        <w:rPr>
          <w:color w:val="000000"/>
          <w:sz w:val="22"/>
          <w:szCs w:val="22"/>
        </w:rPr>
        <w:t xml:space="preserve"> or </w:t>
      </w:r>
      <w:r w:rsidR="000A63C9">
        <w:rPr>
          <w:color w:val="000000"/>
          <w:sz w:val="22"/>
          <w:szCs w:val="22"/>
        </w:rPr>
        <w:t xml:space="preserve">the IRB </w:t>
      </w:r>
      <w:r w:rsidR="00EC4DE8">
        <w:rPr>
          <w:color w:val="000000"/>
          <w:sz w:val="22"/>
          <w:szCs w:val="22"/>
        </w:rPr>
        <w:t xml:space="preserve">at </w:t>
      </w:r>
      <w:r w:rsidR="000A63C9">
        <w:rPr>
          <w:color w:val="000000"/>
          <w:sz w:val="22"/>
          <w:szCs w:val="22"/>
        </w:rPr>
        <w:t>617-</w:t>
      </w:r>
      <w:r w:rsidR="001E366C">
        <w:rPr>
          <w:color w:val="000000"/>
          <w:sz w:val="22"/>
          <w:szCs w:val="22"/>
        </w:rPr>
        <w:t>358-5372</w:t>
      </w:r>
      <w:r w:rsidR="00EC4DE8">
        <w:rPr>
          <w:color w:val="000000"/>
          <w:sz w:val="22"/>
          <w:szCs w:val="22"/>
        </w:rPr>
        <w:t xml:space="preserve"> or</w:t>
      </w:r>
      <w:r w:rsidR="000A63C9">
        <w:rPr>
          <w:color w:val="000000"/>
          <w:sz w:val="22"/>
          <w:szCs w:val="22"/>
        </w:rPr>
        <w:t xml:space="preserve"> </w:t>
      </w:r>
      <w:hyperlink r:id="rId12" w:history="1">
        <w:r w:rsidR="000A63C9" w:rsidRPr="00D075D5">
          <w:rPr>
            <w:rStyle w:val="Hyperlink"/>
            <w:sz w:val="22"/>
            <w:szCs w:val="22"/>
          </w:rPr>
          <w:t>medirb@bu.edu</w:t>
        </w:r>
      </w:hyperlink>
      <w:r w:rsidR="00EC4DE8">
        <w:rPr>
          <w:color w:val="000000"/>
          <w:sz w:val="22"/>
          <w:szCs w:val="22"/>
        </w:rPr>
        <w:t>.</w:t>
      </w:r>
      <w:r w:rsidR="000A63C9">
        <w:rPr>
          <w:color w:val="000000"/>
          <w:sz w:val="22"/>
          <w:szCs w:val="22"/>
        </w:rPr>
        <w:t xml:space="preserve"> </w:t>
      </w:r>
      <w:r w:rsidR="00643C4A" w:rsidRPr="00CC35C3">
        <w:rPr>
          <w:color w:val="000000"/>
          <w:sz w:val="22"/>
          <w:szCs w:val="22"/>
        </w:rPr>
        <w:t>If there is any uncertainty, err on the side of IRB submission.</w:t>
      </w:r>
      <w:r w:rsidR="00643C4A">
        <w:rPr>
          <w:sz w:val="22"/>
          <w:szCs w:val="22"/>
        </w:rPr>
        <w:t xml:space="preserve"> </w:t>
      </w:r>
      <w:r w:rsidR="000A63C9">
        <w:rPr>
          <w:sz w:val="22"/>
          <w:szCs w:val="22"/>
        </w:rPr>
        <w:t xml:space="preserve">Please see the </w:t>
      </w:r>
      <w:hyperlink r:id="rId13" w:history="1">
        <w:r w:rsidR="000A63C9" w:rsidRPr="00390FE1">
          <w:rPr>
            <w:rStyle w:val="Hyperlink"/>
            <w:sz w:val="22"/>
            <w:szCs w:val="22"/>
          </w:rPr>
          <w:t>IRB website</w:t>
        </w:r>
      </w:hyperlink>
      <w:r w:rsidR="000A63C9">
        <w:rPr>
          <w:sz w:val="22"/>
          <w:szCs w:val="22"/>
        </w:rPr>
        <w:t xml:space="preserve"> for instructions on </w:t>
      </w:r>
      <w:r w:rsidR="00FA0CE8">
        <w:rPr>
          <w:sz w:val="22"/>
          <w:szCs w:val="22"/>
        </w:rPr>
        <w:t xml:space="preserve">how to </w:t>
      </w:r>
      <w:r w:rsidR="000A63C9">
        <w:rPr>
          <w:sz w:val="22"/>
          <w:szCs w:val="22"/>
        </w:rPr>
        <w:t xml:space="preserve">submit to the IRB. </w:t>
      </w:r>
    </w:p>
    <w:p w14:paraId="600C44E5" w14:textId="77777777" w:rsidR="00E02F39" w:rsidRDefault="00E02F39" w:rsidP="00837AA9">
      <w:pPr>
        <w:jc w:val="both"/>
        <w:rPr>
          <w:sz w:val="22"/>
          <w:szCs w:val="22"/>
        </w:rPr>
      </w:pPr>
    </w:p>
    <w:p w14:paraId="51BBEC24" w14:textId="77777777" w:rsidR="00D95C7B" w:rsidRDefault="00F57480" w:rsidP="00837AA9">
      <w:pPr>
        <w:jc w:val="both"/>
        <w:rPr>
          <w:sz w:val="22"/>
          <w:szCs w:val="22"/>
        </w:rPr>
      </w:pPr>
      <w:r w:rsidRPr="00246DA3">
        <w:rPr>
          <w:b/>
          <w:sz w:val="22"/>
          <w:szCs w:val="22"/>
        </w:rPr>
        <w:t xml:space="preserve">Please complete </w:t>
      </w:r>
      <w:r w:rsidR="007E09BD">
        <w:rPr>
          <w:b/>
          <w:sz w:val="22"/>
          <w:szCs w:val="22"/>
        </w:rPr>
        <w:t>BOTH</w:t>
      </w:r>
      <w:r w:rsidR="004C37FB">
        <w:rPr>
          <w:b/>
          <w:sz w:val="22"/>
          <w:szCs w:val="22"/>
        </w:rPr>
        <w:t xml:space="preserve"> </w:t>
      </w:r>
      <w:r w:rsidRPr="002B3CB6">
        <w:rPr>
          <w:b/>
          <w:sz w:val="22"/>
          <w:szCs w:val="22"/>
        </w:rPr>
        <w:t>checklists</w:t>
      </w:r>
      <w:r w:rsidR="002B3CB6" w:rsidRPr="002B3CB6">
        <w:rPr>
          <w:b/>
          <w:sz w:val="22"/>
          <w:szCs w:val="22"/>
        </w:rPr>
        <w:t xml:space="preserve"> below</w:t>
      </w:r>
      <w:r w:rsidR="002B3CB6">
        <w:rPr>
          <w:b/>
          <w:sz w:val="22"/>
          <w:szCs w:val="22"/>
        </w:rPr>
        <w:t xml:space="preserve"> and note</w:t>
      </w:r>
      <w:r w:rsidR="002B3CB6">
        <w:rPr>
          <w:sz w:val="22"/>
          <w:szCs w:val="22"/>
        </w:rPr>
        <w:t>:</w:t>
      </w:r>
    </w:p>
    <w:p w14:paraId="315F10F3" w14:textId="77777777" w:rsidR="0032614B" w:rsidRPr="00300827" w:rsidRDefault="00F57480" w:rsidP="0032614B">
      <w:pPr>
        <w:numPr>
          <w:ilvl w:val="0"/>
          <w:numId w:val="3"/>
        </w:numPr>
        <w:rPr>
          <w:sz w:val="22"/>
          <w:szCs w:val="22"/>
        </w:rPr>
      </w:pPr>
      <w:r w:rsidRPr="00246DA3">
        <w:rPr>
          <w:sz w:val="22"/>
          <w:szCs w:val="22"/>
        </w:rPr>
        <w:t xml:space="preserve">If you answer “yes” to </w:t>
      </w:r>
      <w:r w:rsidRPr="00246DA3">
        <w:rPr>
          <w:sz w:val="22"/>
          <w:szCs w:val="22"/>
          <w:u w:val="single"/>
        </w:rPr>
        <w:t>all</w:t>
      </w:r>
      <w:r w:rsidRPr="00246DA3">
        <w:rPr>
          <w:sz w:val="22"/>
          <w:szCs w:val="22"/>
        </w:rPr>
        <w:t xml:space="preserve"> the questions in Checklist</w:t>
      </w:r>
      <w:r w:rsidR="006553A4">
        <w:rPr>
          <w:sz w:val="22"/>
          <w:szCs w:val="22"/>
        </w:rPr>
        <w:t xml:space="preserve"> One</w:t>
      </w:r>
      <w:r w:rsidR="007C43BD">
        <w:rPr>
          <w:sz w:val="22"/>
          <w:szCs w:val="22"/>
        </w:rPr>
        <w:t>, IRB review is</w:t>
      </w:r>
      <w:r w:rsidRPr="00246DA3">
        <w:rPr>
          <w:sz w:val="22"/>
          <w:szCs w:val="22"/>
        </w:rPr>
        <w:t xml:space="preserve"> </w:t>
      </w:r>
      <w:r w:rsidR="007C43BD">
        <w:rPr>
          <w:sz w:val="22"/>
          <w:szCs w:val="22"/>
        </w:rPr>
        <w:t xml:space="preserve">not </w:t>
      </w:r>
      <w:r w:rsidRPr="00246DA3">
        <w:rPr>
          <w:sz w:val="22"/>
          <w:szCs w:val="22"/>
        </w:rPr>
        <w:t xml:space="preserve">required. </w:t>
      </w:r>
    </w:p>
    <w:p w14:paraId="2719F506" w14:textId="77777777" w:rsidR="003E20C8" w:rsidRDefault="00C43828" w:rsidP="003E20C8">
      <w:pPr>
        <w:numPr>
          <w:ilvl w:val="0"/>
          <w:numId w:val="3"/>
        </w:numPr>
        <w:rPr>
          <w:sz w:val="22"/>
          <w:szCs w:val="22"/>
        </w:rPr>
      </w:pPr>
      <w:r w:rsidRPr="0082729D">
        <w:rPr>
          <w:sz w:val="22"/>
          <w:szCs w:val="22"/>
        </w:rPr>
        <w:t>I</w:t>
      </w:r>
      <w:r w:rsidR="00F57480" w:rsidRPr="0082729D">
        <w:rPr>
          <w:sz w:val="22"/>
          <w:szCs w:val="22"/>
        </w:rPr>
        <w:t xml:space="preserve">f you answer “yes” to </w:t>
      </w:r>
      <w:r w:rsidR="00F57480" w:rsidRPr="0082729D">
        <w:rPr>
          <w:sz w:val="22"/>
          <w:szCs w:val="22"/>
          <w:u w:val="single"/>
        </w:rPr>
        <w:t>any</w:t>
      </w:r>
      <w:r w:rsidR="00F57480" w:rsidRPr="0082729D">
        <w:rPr>
          <w:sz w:val="22"/>
          <w:szCs w:val="22"/>
        </w:rPr>
        <w:t xml:space="preserve"> </w:t>
      </w:r>
      <w:r w:rsidR="002B3CB6" w:rsidRPr="0082729D">
        <w:rPr>
          <w:sz w:val="22"/>
          <w:szCs w:val="22"/>
        </w:rPr>
        <w:t xml:space="preserve">of the </w:t>
      </w:r>
      <w:r w:rsidR="00F57480" w:rsidRPr="0082729D">
        <w:rPr>
          <w:sz w:val="22"/>
          <w:szCs w:val="22"/>
        </w:rPr>
        <w:t>questions in Checklist</w:t>
      </w:r>
      <w:r w:rsidR="00AD507F" w:rsidRPr="0082729D">
        <w:rPr>
          <w:sz w:val="22"/>
          <w:szCs w:val="22"/>
        </w:rPr>
        <w:t xml:space="preserve"> </w:t>
      </w:r>
      <w:r w:rsidR="006553A4" w:rsidRPr="0082729D">
        <w:rPr>
          <w:sz w:val="22"/>
          <w:szCs w:val="22"/>
        </w:rPr>
        <w:t>Two</w:t>
      </w:r>
      <w:r w:rsidR="00F57480" w:rsidRPr="0082729D">
        <w:rPr>
          <w:sz w:val="22"/>
          <w:szCs w:val="22"/>
        </w:rPr>
        <w:t>, IRB review is required.</w:t>
      </w:r>
    </w:p>
    <w:p w14:paraId="29D9AA3E" w14:textId="167223E5" w:rsidR="000760FE" w:rsidRPr="000760FE" w:rsidRDefault="000760FE" w:rsidP="000D665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Q</w:t>
      </w:r>
      <w:r w:rsidRPr="000760FE">
        <w:rPr>
          <w:color w:val="000000"/>
          <w:sz w:val="22"/>
          <w:szCs w:val="22"/>
        </w:rPr>
        <w:t xml:space="preserve">I/QA findings </w:t>
      </w:r>
      <w:r w:rsidR="00AD4AF1">
        <w:rPr>
          <w:color w:val="000000"/>
          <w:sz w:val="22"/>
          <w:szCs w:val="22"/>
        </w:rPr>
        <w:t xml:space="preserve">(that are not considered research) </w:t>
      </w:r>
      <w:r w:rsidRPr="000760FE">
        <w:rPr>
          <w:color w:val="000000"/>
          <w:sz w:val="22"/>
          <w:szCs w:val="22"/>
        </w:rPr>
        <w:t xml:space="preserve">may be published but should not be </w:t>
      </w:r>
      <w:r w:rsidR="00137582">
        <w:rPr>
          <w:color w:val="000000"/>
          <w:sz w:val="22"/>
          <w:szCs w:val="22"/>
        </w:rPr>
        <w:t>described</w:t>
      </w:r>
      <w:r w:rsidR="00137582" w:rsidRPr="000760FE">
        <w:rPr>
          <w:color w:val="000000"/>
          <w:sz w:val="22"/>
          <w:szCs w:val="22"/>
        </w:rPr>
        <w:t xml:space="preserve"> </w:t>
      </w:r>
      <w:r w:rsidRPr="000760FE">
        <w:rPr>
          <w:color w:val="000000"/>
          <w:sz w:val="22"/>
          <w:szCs w:val="22"/>
        </w:rPr>
        <w:t>as research</w:t>
      </w:r>
      <w:r w:rsidR="00500589">
        <w:rPr>
          <w:color w:val="000000"/>
          <w:sz w:val="22"/>
          <w:szCs w:val="22"/>
        </w:rPr>
        <w:t>.</w:t>
      </w:r>
      <w:r w:rsidR="00390FE1">
        <w:rPr>
          <w:color w:val="000000"/>
          <w:sz w:val="22"/>
          <w:szCs w:val="22"/>
        </w:rPr>
        <w:t xml:space="preserve"> </w:t>
      </w:r>
      <w:r w:rsidR="00390FE1" w:rsidRPr="00390FE1">
        <w:rPr>
          <w:color w:val="000000"/>
          <w:sz w:val="22"/>
          <w:szCs w:val="22"/>
        </w:rPr>
        <w:t xml:space="preserve">The project </w:t>
      </w:r>
      <w:r w:rsidR="00390FE1">
        <w:rPr>
          <w:color w:val="000000"/>
          <w:sz w:val="22"/>
          <w:szCs w:val="22"/>
        </w:rPr>
        <w:t>must</w:t>
      </w:r>
      <w:r w:rsidR="00390FE1" w:rsidRPr="00390FE1">
        <w:rPr>
          <w:color w:val="000000"/>
          <w:sz w:val="22"/>
          <w:szCs w:val="22"/>
        </w:rPr>
        <w:t xml:space="preserve"> be described as “quality improvement” or “quality assurance” in public presentations, academic curriculum vitae, publications, and/or other representations to any third party audience, with a planned statement similar to: “This project was undertaken as a Quality Improvement Initiative at Boston Medical Center, and as such</w:t>
      </w:r>
      <w:r w:rsidR="005E3D50">
        <w:rPr>
          <w:color w:val="000000"/>
          <w:sz w:val="22"/>
          <w:szCs w:val="22"/>
        </w:rPr>
        <w:t xml:space="preserve">, </w:t>
      </w:r>
      <w:r w:rsidR="00390FE1" w:rsidRPr="00390FE1">
        <w:rPr>
          <w:color w:val="000000"/>
          <w:sz w:val="22"/>
          <w:szCs w:val="22"/>
        </w:rPr>
        <w:t>was not formally supervised by the Institutional Review Board per their policies.”</w:t>
      </w:r>
    </w:p>
    <w:p w14:paraId="1E64D5CE" w14:textId="33D7C1E3" w:rsidR="000D6658" w:rsidRPr="000760FE" w:rsidRDefault="009F40F2" w:rsidP="000D6658">
      <w:pPr>
        <w:numPr>
          <w:ilvl w:val="0"/>
          <w:numId w:val="3"/>
        </w:numPr>
        <w:rPr>
          <w:sz w:val="22"/>
          <w:szCs w:val="22"/>
        </w:rPr>
      </w:pPr>
      <w:r w:rsidRPr="00CF0A55">
        <w:rPr>
          <w:b/>
          <w:i/>
          <w:color w:val="000000"/>
          <w:sz w:val="22"/>
          <w:szCs w:val="22"/>
        </w:rPr>
        <w:t xml:space="preserve">Regardless of whether IRB review is </w:t>
      </w:r>
      <w:r w:rsidR="00AB4503">
        <w:rPr>
          <w:b/>
          <w:i/>
          <w:color w:val="000000"/>
          <w:sz w:val="22"/>
          <w:szCs w:val="22"/>
        </w:rPr>
        <w:t>needed</w:t>
      </w:r>
      <w:r>
        <w:rPr>
          <w:b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all</w:t>
      </w:r>
      <w:r w:rsidR="000D6658" w:rsidRPr="000760FE">
        <w:rPr>
          <w:color w:val="000000"/>
          <w:sz w:val="22"/>
          <w:szCs w:val="22"/>
        </w:rPr>
        <w:t xml:space="preserve"> Protected Health Information must be transmitted, stored, analyzed, or otherwise exist only on HIPAA-compliant BMC-controlled electronic systems that meet BMC’s</w:t>
      </w:r>
      <w:r w:rsidR="005E3D50">
        <w:rPr>
          <w:color w:val="000000"/>
          <w:sz w:val="22"/>
          <w:szCs w:val="22"/>
        </w:rPr>
        <w:t xml:space="preserve"> security </w:t>
      </w:r>
      <w:r w:rsidR="000D6658" w:rsidRPr="000760FE">
        <w:rPr>
          <w:color w:val="000000"/>
          <w:sz w:val="22"/>
          <w:szCs w:val="22"/>
        </w:rPr>
        <w:t>standard</w:t>
      </w:r>
      <w:r w:rsidR="005E3D50">
        <w:rPr>
          <w:color w:val="000000"/>
          <w:sz w:val="22"/>
          <w:szCs w:val="22"/>
        </w:rPr>
        <w:t>s</w:t>
      </w:r>
      <w:r w:rsidR="000D6658" w:rsidRPr="000760FE">
        <w:rPr>
          <w:color w:val="000000"/>
          <w:sz w:val="22"/>
          <w:szCs w:val="22"/>
        </w:rPr>
        <w:t xml:space="preserve"> for protection of PHI.</w:t>
      </w:r>
    </w:p>
    <w:p w14:paraId="1D6B0C0A" w14:textId="77777777" w:rsidR="000D6658" w:rsidRDefault="000D6658" w:rsidP="000D6658">
      <w:pPr>
        <w:rPr>
          <w:sz w:val="22"/>
          <w:szCs w:val="22"/>
        </w:rPr>
      </w:pPr>
    </w:p>
    <w:p w14:paraId="2EB9AB0F" w14:textId="77777777" w:rsidR="00E02F39" w:rsidRDefault="00E02F39" w:rsidP="00E02F39">
      <w:pPr>
        <w:ind w:left="3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50"/>
        <w:gridCol w:w="9090"/>
        <w:gridCol w:w="540"/>
        <w:gridCol w:w="540"/>
      </w:tblGrid>
      <w:tr w:rsidR="00AD0D46" w:rsidRPr="00D2025F" w14:paraId="42459508" w14:textId="77777777" w:rsidTr="00CA0BD9">
        <w:trPr>
          <w:trHeight w:val="223"/>
        </w:trPr>
        <w:tc>
          <w:tcPr>
            <w:tcW w:w="450" w:type="dxa"/>
            <w:shd w:val="clear" w:color="auto" w:fill="D9D9D9"/>
          </w:tcPr>
          <w:p w14:paraId="23E4269B" w14:textId="77777777" w:rsidR="00AD0D46" w:rsidRPr="00D2025F" w:rsidRDefault="00AD0D46" w:rsidP="009307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D9D9D9"/>
          </w:tcPr>
          <w:p w14:paraId="02A9DF14" w14:textId="77777777" w:rsidR="00AD0D46" w:rsidRPr="00D2025F" w:rsidRDefault="00AD0D46" w:rsidP="00E02F39">
            <w:pPr>
              <w:jc w:val="center"/>
              <w:rPr>
                <w:b/>
                <w:sz w:val="20"/>
                <w:szCs w:val="20"/>
              </w:rPr>
            </w:pPr>
            <w:r w:rsidRPr="00D2025F">
              <w:rPr>
                <w:b/>
                <w:sz w:val="20"/>
                <w:szCs w:val="20"/>
              </w:rPr>
              <w:t>Checklist 1</w:t>
            </w:r>
          </w:p>
        </w:tc>
        <w:tc>
          <w:tcPr>
            <w:tcW w:w="540" w:type="dxa"/>
            <w:shd w:val="clear" w:color="auto" w:fill="D9D9D9"/>
          </w:tcPr>
          <w:p w14:paraId="49DFC2C7" w14:textId="77777777" w:rsidR="00AD0D46" w:rsidRPr="00D2025F" w:rsidRDefault="00AD0D46" w:rsidP="009307CE">
            <w:pPr>
              <w:ind w:right="-108"/>
              <w:rPr>
                <w:sz w:val="20"/>
                <w:szCs w:val="20"/>
              </w:rPr>
            </w:pPr>
            <w:r w:rsidRPr="00D2025F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28403532" w14:textId="77777777" w:rsidR="00AD0D46" w:rsidRPr="00D2025F" w:rsidRDefault="00AD0D46" w:rsidP="009307CE">
            <w:pPr>
              <w:jc w:val="center"/>
              <w:rPr>
                <w:sz w:val="20"/>
                <w:szCs w:val="20"/>
              </w:rPr>
            </w:pPr>
            <w:r w:rsidRPr="00D2025F">
              <w:rPr>
                <w:sz w:val="20"/>
                <w:szCs w:val="20"/>
              </w:rPr>
              <w:t>NO</w:t>
            </w:r>
          </w:p>
        </w:tc>
      </w:tr>
      <w:tr w:rsidR="00AD0D46" w:rsidRPr="0082729D" w14:paraId="1A1BF543" w14:textId="77777777" w:rsidTr="00CA0BD9">
        <w:trPr>
          <w:trHeight w:val="223"/>
        </w:trPr>
        <w:tc>
          <w:tcPr>
            <w:tcW w:w="450" w:type="dxa"/>
            <w:shd w:val="clear" w:color="auto" w:fill="auto"/>
          </w:tcPr>
          <w:p w14:paraId="027333E5" w14:textId="77777777" w:rsidR="00AD0D46" w:rsidRPr="00EA7595" w:rsidRDefault="00AD0D4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EA759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14:paraId="189A7F75" w14:textId="6C2D7A0F" w:rsidR="00AD0D46" w:rsidRPr="004916E7" w:rsidRDefault="000B239D" w:rsidP="00E02F3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If the intervention involves patients,</w:t>
            </w:r>
            <w:r w:rsidRPr="004916E7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are </w:t>
            </w:r>
            <w:r w:rsidR="00AD0D46" w:rsidRPr="004916E7">
              <w:rPr>
                <w:color w:val="000000"/>
                <w:sz w:val="21"/>
                <w:szCs w:val="21"/>
              </w:rPr>
              <w:t xml:space="preserve">all </w:t>
            </w:r>
            <w:r w:rsidRPr="004916E7">
              <w:rPr>
                <w:color w:val="000000"/>
                <w:sz w:val="21"/>
                <w:szCs w:val="21"/>
              </w:rPr>
              <w:t>p</w:t>
            </w:r>
            <w:r>
              <w:rPr>
                <w:color w:val="000000"/>
                <w:sz w:val="21"/>
                <w:szCs w:val="21"/>
              </w:rPr>
              <w:t>atient</w:t>
            </w:r>
            <w:r w:rsidRPr="004916E7">
              <w:rPr>
                <w:color w:val="000000"/>
                <w:sz w:val="21"/>
                <w:szCs w:val="21"/>
              </w:rPr>
              <w:t xml:space="preserve">s </w:t>
            </w:r>
            <w:r w:rsidR="00AD0D46" w:rsidRPr="004916E7">
              <w:rPr>
                <w:color w:val="000000"/>
                <w:sz w:val="21"/>
                <w:szCs w:val="21"/>
              </w:rPr>
              <w:t>who get the intervention expected to benefit?</w:t>
            </w:r>
          </w:p>
        </w:tc>
        <w:tc>
          <w:tcPr>
            <w:tcW w:w="540" w:type="dxa"/>
            <w:shd w:val="clear" w:color="auto" w:fill="auto"/>
          </w:tcPr>
          <w:p w14:paraId="7A1865DF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5091FF7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46" w:rsidRPr="0082729D" w14:paraId="6FAA443E" w14:textId="77777777" w:rsidTr="00CA0BD9">
        <w:trPr>
          <w:trHeight w:val="223"/>
        </w:trPr>
        <w:tc>
          <w:tcPr>
            <w:tcW w:w="450" w:type="dxa"/>
            <w:shd w:val="clear" w:color="auto" w:fill="auto"/>
          </w:tcPr>
          <w:p w14:paraId="3D9CDD76" w14:textId="77777777" w:rsidR="00AD0D46" w:rsidRPr="00EA7595" w:rsidRDefault="00AD0D4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EA759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14:paraId="45E8D4B4" w14:textId="77777777" w:rsidR="00AD0D46" w:rsidRPr="004916E7" w:rsidRDefault="00AD0D46" w:rsidP="00E02F39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>Is the purpose of measurement related to your project to determine the effect of process change, measure performance, or for submission to a</w:t>
            </w:r>
            <w:r w:rsidR="00E02F39" w:rsidRPr="004916E7">
              <w:rPr>
                <w:color w:val="000000"/>
                <w:sz w:val="21"/>
                <w:szCs w:val="21"/>
              </w:rPr>
              <w:t>n authorized</w:t>
            </w:r>
            <w:r w:rsidRPr="004916E7">
              <w:rPr>
                <w:color w:val="000000"/>
                <w:sz w:val="21"/>
                <w:szCs w:val="21"/>
              </w:rPr>
              <w:t xml:space="preserve"> national or state r</w:t>
            </w:r>
            <w:r w:rsidR="00E02F39" w:rsidRPr="004916E7">
              <w:rPr>
                <w:color w:val="000000"/>
                <w:sz w:val="21"/>
                <w:szCs w:val="21"/>
              </w:rPr>
              <w:t>egistry and/or database that has the intent</w:t>
            </w:r>
            <w:r w:rsidRPr="004916E7">
              <w:rPr>
                <w:color w:val="000000"/>
                <w:sz w:val="21"/>
                <w:szCs w:val="21"/>
              </w:rPr>
              <w:t xml:space="preserve"> to improve the delivery of clinical care? </w:t>
            </w:r>
          </w:p>
        </w:tc>
        <w:tc>
          <w:tcPr>
            <w:tcW w:w="540" w:type="dxa"/>
            <w:shd w:val="clear" w:color="auto" w:fill="auto"/>
          </w:tcPr>
          <w:p w14:paraId="1034D942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67F609D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46" w:rsidRPr="0082729D" w14:paraId="696B0143" w14:textId="77777777" w:rsidTr="00CA0BD9">
        <w:trPr>
          <w:trHeight w:val="223"/>
        </w:trPr>
        <w:tc>
          <w:tcPr>
            <w:tcW w:w="450" w:type="dxa"/>
            <w:shd w:val="clear" w:color="auto" w:fill="auto"/>
          </w:tcPr>
          <w:p w14:paraId="7208FD39" w14:textId="77777777" w:rsidR="00AD0D46" w:rsidRPr="00EA7595" w:rsidRDefault="00AD0D4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EA759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14:paraId="5DE779E7" w14:textId="27B07EC5" w:rsidR="00AD0D46" w:rsidRPr="004916E7" w:rsidRDefault="00AD0D46" w:rsidP="00E02F39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 xml:space="preserve">Is the purpose of this project to improve </w:t>
            </w:r>
            <w:r w:rsidR="000B239D">
              <w:rPr>
                <w:color w:val="000000"/>
                <w:sz w:val="21"/>
                <w:szCs w:val="21"/>
              </w:rPr>
              <w:t>institutional</w:t>
            </w:r>
            <w:r w:rsidR="000B239D" w:rsidRPr="004916E7">
              <w:rPr>
                <w:color w:val="000000"/>
                <w:sz w:val="21"/>
                <w:szCs w:val="21"/>
              </w:rPr>
              <w:t xml:space="preserve"> </w:t>
            </w:r>
            <w:r w:rsidRPr="004916E7">
              <w:rPr>
                <w:color w:val="000000"/>
                <w:sz w:val="21"/>
                <w:szCs w:val="21"/>
              </w:rPr>
              <w:t>process</w:t>
            </w:r>
            <w:r w:rsidR="000B239D">
              <w:rPr>
                <w:color w:val="000000"/>
                <w:sz w:val="21"/>
                <w:szCs w:val="21"/>
              </w:rPr>
              <w:t>es</w:t>
            </w:r>
            <w:r w:rsidRPr="004916E7">
              <w:rPr>
                <w:color w:val="000000"/>
                <w:sz w:val="21"/>
                <w:szCs w:val="21"/>
              </w:rPr>
              <w:t xml:space="preserve"> or delivery of care consistent with established quality standards? </w:t>
            </w:r>
          </w:p>
        </w:tc>
        <w:tc>
          <w:tcPr>
            <w:tcW w:w="540" w:type="dxa"/>
            <w:shd w:val="clear" w:color="auto" w:fill="auto"/>
          </w:tcPr>
          <w:p w14:paraId="143C790C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EFC8AF0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46" w:rsidRPr="0082729D" w14:paraId="3820963A" w14:textId="77777777" w:rsidTr="00CA0BD9">
        <w:trPr>
          <w:trHeight w:val="223"/>
        </w:trPr>
        <w:tc>
          <w:tcPr>
            <w:tcW w:w="450" w:type="dxa"/>
            <w:shd w:val="clear" w:color="auto" w:fill="auto"/>
          </w:tcPr>
          <w:p w14:paraId="491C4CB8" w14:textId="77777777" w:rsidR="00AD0D46" w:rsidRPr="00EA7595" w:rsidRDefault="00AD0D4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EA759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14:paraId="5DB7FF77" w14:textId="3C4AD76B" w:rsidR="00AD0D46" w:rsidRPr="004916E7" w:rsidRDefault="000B239D" w:rsidP="00E02F3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If the initiative involves patients, w</w:t>
            </w:r>
            <w:r w:rsidR="00AD0D46" w:rsidRPr="004916E7">
              <w:rPr>
                <w:color w:val="000000"/>
                <w:sz w:val="21"/>
                <w:szCs w:val="21"/>
              </w:rPr>
              <w:t xml:space="preserve">ill all </w:t>
            </w:r>
            <w:r w:rsidRPr="004916E7">
              <w:rPr>
                <w:color w:val="000000"/>
                <w:sz w:val="21"/>
                <w:szCs w:val="21"/>
              </w:rPr>
              <w:t>p</w:t>
            </w:r>
            <w:r>
              <w:rPr>
                <w:color w:val="000000"/>
                <w:sz w:val="21"/>
                <w:szCs w:val="21"/>
              </w:rPr>
              <w:t>atient</w:t>
            </w:r>
            <w:r w:rsidRPr="004916E7">
              <w:rPr>
                <w:color w:val="000000"/>
                <w:sz w:val="21"/>
                <w:szCs w:val="21"/>
              </w:rPr>
              <w:t xml:space="preserve">s </w:t>
            </w:r>
            <w:r w:rsidR="00AD0D46" w:rsidRPr="004916E7">
              <w:rPr>
                <w:color w:val="000000"/>
                <w:sz w:val="21"/>
                <w:szCs w:val="21"/>
              </w:rPr>
              <w:t>involved in the initiative receive standard of care at a minimum?</w:t>
            </w:r>
          </w:p>
        </w:tc>
        <w:tc>
          <w:tcPr>
            <w:tcW w:w="540" w:type="dxa"/>
            <w:shd w:val="clear" w:color="auto" w:fill="auto"/>
          </w:tcPr>
          <w:p w14:paraId="76D06326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378B0BA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46" w:rsidRPr="0082729D" w14:paraId="54D95033" w14:textId="77777777" w:rsidTr="00CA0BD9">
        <w:trPr>
          <w:trHeight w:val="244"/>
        </w:trPr>
        <w:tc>
          <w:tcPr>
            <w:tcW w:w="450" w:type="dxa"/>
            <w:shd w:val="clear" w:color="auto" w:fill="auto"/>
          </w:tcPr>
          <w:p w14:paraId="4B75BBF5" w14:textId="1E3702A8" w:rsidR="00AD0D46" w:rsidRPr="0082729D" w:rsidRDefault="00430E23" w:rsidP="009307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D0D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7EB88DB3" w14:textId="77777777" w:rsidR="00AD0D46" w:rsidRPr="004916E7" w:rsidRDefault="00AD0D46" w:rsidP="00E02F39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>Does the project involve systemic data collection to monitor and compare performance to defined standards?</w:t>
            </w:r>
            <w:r w:rsidR="00500589" w:rsidRPr="004916E7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9211B38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61DEB50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D46" w:rsidRPr="0082729D" w14:paraId="50D8DAF5" w14:textId="77777777" w:rsidTr="00CA0BD9">
        <w:trPr>
          <w:trHeight w:val="223"/>
        </w:trPr>
        <w:tc>
          <w:tcPr>
            <w:tcW w:w="450" w:type="dxa"/>
            <w:shd w:val="clear" w:color="auto" w:fill="auto"/>
          </w:tcPr>
          <w:p w14:paraId="475131C3" w14:textId="3F6DB841" w:rsidR="00AD0D46" w:rsidRPr="0082729D" w:rsidRDefault="00430E23" w:rsidP="009307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D0D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10EECE4C" w14:textId="77777777" w:rsidR="00AD0D46" w:rsidRPr="004916E7" w:rsidRDefault="00AD0D46" w:rsidP="00E02F39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>Will the project be described as “quality improvement” in public presentations, academic curriculum vitae, publications, and/or other representations to any third party audience</w:t>
            </w:r>
            <w:r w:rsidR="00D35BA6" w:rsidRPr="004916E7">
              <w:rPr>
                <w:color w:val="000000"/>
                <w:sz w:val="21"/>
                <w:szCs w:val="21"/>
              </w:rPr>
              <w:t xml:space="preserve">, with a planned statement similar to: </w:t>
            </w:r>
            <w:r w:rsidR="00D35BA6" w:rsidRPr="004916E7">
              <w:rPr>
                <w:i/>
                <w:color w:val="000000"/>
                <w:sz w:val="21"/>
                <w:szCs w:val="21"/>
              </w:rPr>
              <w:t>“This project was undertaken as a Quality Improvement Initiative at Boston Medical Center, and as such was not formally supervised by the Institutional Review Board per their policies.”</w:t>
            </w:r>
            <w:r w:rsidRPr="004916E7">
              <w:rPr>
                <w:color w:val="000000"/>
                <w:sz w:val="21"/>
                <w:szCs w:val="21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346D05E3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587ABDB" w14:textId="77777777" w:rsidR="00AD0D46" w:rsidRPr="0082729D" w:rsidRDefault="00AD0D4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5BA6" w:rsidRPr="0082729D" w14:paraId="624DFFC2" w14:textId="77777777" w:rsidTr="00CA0BD9">
        <w:trPr>
          <w:trHeight w:val="223"/>
        </w:trPr>
        <w:tc>
          <w:tcPr>
            <w:tcW w:w="450" w:type="dxa"/>
            <w:shd w:val="clear" w:color="auto" w:fill="auto"/>
          </w:tcPr>
          <w:p w14:paraId="2A54C026" w14:textId="6F426B8E" w:rsidR="00D35BA6" w:rsidRPr="0082729D" w:rsidRDefault="00430E23" w:rsidP="009307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35B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105C2ECD" w14:textId="3CCA0CFF" w:rsidR="00D35BA6" w:rsidRPr="004916E7" w:rsidRDefault="00D35BA6" w:rsidP="00E02F39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 xml:space="preserve">Is there an agreement with the </w:t>
            </w:r>
            <w:r w:rsidR="000A63C9" w:rsidRPr="004916E7">
              <w:rPr>
                <w:color w:val="000000"/>
                <w:sz w:val="21"/>
                <w:szCs w:val="21"/>
              </w:rPr>
              <w:t xml:space="preserve">leadership of the </w:t>
            </w:r>
            <w:r w:rsidRPr="004916E7">
              <w:rPr>
                <w:color w:val="000000"/>
                <w:sz w:val="21"/>
                <w:szCs w:val="21"/>
              </w:rPr>
              <w:t xml:space="preserve">clinical practice unit </w:t>
            </w:r>
            <w:r w:rsidR="00CF0A55" w:rsidRPr="004916E7">
              <w:rPr>
                <w:color w:val="000000"/>
                <w:sz w:val="21"/>
                <w:szCs w:val="21"/>
              </w:rPr>
              <w:t xml:space="preserve">in which the project will take place </w:t>
            </w:r>
            <w:r w:rsidRPr="004916E7">
              <w:rPr>
                <w:color w:val="000000"/>
                <w:sz w:val="21"/>
                <w:szCs w:val="21"/>
              </w:rPr>
              <w:t>(</w:t>
            </w:r>
            <w:r w:rsidR="00CF0A55" w:rsidRPr="004916E7">
              <w:rPr>
                <w:color w:val="000000"/>
                <w:sz w:val="21"/>
                <w:szCs w:val="21"/>
              </w:rPr>
              <w:t xml:space="preserve">the unit in the </w:t>
            </w:r>
            <w:r w:rsidRPr="004916E7">
              <w:rPr>
                <w:color w:val="000000"/>
                <w:sz w:val="21"/>
                <w:szCs w:val="21"/>
              </w:rPr>
              <w:t xml:space="preserve">hospital, clinic, division, or care group) that this is a Quality Improvement project that will be </w:t>
            </w:r>
            <w:r w:rsidR="000A63C9" w:rsidRPr="004916E7">
              <w:rPr>
                <w:color w:val="000000"/>
                <w:sz w:val="21"/>
                <w:szCs w:val="21"/>
              </w:rPr>
              <w:t xml:space="preserve">undertaken </w:t>
            </w:r>
            <w:r w:rsidRPr="004916E7">
              <w:rPr>
                <w:color w:val="000000"/>
                <w:sz w:val="21"/>
                <w:szCs w:val="21"/>
              </w:rPr>
              <w:t xml:space="preserve">to </w:t>
            </w:r>
            <w:r w:rsidRPr="00EA7595">
              <w:rPr>
                <w:color w:val="000000"/>
                <w:sz w:val="21"/>
                <w:szCs w:val="21"/>
              </w:rPr>
              <w:t xml:space="preserve">improve </w:t>
            </w:r>
            <w:r w:rsidR="000B239D" w:rsidRPr="00EA7595">
              <w:rPr>
                <w:color w:val="000000"/>
                <w:sz w:val="21"/>
                <w:szCs w:val="21"/>
              </w:rPr>
              <w:t xml:space="preserve">institutional </w:t>
            </w:r>
            <w:r w:rsidRPr="00EA7595">
              <w:rPr>
                <w:color w:val="000000"/>
                <w:sz w:val="21"/>
                <w:szCs w:val="21"/>
              </w:rPr>
              <w:t>process</w:t>
            </w:r>
            <w:r w:rsidR="000B239D" w:rsidRPr="00EA7595">
              <w:rPr>
                <w:color w:val="000000"/>
                <w:sz w:val="21"/>
                <w:szCs w:val="21"/>
              </w:rPr>
              <w:t>es</w:t>
            </w:r>
            <w:r w:rsidRPr="00EA7595">
              <w:rPr>
                <w:color w:val="000000"/>
                <w:sz w:val="21"/>
                <w:szCs w:val="21"/>
              </w:rPr>
              <w:t xml:space="preserve"> or delivery of care?</w:t>
            </w:r>
          </w:p>
        </w:tc>
        <w:tc>
          <w:tcPr>
            <w:tcW w:w="540" w:type="dxa"/>
            <w:shd w:val="clear" w:color="auto" w:fill="auto"/>
          </w:tcPr>
          <w:p w14:paraId="3B7C1C68" w14:textId="77777777" w:rsidR="00D35BA6" w:rsidRPr="0082729D" w:rsidRDefault="00D35BA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35A8285" w14:textId="77777777" w:rsidR="00D35BA6" w:rsidRPr="0082729D" w:rsidRDefault="00D35BA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5BA6" w:rsidRPr="0082729D" w14:paraId="3B90F71B" w14:textId="77777777" w:rsidTr="00CA0BD9">
        <w:trPr>
          <w:trHeight w:val="223"/>
        </w:trPr>
        <w:tc>
          <w:tcPr>
            <w:tcW w:w="450" w:type="dxa"/>
            <w:shd w:val="clear" w:color="auto" w:fill="auto"/>
          </w:tcPr>
          <w:p w14:paraId="65598E57" w14:textId="2E615CAB" w:rsidR="00D35BA6" w:rsidRDefault="00430E23" w:rsidP="009307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D35B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37B689C8" w14:textId="77777777" w:rsidR="00D35BA6" w:rsidRPr="004916E7" w:rsidRDefault="00D35BA6" w:rsidP="00E02F39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 xml:space="preserve">Is the project conducted by </w:t>
            </w:r>
            <w:r w:rsidR="001A477D" w:rsidRPr="004916E7">
              <w:rPr>
                <w:color w:val="000000"/>
                <w:sz w:val="21"/>
                <w:szCs w:val="21"/>
              </w:rPr>
              <w:t xml:space="preserve">clinicians and </w:t>
            </w:r>
            <w:r w:rsidRPr="004916E7">
              <w:rPr>
                <w:color w:val="000000"/>
                <w:sz w:val="21"/>
                <w:szCs w:val="21"/>
              </w:rPr>
              <w:t xml:space="preserve">staff where the project will take place, and does it involve staff </w:t>
            </w:r>
            <w:r w:rsidR="001A477D" w:rsidRPr="004916E7">
              <w:rPr>
                <w:color w:val="000000"/>
                <w:sz w:val="21"/>
                <w:szCs w:val="21"/>
              </w:rPr>
              <w:t>and/</w:t>
            </w:r>
            <w:r w:rsidRPr="004916E7">
              <w:rPr>
                <w:color w:val="000000"/>
                <w:sz w:val="21"/>
                <w:szCs w:val="21"/>
              </w:rPr>
              <w:t xml:space="preserve">or patients </w:t>
            </w:r>
            <w:r w:rsidR="001A477D" w:rsidRPr="004916E7">
              <w:rPr>
                <w:color w:val="000000"/>
                <w:sz w:val="21"/>
                <w:szCs w:val="21"/>
              </w:rPr>
              <w:t>of</w:t>
            </w:r>
            <w:r w:rsidRPr="004916E7">
              <w:rPr>
                <w:color w:val="000000"/>
                <w:sz w:val="21"/>
                <w:szCs w:val="21"/>
              </w:rPr>
              <w:t xml:space="preserve"> Boston Medical Center</w:t>
            </w:r>
            <w:r w:rsidR="000D6658" w:rsidRPr="004916E7">
              <w:rPr>
                <w:color w:val="000000"/>
                <w:sz w:val="21"/>
                <w:szCs w:val="21"/>
              </w:rPr>
              <w:t xml:space="preserve"> and/or Boston University School of Dental Medicine</w:t>
            </w:r>
            <w:r w:rsidRPr="004916E7">
              <w:rPr>
                <w:color w:val="000000"/>
                <w:sz w:val="21"/>
                <w:szCs w:val="21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70D07FE4" w14:textId="77777777" w:rsidR="00D35BA6" w:rsidRPr="0082729D" w:rsidRDefault="00D35BA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9C73D8D" w14:textId="77777777" w:rsidR="00D35BA6" w:rsidRPr="0082729D" w:rsidRDefault="00D35BA6" w:rsidP="00CF0A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3649914" w14:textId="77777777" w:rsidR="007F3FF3" w:rsidRPr="00B812F0" w:rsidRDefault="007F3FF3" w:rsidP="00AD0D46">
      <w:pPr>
        <w:jc w:val="center"/>
        <w:rPr>
          <w:b/>
          <w:color w:val="000000"/>
          <w:sz w:val="16"/>
          <w:szCs w:val="16"/>
        </w:rPr>
      </w:pPr>
    </w:p>
    <w:p w14:paraId="05517F0B" w14:textId="77777777" w:rsidR="00300827" w:rsidRDefault="00300827" w:rsidP="007F3FF3">
      <w:pPr>
        <w:jc w:val="center"/>
        <w:rPr>
          <w:b/>
          <w:color w:val="000000"/>
          <w:sz w:val="22"/>
          <w:szCs w:val="22"/>
        </w:rPr>
      </w:pPr>
      <w:r w:rsidRPr="0082729D">
        <w:rPr>
          <w:b/>
          <w:color w:val="000000"/>
          <w:sz w:val="22"/>
          <w:szCs w:val="22"/>
        </w:rPr>
        <w:t>AND</w:t>
      </w:r>
    </w:p>
    <w:p w14:paraId="22837641" w14:textId="77777777" w:rsidR="00135836" w:rsidRPr="00B812F0" w:rsidRDefault="00135836" w:rsidP="00135836">
      <w:pPr>
        <w:jc w:val="center"/>
        <w:rPr>
          <w:b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10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45"/>
        <w:gridCol w:w="9090"/>
        <w:gridCol w:w="540"/>
        <w:gridCol w:w="540"/>
      </w:tblGrid>
      <w:tr w:rsidR="00135836" w:rsidRPr="0082729D" w14:paraId="3A983BBC" w14:textId="77777777" w:rsidTr="00CA0BD9">
        <w:trPr>
          <w:trHeight w:val="274"/>
        </w:trPr>
        <w:tc>
          <w:tcPr>
            <w:tcW w:w="445" w:type="dxa"/>
            <w:shd w:val="clear" w:color="auto" w:fill="D9D9D9"/>
          </w:tcPr>
          <w:p w14:paraId="285C6A5D" w14:textId="77777777" w:rsidR="00135836" w:rsidRPr="0082729D" w:rsidRDefault="00135836" w:rsidP="009307C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0" w:type="dxa"/>
            <w:shd w:val="clear" w:color="auto" w:fill="D9D9D9"/>
          </w:tcPr>
          <w:p w14:paraId="7C6947F3" w14:textId="77777777" w:rsidR="00135836" w:rsidRPr="0082729D" w:rsidRDefault="00135836" w:rsidP="001358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9D">
              <w:rPr>
                <w:b/>
                <w:color w:val="000000"/>
                <w:sz w:val="22"/>
                <w:szCs w:val="22"/>
              </w:rPr>
              <w:t>Checklist 2</w:t>
            </w:r>
          </w:p>
        </w:tc>
        <w:tc>
          <w:tcPr>
            <w:tcW w:w="540" w:type="dxa"/>
            <w:shd w:val="clear" w:color="auto" w:fill="D9D9D9"/>
          </w:tcPr>
          <w:p w14:paraId="6DFA3122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14:paraId="323BC8EF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NO</w:t>
            </w:r>
          </w:p>
        </w:tc>
      </w:tr>
      <w:tr w:rsidR="00135836" w:rsidRPr="0082729D" w14:paraId="36AEA4C7" w14:textId="77777777" w:rsidTr="00CA0BD9">
        <w:trPr>
          <w:trHeight w:val="242"/>
        </w:trPr>
        <w:tc>
          <w:tcPr>
            <w:tcW w:w="445" w:type="dxa"/>
            <w:shd w:val="clear" w:color="auto" w:fill="auto"/>
          </w:tcPr>
          <w:p w14:paraId="7D387D00" w14:textId="77777777" w:rsidR="00135836" w:rsidRPr="0082729D" w:rsidRDefault="0013583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7B2063CE" w14:textId="77777777" w:rsidR="00135836" w:rsidRPr="004916E7" w:rsidRDefault="00135836" w:rsidP="00135836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>Is the intent of the project either to test a novel hypothesis, answer a research question or replicate another researcher’s original study?</w:t>
            </w:r>
          </w:p>
        </w:tc>
        <w:tc>
          <w:tcPr>
            <w:tcW w:w="540" w:type="dxa"/>
            <w:shd w:val="clear" w:color="auto" w:fill="auto"/>
          </w:tcPr>
          <w:p w14:paraId="24A1CAF3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DF3A284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</w:tr>
      <w:tr w:rsidR="00135836" w:rsidRPr="0082729D" w14:paraId="0E8A4881" w14:textId="77777777" w:rsidTr="00CA0BD9">
        <w:trPr>
          <w:trHeight w:val="274"/>
        </w:trPr>
        <w:tc>
          <w:tcPr>
            <w:tcW w:w="445" w:type="dxa"/>
            <w:shd w:val="clear" w:color="auto" w:fill="auto"/>
          </w:tcPr>
          <w:p w14:paraId="64F445D3" w14:textId="77777777" w:rsidR="00135836" w:rsidRPr="0082729D" w:rsidRDefault="0013583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0A27A033" w14:textId="7569AF79" w:rsidR="00135836" w:rsidRPr="004916E7" w:rsidRDefault="00135836" w:rsidP="00135836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>Does the project seek to test interventions, treatments or practices that are not currently considered standard of care</w:t>
            </w:r>
            <w:r w:rsidR="007D3446">
              <w:rPr>
                <w:sz w:val="21"/>
                <w:szCs w:val="21"/>
              </w:rPr>
              <w:t xml:space="preserve"> in </w:t>
            </w:r>
            <w:r w:rsidR="0081391E">
              <w:rPr>
                <w:sz w:val="21"/>
                <w:szCs w:val="21"/>
              </w:rPr>
              <w:t xml:space="preserve">any </w:t>
            </w:r>
            <w:r w:rsidR="007D3446">
              <w:rPr>
                <w:sz w:val="21"/>
                <w:szCs w:val="21"/>
              </w:rPr>
              <w:t>existing practic</w:t>
            </w:r>
            <w:r w:rsidR="0081391E">
              <w:rPr>
                <w:sz w:val="21"/>
                <w:szCs w:val="21"/>
              </w:rPr>
              <w:t>e</w:t>
            </w:r>
            <w:r w:rsidRPr="004916E7">
              <w:rPr>
                <w:color w:val="000000"/>
                <w:sz w:val="21"/>
                <w:szCs w:val="21"/>
              </w:rPr>
              <w:t xml:space="preserve"> (neither consensus-based, nor evidence-based)?</w:t>
            </w:r>
          </w:p>
        </w:tc>
        <w:tc>
          <w:tcPr>
            <w:tcW w:w="540" w:type="dxa"/>
            <w:shd w:val="clear" w:color="auto" w:fill="auto"/>
          </w:tcPr>
          <w:p w14:paraId="2D397143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FBADBAD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</w:tr>
      <w:tr w:rsidR="00135836" w:rsidRPr="0082729D" w14:paraId="11AC8969" w14:textId="77777777" w:rsidTr="00CA0BD9">
        <w:trPr>
          <w:trHeight w:val="274"/>
        </w:trPr>
        <w:tc>
          <w:tcPr>
            <w:tcW w:w="445" w:type="dxa"/>
            <w:shd w:val="clear" w:color="auto" w:fill="auto"/>
          </w:tcPr>
          <w:p w14:paraId="6A0C295E" w14:textId="77777777" w:rsidR="00135836" w:rsidRPr="0082729D" w:rsidRDefault="0013583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6F9BF74D" w14:textId="0D3EB2BD" w:rsidR="00135836" w:rsidRPr="004916E7" w:rsidRDefault="00135836" w:rsidP="00135836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 xml:space="preserve">Does the project involve </w:t>
            </w:r>
            <w:r w:rsidR="00500589" w:rsidRPr="004916E7">
              <w:rPr>
                <w:color w:val="000000"/>
                <w:sz w:val="21"/>
                <w:szCs w:val="21"/>
              </w:rPr>
              <w:t xml:space="preserve">withholding </w:t>
            </w:r>
            <w:r w:rsidRPr="004916E7">
              <w:rPr>
                <w:color w:val="000000"/>
                <w:sz w:val="21"/>
                <w:szCs w:val="21"/>
              </w:rPr>
              <w:t xml:space="preserve">any aspect of standard of care? </w:t>
            </w:r>
          </w:p>
        </w:tc>
        <w:tc>
          <w:tcPr>
            <w:tcW w:w="540" w:type="dxa"/>
            <w:shd w:val="clear" w:color="auto" w:fill="auto"/>
          </w:tcPr>
          <w:p w14:paraId="4D6B445A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72A0272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</w:tr>
      <w:tr w:rsidR="00135836" w:rsidRPr="0082729D" w14:paraId="5FE94EF1" w14:textId="77777777" w:rsidTr="00CA0BD9">
        <w:trPr>
          <w:trHeight w:val="274"/>
        </w:trPr>
        <w:tc>
          <w:tcPr>
            <w:tcW w:w="445" w:type="dxa"/>
            <w:shd w:val="clear" w:color="auto" w:fill="auto"/>
          </w:tcPr>
          <w:p w14:paraId="23204B40" w14:textId="77777777" w:rsidR="00135836" w:rsidRPr="0082729D" w:rsidRDefault="0013583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28F3A261" w14:textId="77777777" w:rsidR="00135836" w:rsidRPr="004916E7" w:rsidRDefault="00135836" w:rsidP="00135836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>Is the intent of the project to design or develop a new standard of care or benchmark?</w:t>
            </w:r>
          </w:p>
        </w:tc>
        <w:tc>
          <w:tcPr>
            <w:tcW w:w="540" w:type="dxa"/>
            <w:shd w:val="clear" w:color="auto" w:fill="auto"/>
          </w:tcPr>
          <w:p w14:paraId="25A92BB2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5FE17F0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</w:tr>
      <w:tr w:rsidR="00135836" w:rsidRPr="0082729D" w14:paraId="6276BCE3" w14:textId="77777777" w:rsidTr="00CA0BD9">
        <w:trPr>
          <w:trHeight w:val="274"/>
        </w:trPr>
        <w:tc>
          <w:tcPr>
            <w:tcW w:w="445" w:type="dxa"/>
            <w:shd w:val="clear" w:color="auto" w:fill="auto"/>
          </w:tcPr>
          <w:p w14:paraId="14865DF4" w14:textId="77777777" w:rsidR="00135836" w:rsidRPr="0082729D" w:rsidRDefault="0013583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01CF0A6C" w14:textId="77777777" w:rsidR="00135836" w:rsidRPr="004916E7" w:rsidRDefault="00135836" w:rsidP="00135836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>Will the physician and/or staff be blinded to any aspect of the patient’s care?</w:t>
            </w:r>
          </w:p>
        </w:tc>
        <w:tc>
          <w:tcPr>
            <w:tcW w:w="540" w:type="dxa"/>
            <w:shd w:val="clear" w:color="auto" w:fill="auto"/>
          </w:tcPr>
          <w:p w14:paraId="7ECF8E39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B901B5D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</w:tr>
      <w:tr w:rsidR="00135836" w:rsidRPr="0082729D" w14:paraId="641BFE62" w14:textId="77777777" w:rsidTr="00CA0BD9">
        <w:trPr>
          <w:trHeight w:val="274"/>
        </w:trPr>
        <w:tc>
          <w:tcPr>
            <w:tcW w:w="445" w:type="dxa"/>
            <w:shd w:val="clear" w:color="auto" w:fill="auto"/>
          </w:tcPr>
          <w:p w14:paraId="00394548" w14:textId="77777777" w:rsidR="00135836" w:rsidRPr="0082729D" w:rsidRDefault="0013583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30239574" w14:textId="77777777" w:rsidR="00135836" w:rsidRPr="004916E7" w:rsidRDefault="00135836" w:rsidP="00135836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 xml:space="preserve">Will persons (including patients and investigators) be exposed to </w:t>
            </w:r>
            <w:r w:rsidR="00500589" w:rsidRPr="004916E7">
              <w:rPr>
                <w:color w:val="000000"/>
                <w:sz w:val="21"/>
                <w:szCs w:val="21"/>
              </w:rPr>
              <w:t xml:space="preserve">greater than minimal </w:t>
            </w:r>
            <w:r w:rsidRPr="004916E7">
              <w:rPr>
                <w:color w:val="000000"/>
                <w:sz w:val="21"/>
                <w:szCs w:val="21"/>
              </w:rPr>
              <w:t>risks beyond standard of care?</w:t>
            </w:r>
          </w:p>
        </w:tc>
        <w:tc>
          <w:tcPr>
            <w:tcW w:w="540" w:type="dxa"/>
            <w:shd w:val="clear" w:color="auto" w:fill="auto"/>
          </w:tcPr>
          <w:p w14:paraId="602942C1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9F2D682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</w:tr>
      <w:tr w:rsidR="00135836" w:rsidRPr="0082729D" w14:paraId="61A7F590" w14:textId="77777777" w:rsidTr="00CA0BD9">
        <w:trPr>
          <w:trHeight w:val="274"/>
        </w:trPr>
        <w:tc>
          <w:tcPr>
            <w:tcW w:w="445" w:type="dxa"/>
            <w:shd w:val="clear" w:color="auto" w:fill="auto"/>
          </w:tcPr>
          <w:p w14:paraId="20FAE88B" w14:textId="77777777" w:rsidR="00135836" w:rsidRPr="0082729D" w:rsidRDefault="0013583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54B7E866" w14:textId="77777777" w:rsidR="00135836" w:rsidRPr="004916E7" w:rsidRDefault="00135836" w:rsidP="00202BEE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 xml:space="preserve">Will the project involve a </w:t>
            </w:r>
            <w:r w:rsidR="00202BEE" w:rsidRPr="004916E7">
              <w:rPr>
                <w:color w:val="000000"/>
                <w:sz w:val="21"/>
                <w:szCs w:val="21"/>
              </w:rPr>
              <w:t>research design (e.g., randomization)</w:t>
            </w:r>
            <w:r w:rsidRPr="004916E7">
              <w:rPr>
                <w:color w:val="000000"/>
                <w:sz w:val="21"/>
                <w:szCs w:val="21"/>
              </w:rPr>
              <w:t xml:space="preserve"> that over-rides clinical decision-making?</w:t>
            </w:r>
          </w:p>
        </w:tc>
        <w:tc>
          <w:tcPr>
            <w:tcW w:w="540" w:type="dxa"/>
            <w:shd w:val="clear" w:color="auto" w:fill="auto"/>
          </w:tcPr>
          <w:p w14:paraId="2E5B6AF8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42384BD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</w:tr>
      <w:tr w:rsidR="00135836" w:rsidRPr="0082729D" w14:paraId="47FC4A44" w14:textId="77777777" w:rsidTr="00CA0BD9">
        <w:trPr>
          <w:trHeight w:val="274"/>
        </w:trPr>
        <w:tc>
          <w:tcPr>
            <w:tcW w:w="445" w:type="dxa"/>
            <w:shd w:val="clear" w:color="auto" w:fill="auto"/>
          </w:tcPr>
          <w:p w14:paraId="03848A48" w14:textId="77777777" w:rsidR="00135836" w:rsidRPr="0082729D" w:rsidRDefault="0013583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0EB98E07" w14:textId="61D9D4B0" w:rsidR="00135836" w:rsidRPr="004916E7" w:rsidRDefault="00135836" w:rsidP="00135836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>Does the project involve</w:t>
            </w:r>
            <w:r w:rsidR="000F548D">
              <w:rPr>
                <w:color w:val="000000"/>
                <w:sz w:val="21"/>
                <w:szCs w:val="21"/>
              </w:rPr>
              <w:t xml:space="preserve"> using</w:t>
            </w:r>
            <w:r w:rsidRPr="004916E7">
              <w:rPr>
                <w:color w:val="000000"/>
                <w:sz w:val="21"/>
                <w:szCs w:val="21"/>
              </w:rPr>
              <w:t xml:space="preserve"> a medication or </w:t>
            </w:r>
            <w:r w:rsidR="00430E23">
              <w:rPr>
                <w:color w:val="000000"/>
                <w:sz w:val="21"/>
                <w:szCs w:val="21"/>
              </w:rPr>
              <w:t xml:space="preserve">medical device or procedure </w:t>
            </w:r>
            <w:r w:rsidRPr="004916E7">
              <w:rPr>
                <w:color w:val="000000"/>
                <w:sz w:val="21"/>
                <w:szCs w:val="21"/>
              </w:rPr>
              <w:t>outside of usual medical practice</w:t>
            </w:r>
            <w:r w:rsidR="00430E23">
              <w:rPr>
                <w:color w:val="000000"/>
                <w:sz w:val="21"/>
                <w:szCs w:val="21"/>
              </w:rPr>
              <w:t>?</w:t>
            </w:r>
          </w:p>
        </w:tc>
        <w:tc>
          <w:tcPr>
            <w:tcW w:w="540" w:type="dxa"/>
            <w:shd w:val="clear" w:color="auto" w:fill="auto"/>
          </w:tcPr>
          <w:p w14:paraId="7F8A59E9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9A848C3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</w:tr>
      <w:tr w:rsidR="00135836" w:rsidRPr="0082729D" w14:paraId="26F14400" w14:textId="77777777" w:rsidTr="00CA0BD9">
        <w:trPr>
          <w:trHeight w:val="289"/>
        </w:trPr>
        <w:tc>
          <w:tcPr>
            <w:tcW w:w="445" w:type="dxa"/>
            <w:shd w:val="clear" w:color="auto" w:fill="auto"/>
          </w:tcPr>
          <w:p w14:paraId="34B9DC0F" w14:textId="77777777" w:rsidR="00135836" w:rsidRPr="0082729D" w:rsidRDefault="0013583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593BFE9E" w14:textId="25090C5B" w:rsidR="00135836" w:rsidRPr="004916E7" w:rsidRDefault="00135836" w:rsidP="00135836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>Does the project involve funding</w:t>
            </w:r>
            <w:r w:rsidR="00B278BC" w:rsidRPr="004916E7">
              <w:rPr>
                <w:color w:val="000000"/>
                <w:sz w:val="21"/>
                <w:szCs w:val="21"/>
              </w:rPr>
              <w:t xml:space="preserve"> from a research grant</w:t>
            </w:r>
            <w:r w:rsidR="00430E23">
              <w:rPr>
                <w:color w:val="000000"/>
                <w:sz w:val="21"/>
                <w:szCs w:val="21"/>
              </w:rPr>
              <w:t xml:space="preserve"> or other research agreement?</w:t>
            </w:r>
          </w:p>
        </w:tc>
        <w:tc>
          <w:tcPr>
            <w:tcW w:w="540" w:type="dxa"/>
            <w:shd w:val="clear" w:color="auto" w:fill="auto"/>
          </w:tcPr>
          <w:p w14:paraId="6DA3E510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39785B5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</w:tr>
      <w:tr w:rsidR="00135836" w:rsidRPr="0082729D" w14:paraId="05AEA3F6" w14:textId="77777777" w:rsidTr="00CA0BD9">
        <w:trPr>
          <w:trHeight w:val="289"/>
        </w:trPr>
        <w:tc>
          <w:tcPr>
            <w:tcW w:w="445" w:type="dxa"/>
            <w:shd w:val="clear" w:color="auto" w:fill="auto"/>
          </w:tcPr>
          <w:p w14:paraId="10CA8646" w14:textId="77777777" w:rsidR="00135836" w:rsidRPr="0082729D" w:rsidRDefault="00135836" w:rsidP="009307CE">
            <w:pPr>
              <w:jc w:val="right"/>
              <w:rPr>
                <w:color w:val="000000"/>
                <w:sz w:val="22"/>
                <w:szCs w:val="22"/>
              </w:rPr>
            </w:pPr>
            <w:r w:rsidRPr="0082729D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90" w:type="dxa"/>
            <w:shd w:val="clear" w:color="auto" w:fill="auto"/>
          </w:tcPr>
          <w:p w14:paraId="448DEFD7" w14:textId="0F62D74B" w:rsidR="00135836" w:rsidRPr="004916E7" w:rsidRDefault="00135836" w:rsidP="00135836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>Will the project be described as research in representations such as publications, presentations, or academic dossier?</w:t>
            </w:r>
            <w:r w:rsidR="00FF2FA6" w:rsidRPr="004916E7"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1436DEBA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80B5453" w14:textId="77777777" w:rsidR="00135836" w:rsidRPr="0082729D" w:rsidRDefault="00135836" w:rsidP="00135836">
            <w:pPr>
              <w:rPr>
                <w:color w:val="000000"/>
                <w:sz w:val="22"/>
                <w:szCs w:val="22"/>
              </w:rPr>
            </w:pPr>
          </w:p>
        </w:tc>
      </w:tr>
      <w:tr w:rsidR="003D529A" w:rsidRPr="0082729D" w14:paraId="580292CA" w14:textId="77777777" w:rsidTr="00CA0BD9">
        <w:trPr>
          <w:trHeight w:val="289"/>
        </w:trPr>
        <w:tc>
          <w:tcPr>
            <w:tcW w:w="445" w:type="dxa"/>
            <w:shd w:val="clear" w:color="auto" w:fill="auto"/>
          </w:tcPr>
          <w:p w14:paraId="17D4C380" w14:textId="77777777" w:rsidR="003D529A" w:rsidRPr="0082729D" w:rsidRDefault="003D529A" w:rsidP="009307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9090" w:type="dxa"/>
            <w:shd w:val="clear" w:color="auto" w:fill="auto"/>
          </w:tcPr>
          <w:p w14:paraId="585CC2A4" w14:textId="190FEFFE" w:rsidR="003D529A" w:rsidRPr="004916E7" w:rsidRDefault="002E26B9" w:rsidP="002E26B9">
            <w:pPr>
              <w:rPr>
                <w:color w:val="000000"/>
                <w:sz w:val="21"/>
                <w:szCs w:val="21"/>
              </w:rPr>
            </w:pPr>
            <w:r w:rsidRPr="004916E7">
              <w:rPr>
                <w:color w:val="000000"/>
                <w:sz w:val="21"/>
                <w:szCs w:val="21"/>
              </w:rPr>
              <w:t xml:space="preserve">Are chart reviews the ONLY </w:t>
            </w:r>
            <w:r w:rsidR="003D529A" w:rsidRPr="004916E7">
              <w:rPr>
                <w:color w:val="000000"/>
                <w:sz w:val="21"/>
                <w:szCs w:val="21"/>
              </w:rPr>
              <w:t xml:space="preserve">activities </w:t>
            </w:r>
            <w:r w:rsidRPr="004916E7">
              <w:rPr>
                <w:color w:val="000000"/>
                <w:sz w:val="21"/>
                <w:szCs w:val="21"/>
              </w:rPr>
              <w:t xml:space="preserve">in </w:t>
            </w:r>
            <w:r w:rsidR="00500589" w:rsidRPr="004916E7">
              <w:rPr>
                <w:color w:val="000000"/>
                <w:sz w:val="21"/>
                <w:szCs w:val="21"/>
              </w:rPr>
              <w:t xml:space="preserve">the entire </w:t>
            </w:r>
            <w:r w:rsidR="00F4339C">
              <w:rPr>
                <w:color w:val="000000"/>
                <w:sz w:val="21"/>
                <w:szCs w:val="21"/>
              </w:rPr>
              <w:t xml:space="preserve">QI/QA </w:t>
            </w:r>
            <w:r w:rsidRPr="004916E7">
              <w:rPr>
                <w:color w:val="000000"/>
                <w:sz w:val="21"/>
                <w:szCs w:val="21"/>
              </w:rPr>
              <w:t>project?</w:t>
            </w:r>
          </w:p>
        </w:tc>
        <w:tc>
          <w:tcPr>
            <w:tcW w:w="540" w:type="dxa"/>
            <w:shd w:val="clear" w:color="auto" w:fill="auto"/>
          </w:tcPr>
          <w:p w14:paraId="79A3EFCE" w14:textId="77777777" w:rsidR="003D529A" w:rsidRPr="0082729D" w:rsidRDefault="003D529A" w:rsidP="001358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133B710" w14:textId="77777777" w:rsidR="003D529A" w:rsidRPr="0082729D" w:rsidRDefault="003D529A" w:rsidP="0013583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0145D9C" w14:textId="77777777" w:rsidR="00106261" w:rsidRDefault="00106261" w:rsidP="008A17EB">
      <w:pPr>
        <w:rPr>
          <w:color w:val="000000"/>
          <w:sz w:val="22"/>
          <w:szCs w:val="22"/>
        </w:rPr>
      </w:pPr>
    </w:p>
    <w:p w14:paraId="1807E767" w14:textId="672BB53B" w:rsidR="00106261" w:rsidRDefault="007E09BD" w:rsidP="008A17EB">
      <w:pPr>
        <w:rPr>
          <w:color w:val="000000"/>
          <w:sz w:val="22"/>
          <w:szCs w:val="22"/>
        </w:rPr>
      </w:pPr>
      <w:r w:rsidRPr="001606CA">
        <w:rPr>
          <w:color w:val="000000"/>
          <w:sz w:val="22"/>
          <w:szCs w:val="22"/>
        </w:rPr>
        <w:t xml:space="preserve">Please direct any questions to </w:t>
      </w:r>
      <w:r w:rsidR="00AB4503">
        <w:rPr>
          <w:color w:val="000000"/>
          <w:sz w:val="22"/>
          <w:szCs w:val="22"/>
        </w:rPr>
        <w:t>Nicholas Cordella, MD</w:t>
      </w:r>
      <w:r w:rsidRPr="001606CA">
        <w:rPr>
          <w:color w:val="000000"/>
          <w:sz w:val="22"/>
          <w:szCs w:val="22"/>
        </w:rPr>
        <w:t xml:space="preserve">, </w:t>
      </w:r>
      <w:r w:rsidR="00AB4503" w:rsidRPr="00AB4503">
        <w:rPr>
          <w:color w:val="000000"/>
          <w:sz w:val="22"/>
          <w:szCs w:val="22"/>
        </w:rPr>
        <w:t>Medical Director Quality and Patient Safety</w:t>
      </w:r>
      <w:r w:rsidR="00201333" w:rsidRPr="001606CA">
        <w:rPr>
          <w:color w:val="000000"/>
          <w:sz w:val="22"/>
          <w:szCs w:val="22"/>
        </w:rPr>
        <w:t>,</w:t>
      </w:r>
      <w:r w:rsidRPr="001606CA">
        <w:rPr>
          <w:color w:val="000000"/>
          <w:sz w:val="22"/>
          <w:szCs w:val="22"/>
        </w:rPr>
        <w:t xml:space="preserve"> at </w:t>
      </w:r>
      <w:hyperlink r:id="rId14" w:history="1">
        <w:r w:rsidR="00106261" w:rsidRPr="00253FA2">
          <w:rPr>
            <w:rStyle w:val="Hyperlink"/>
          </w:rPr>
          <w:t>nicholas.cordella@bmc.org</w:t>
        </w:r>
      </w:hyperlink>
      <w:r w:rsidR="00AB4503">
        <w:t>.</w:t>
      </w:r>
    </w:p>
    <w:p w14:paraId="63DB00F4" w14:textId="63C084DA" w:rsidR="00106261" w:rsidRDefault="00106261" w:rsidP="008A17EB">
      <w:pPr>
        <w:rPr>
          <w:color w:val="000000"/>
          <w:sz w:val="22"/>
          <w:szCs w:val="22"/>
        </w:rPr>
      </w:pPr>
    </w:p>
    <w:p w14:paraId="6BB594D5" w14:textId="301B8FF6" w:rsidR="00106261" w:rsidRDefault="00106261" w:rsidP="008A17EB">
      <w:pPr>
        <w:rPr>
          <w:color w:val="000000"/>
          <w:sz w:val="22"/>
          <w:szCs w:val="22"/>
        </w:rPr>
      </w:pPr>
    </w:p>
    <w:p w14:paraId="2C6EAF74" w14:textId="2D4DBBE0" w:rsidR="00106261" w:rsidRDefault="00106261" w:rsidP="008A17EB">
      <w:pPr>
        <w:rPr>
          <w:color w:val="000000"/>
          <w:sz w:val="22"/>
          <w:szCs w:val="22"/>
        </w:rPr>
      </w:pPr>
    </w:p>
    <w:p w14:paraId="1A2D45D6" w14:textId="55DCE4D4" w:rsidR="00106261" w:rsidRDefault="00106261" w:rsidP="008A17EB">
      <w:pPr>
        <w:rPr>
          <w:color w:val="000000"/>
          <w:sz w:val="22"/>
          <w:szCs w:val="22"/>
        </w:rPr>
      </w:pPr>
    </w:p>
    <w:p w14:paraId="16437ACD" w14:textId="35CABF86" w:rsidR="00106261" w:rsidRDefault="00106261" w:rsidP="008A17EB">
      <w:pPr>
        <w:rPr>
          <w:color w:val="000000"/>
          <w:sz w:val="22"/>
          <w:szCs w:val="22"/>
        </w:rPr>
      </w:pPr>
    </w:p>
    <w:p w14:paraId="3E22423C" w14:textId="77777777" w:rsidR="00106261" w:rsidRPr="001A79E3" w:rsidRDefault="00106261" w:rsidP="008A17EB">
      <w:pPr>
        <w:rPr>
          <w:color w:val="000000"/>
          <w:sz w:val="22"/>
          <w:szCs w:val="22"/>
        </w:rPr>
      </w:pPr>
    </w:p>
    <w:p w14:paraId="011BAD12" w14:textId="443FCD1B" w:rsidR="00BB6B39" w:rsidRPr="0082729D" w:rsidRDefault="00BB6B39" w:rsidP="00BB6B39">
      <w:pPr>
        <w:rPr>
          <w:b/>
          <w:sz w:val="22"/>
          <w:szCs w:val="22"/>
          <w:u w:val="single"/>
        </w:rPr>
      </w:pPr>
      <w:r w:rsidRPr="0082729D">
        <w:rPr>
          <w:b/>
          <w:sz w:val="22"/>
          <w:szCs w:val="22"/>
          <w:u w:val="single"/>
        </w:rPr>
        <w:t>References</w:t>
      </w:r>
    </w:p>
    <w:p w14:paraId="1DCB319B" w14:textId="77777777" w:rsidR="00D45436" w:rsidRPr="00AD0D46" w:rsidRDefault="008E1B22" w:rsidP="00D45436">
      <w:pPr>
        <w:rPr>
          <w:sz w:val="22"/>
          <w:szCs w:val="22"/>
        </w:rPr>
      </w:pPr>
      <w:proofErr w:type="spellStart"/>
      <w:r w:rsidRPr="00AD0D46">
        <w:rPr>
          <w:sz w:val="22"/>
          <w:szCs w:val="22"/>
        </w:rPr>
        <w:t>Cassarett</w:t>
      </w:r>
      <w:proofErr w:type="spellEnd"/>
      <w:r w:rsidRPr="00AD0D46">
        <w:rPr>
          <w:sz w:val="22"/>
          <w:szCs w:val="22"/>
        </w:rPr>
        <w:t xml:space="preserve"> D, </w:t>
      </w:r>
      <w:proofErr w:type="spellStart"/>
      <w:r w:rsidRPr="00AD0D46">
        <w:rPr>
          <w:sz w:val="22"/>
          <w:szCs w:val="22"/>
        </w:rPr>
        <w:t>Karlawish</w:t>
      </w:r>
      <w:proofErr w:type="spellEnd"/>
      <w:r w:rsidRPr="00AD0D46">
        <w:rPr>
          <w:sz w:val="22"/>
          <w:szCs w:val="22"/>
        </w:rPr>
        <w:t xml:space="preserve"> J, Sugarman J.</w:t>
      </w:r>
      <w:r w:rsidR="00D45436" w:rsidRPr="00AD0D46">
        <w:rPr>
          <w:sz w:val="22"/>
          <w:szCs w:val="22"/>
        </w:rPr>
        <w:t xml:space="preserve"> Determining when quality improvement initiatives should be considered research</w:t>
      </w:r>
      <w:r w:rsidR="009467A4" w:rsidRPr="00AD0D46">
        <w:rPr>
          <w:sz w:val="22"/>
          <w:szCs w:val="22"/>
        </w:rPr>
        <w:t>.</w:t>
      </w:r>
      <w:r w:rsidR="00D45436" w:rsidRPr="00AD0D46">
        <w:rPr>
          <w:sz w:val="22"/>
          <w:szCs w:val="22"/>
        </w:rPr>
        <w:t xml:space="preserve"> </w:t>
      </w:r>
      <w:r w:rsidR="009467A4" w:rsidRPr="00AD0D46">
        <w:rPr>
          <w:sz w:val="22"/>
          <w:szCs w:val="22"/>
        </w:rPr>
        <w:t>P</w:t>
      </w:r>
      <w:r w:rsidR="00D45436" w:rsidRPr="00AD0D46">
        <w:rPr>
          <w:sz w:val="22"/>
          <w:szCs w:val="22"/>
        </w:rPr>
        <w:t xml:space="preserve">roposed criteria and potential implications. </w:t>
      </w:r>
      <w:r w:rsidR="00D45436" w:rsidRPr="00AD0D46">
        <w:rPr>
          <w:i/>
          <w:sz w:val="22"/>
          <w:szCs w:val="22"/>
        </w:rPr>
        <w:t>JAMA</w:t>
      </w:r>
      <w:r w:rsidR="009467A4" w:rsidRPr="00AD0D46">
        <w:rPr>
          <w:i/>
          <w:sz w:val="22"/>
          <w:szCs w:val="22"/>
        </w:rPr>
        <w:t>.</w:t>
      </w:r>
      <w:r w:rsidRPr="00AD0D46">
        <w:rPr>
          <w:sz w:val="22"/>
          <w:szCs w:val="22"/>
        </w:rPr>
        <w:t xml:space="preserve"> May 3, 2000; </w:t>
      </w:r>
      <w:r w:rsidR="00D45436" w:rsidRPr="00AD0D46">
        <w:rPr>
          <w:sz w:val="22"/>
          <w:szCs w:val="22"/>
        </w:rPr>
        <w:t>283:</w:t>
      </w:r>
      <w:r w:rsidR="008948B4">
        <w:rPr>
          <w:sz w:val="22"/>
          <w:szCs w:val="22"/>
        </w:rPr>
        <w:t xml:space="preserve"> </w:t>
      </w:r>
      <w:r w:rsidR="00D45436" w:rsidRPr="00AD0D46">
        <w:rPr>
          <w:sz w:val="22"/>
          <w:szCs w:val="22"/>
        </w:rPr>
        <w:t xml:space="preserve">2275-2280. </w:t>
      </w:r>
    </w:p>
    <w:p w14:paraId="173AC547" w14:textId="77777777" w:rsidR="00D45436" w:rsidRPr="00AD0D46" w:rsidRDefault="00D45436" w:rsidP="001D254E">
      <w:pPr>
        <w:rPr>
          <w:sz w:val="22"/>
          <w:szCs w:val="22"/>
        </w:rPr>
      </w:pPr>
    </w:p>
    <w:p w14:paraId="44AEFC16" w14:textId="77777777" w:rsidR="00D45436" w:rsidRPr="00AD0D46" w:rsidRDefault="008E1B22" w:rsidP="001D254E">
      <w:pPr>
        <w:rPr>
          <w:sz w:val="22"/>
          <w:szCs w:val="22"/>
        </w:rPr>
      </w:pPr>
      <w:r w:rsidRPr="00AD0D46">
        <w:rPr>
          <w:sz w:val="22"/>
          <w:szCs w:val="22"/>
        </w:rPr>
        <w:t xml:space="preserve">Davidoff F, </w:t>
      </w:r>
      <w:proofErr w:type="spellStart"/>
      <w:r w:rsidRPr="00AD0D46">
        <w:rPr>
          <w:sz w:val="22"/>
          <w:szCs w:val="22"/>
        </w:rPr>
        <w:t>Batalden</w:t>
      </w:r>
      <w:proofErr w:type="spellEnd"/>
      <w:r w:rsidRPr="00AD0D46">
        <w:rPr>
          <w:sz w:val="22"/>
          <w:szCs w:val="22"/>
        </w:rPr>
        <w:t xml:space="preserve"> P.</w:t>
      </w:r>
      <w:r w:rsidR="00D45436" w:rsidRPr="00AD0D46">
        <w:rPr>
          <w:sz w:val="22"/>
          <w:szCs w:val="22"/>
        </w:rPr>
        <w:t xml:space="preserve"> Toward stronger evidence on quality improvement. Draft publication guideline: The beginning of a consensus project. </w:t>
      </w:r>
      <w:proofErr w:type="spellStart"/>
      <w:r w:rsidR="00D45436" w:rsidRPr="00AD0D46">
        <w:rPr>
          <w:i/>
          <w:sz w:val="22"/>
          <w:szCs w:val="22"/>
        </w:rPr>
        <w:t>Qual</w:t>
      </w:r>
      <w:proofErr w:type="spellEnd"/>
      <w:r w:rsidR="00D45436" w:rsidRPr="00AD0D46">
        <w:rPr>
          <w:i/>
          <w:sz w:val="22"/>
          <w:szCs w:val="22"/>
        </w:rPr>
        <w:t xml:space="preserve"> </w:t>
      </w:r>
      <w:proofErr w:type="spellStart"/>
      <w:r w:rsidR="00D45436" w:rsidRPr="00AD0D46">
        <w:rPr>
          <w:i/>
          <w:sz w:val="22"/>
          <w:szCs w:val="22"/>
        </w:rPr>
        <w:t>Saf</w:t>
      </w:r>
      <w:proofErr w:type="spellEnd"/>
      <w:r w:rsidR="00D45436" w:rsidRPr="00AD0D46">
        <w:rPr>
          <w:i/>
          <w:sz w:val="22"/>
          <w:szCs w:val="22"/>
        </w:rPr>
        <w:t xml:space="preserve"> Health</w:t>
      </w:r>
      <w:r w:rsidR="009467A4" w:rsidRPr="00AD0D46">
        <w:rPr>
          <w:i/>
          <w:sz w:val="22"/>
          <w:szCs w:val="22"/>
        </w:rPr>
        <w:t>.</w:t>
      </w:r>
      <w:r w:rsidR="00D45436" w:rsidRPr="00AD0D46">
        <w:rPr>
          <w:i/>
          <w:sz w:val="22"/>
          <w:szCs w:val="22"/>
        </w:rPr>
        <w:t xml:space="preserve"> </w:t>
      </w:r>
      <w:r w:rsidRPr="00AD0D46">
        <w:rPr>
          <w:sz w:val="22"/>
          <w:szCs w:val="22"/>
        </w:rPr>
        <w:t>2005</w:t>
      </w:r>
      <w:r w:rsidR="00DA63CC" w:rsidRPr="00AD0D46">
        <w:rPr>
          <w:sz w:val="22"/>
          <w:szCs w:val="22"/>
        </w:rPr>
        <w:t>; 14</w:t>
      </w:r>
      <w:r w:rsidR="00D45436" w:rsidRPr="00AD0D46">
        <w:rPr>
          <w:sz w:val="22"/>
          <w:szCs w:val="22"/>
        </w:rPr>
        <w:t>:</w:t>
      </w:r>
      <w:r w:rsidRPr="00AD0D46">
        <w:rPr>
          <w:sz w:val="22"/>
          <w:szCs w:val="22"/>
        </w:rPr>
        <w:t xml:space="preserve"> </w:t>
      </w:r>
      <w:r w:rsidR="00D45436" w:rsidRPr="00AD0D46">
        <w:rPr>
          <w:sz w:val="22"/>
          <w:szCs w:val="22"/>
        </w:rPr>
        <w:t>319-325</w:t>
      </w:r>
    </w:p>
    <w:p w14:paraId="0809BE89" w14:textId="77777777" w:rsidR="00D45436" w:rsidRPr="00AD0D46" w:rsidRDefault="00D45436" w:rsidP="001D254E">
      <w:pPr>
        <w:rPr>
          <w:sz w:val="22"/>
          <w:szCs w:val="22"/>
        </w:rPr>
      </w:pPr>
    </w:p>
    <w:p w14:paraId="78DF442A" w14:textId="77777777" w:rsidR="00120ACF" w:rsidRPr="00AD0D46" w:rsidRDefault="001D254E" w:rsidP="001D254E">
      <w:pPr>
        <w:rPr>
          <w:sz w:val="22"/>
          <w:szCs w:val="22"/>
        </w:rPr>
      </w:pPr>
      <w:r w:rsidRPr="00AD0D46">
        <w:rPr>
          <w:sz w:val="22"/>
          <w:szCs w:val="22"/>
        </w:rPr>
        <w:t xml:space="preserve">Davidoff F, </w:t>
      </w:r>
      <w:proofErr w:type="spellStart"/>
      <w:r w:rsidRPr="00AD0D46">
        <w:rPr>
          <w:sz w:val="22"/>
          <w:szCs w:val="22"/>
        </w:rPr>
        <w:t>Batalden</w:t>
      </w:r>
      <w:proofErr w:type="spellEnd"/>
      <w:r w:rsidRPr="00AD0D46">
        <w:rPr>
          <w:sz w:val="22"/>
          <w:szCs w:val="22"/>
        </w:rPr>
        <w:t xml:space="preserve"> P, Stevens D, </w:t>
      </w:r>
      <w:proofErr w:type="spellStart"/>
      <w:r w:rsidRPr="00AD0D46">
        <w:rPr>
          <w:sz w:val="22"/>
          <w:szCs w:val="22"/>
        </w:rPr>
        <w:t>Ogrinc</w:t>
      </w:r>
      <w:proofErr w:type="spellEnd"/>
      <w:r w:rsidRPr="00AD0D46">
        <w:rPr>
          <w:sz w:val="22"/>
          <w:szCs w:val="22"/>
        </w:rPr>
        <w:t xml:space="preserve"> G, Mooney S. Publication guidelines for quality improvement in health care: evolution of the SQUIRE project. </w:t>
      </w:r>
      <w:proofErr w:type="spellStart"/>
      <w:r w:rsidRPr="00AD0D46">
        <w:rPr>
          <w:i/>
          <w:sz w:val="22"/>
          <w:szCs w:val="22"/>
        </w:rPr>
        <w:t>Qual</w:t>
      </w:r>
      <w:proofErr w:type="spellEnd"/>
      <w:r w:rsidRPr="00AD0D46">
        <w:rPr>
          <w:i/>
          <w:sz w:val="22"/>
          <w:szCs w:val="22"/>
        </w:rPr>
        <w:t xml:space="preserve"> </w:t>
      </w:r>
      <w:proofErr w:type="spellStart"/>
      <w:r w:rsidRPr="00AD0D46">
        <w:rPr>
          <w:i/>
          <w:sz w:val="22"/>
          <w:szCs w:val="22"/>
        </w:rPr>
        <w:t>Saf</w:t>
      </w:r>
      <w:proofErr w:type="spellEnd"/>
      <w:r w:rsidRPr="00AD0D46">
        <w:rPr>
          <w:i/>
          <w:sz w:val="22"/>
          <w:szCs w:val="22"/>
        </w:rPr>
        <w:t xml:space="preserve"> Health Care</w:t>
      </w:r>
      <w:r w:rsidR="009467A4" w:rsidRPr="00AD0D46">
        <w:rPr>
          <w:i/>
          <w:sz w:val="22"/>
          <w:szCs w:val="22"/>
        </w:rPr>
        <w:t>.</w:t>
      </w:r>
      <w:r w:rsidRPr="00AD0D46">
        <w:rPr>
          <w:sz w:val="22"/>
          <w:szCs w:val="22"/>
        </w:rPr>
        <w:t xml:space="preserve"> 2008</w:t>
      </w:r>
      <w:r w:rsidR="00E974D0" w:rsidRPr="00AD0D46">
        <w:rPr>
          <w:sz w:val="22"/>
          <w:szCs w:val="22"/>
        </w:rPr>
        <w:t xml:space="preserve">; </w:t>
      </w:r>
      <w:r w:rsidR="00120ACF">
        <w:rPr>
          <w:sz w:val="22"/>
          <w:szCs w:val="22"/>
        </w:rPr>
        <w:t>17 [Supplement 1]:i3-i9</w:t>
      </w:r>
    </w:p>
    <w:p w14:paraId="2846FA84" w14:textId="77777777" w:rsidR="001D254E" w:rsidRDefault="009D39F6" w:rsidP="00BB6B39">
      <w:pPr>
        <w:rPr>
          <w:sz w:val="22"/>
          <w:szCs w:val="22"/>
        </w:rPr>
      </w:pPr>
      <w:hyperlink r:id="rId15" w:history="1">
        <w:r w:rsidR="001D254E" w:rsidRPr="00AD0D46">
          <w:rPr>
            <w:rStyle w:val="Hyperlink"/>
            <w:sz w:val="22"/>
            <w:szCs w:val="22"/>
          </w:rPr>
          <w:t>www.squire-statement.org</w:t>
        </w:r>
      </w:hyperlink>
      <w:r w:rsidR="001D254E" w:rsidRPr="00AD0D46">
        <w:rPr>
          <w:sz w:val="22"/>
          <w:szCs w:val="22"/>
        </w:rPr>
        <w:t xml:space="preserve"> </w:t>
      </w:r>
    </w:p>
    <w:p w14:paraId="46056C26" w14:textId="77777777" w:rsidR="00120ACF" w:rsidRDefault="00120ACF" w:rsidP="00120ACF">
      <w:pPr>
        <w:rPr>
          <w:sz w:val="22"/>
          <w:szCs w:val="22"/>
        </w:rPr>
      </w:pPr>
    </w:p>
    <w:p w14:paraId="4200256A" w14:textId="048924AC" w:rsidR="00F57DD0" w:rsidRPr="00AD0D46" w:rsidRDefault="00120ACF" w:rsidP="00BB6B39">
      <w:pPr>
        <w:rPr>
          <w:sz w:val="22"/>
          <w:szCs w:val="22"/>
        </w:rPr>
      </w:pPr>
      <w:r>
        <w:rPr>
          <w:sz w:val="22"/>
          <w:szCs w:val="22"/>
        </w:rPr>
        <w:t xml:space="preserve">Duke University Medical Center. QI Patient Safety- Quality Improvement, What is Quality Improvement? Contrasting QI and QA.  </w:t>
      </w:r>
      <w:hyperlink r:id="rId16" w:history="1">
        <w:r w:rsidRPr="00BD3824">
          <w:rPr>
            <w:rStyle w:val="Hyperlink"/>
            <w:sz w:val="22"/>
            <w:szCs w:val="22"/>
          </w:rPr>
          <w:t>http://patientsafetyed.duhs.duke.edu/module_a/introduction/contrasting_qi_qa.html</w:t>
        </w:r>
      </w:hyperlink>
      <w:r>
        <w:rPr>
          <w:sz w:val="22"/>
          <w:szCs w:val="22"/>
        </w:rPr>
        <w:t xml:space="preserve">. Accessed July 21, 2014.  </w:t>
      </w:r>
    </w:p>
    <w:p w14:paraId="1AA821E3" w14:textId="77777777" w:rsidR="008B5FE9" w:rsidRPr="009E45B7" w:rsidRDefault="00F57DD0" w:rsidP="00F57DD0">
      <w:pPr>
        <w:rPr>
          <w:color w:val="000000"/>
          <w:sz w:val="22"/>
          <w:szCs w:val="22"/>
        </w:rPr>
      </w:pPr>
      <w:r w:rsidRPr="009E45B7">
        <w:rPr>
          <w:color w:val="000000"/>
          <w:sz w:val="22"/>
          <w:szCs w:val="22"/>
        </w:rPr>
        <w:t>University of Virginia. Institutional Review Board for Health Science Research.</w:t>
      </w:r>
      <w:r w:rsidR="008B5FE9">
        <w:rPr>
          <w:color w:val="000000"/>
          <w:sz w:val="22"/>
          <w:szCs w:val="22"/>
        </w:rPr>
        <w:t xml:space="preserve"> </w:t>
      </w:r>
      <w:hyperlink r:id="rId17" w:history="1">
        <w:r w:rsidR="008B5FE9" w:rsidRPr="00BD3824">
          <w:rPr>
            <w:rStyle w:val="Hyperlink"/>
            <w:sz w:val="22"/>
            <w:szCs w:val="22"/>
          </w:rPr>
          <w:t>http://www.virginia.edu/vpr/irb/hsr/human_subject_research_definition.html</w:t>
        </w:r>
      </w:hyperlink>
      <w:r w:rsidR="008B5FE9">
        <w:rPr>
          <w:color w:val="000000"/>
          <w:sz w:val="22"/>
          <w:szCs w:val="22"/>
        </w:rPr>
        <w:t>. Acc</w:t>
      </w:r>
      <w:r w:rsidR="008B5FE9" w:rsidRPr="009E45B7">
        <w:rPr>
          <w:color w:val="000000"/>
          <w:sz w:val="22"/>
          <w:szCs w:val="22"/>
        </w:rPr>
        <w:t>essed June 19, 2014.</w:t>
      </w:r>
    </w:p>
    <w:p w14:paraId="3F28B4CB" w14:textId="77777777" w:rsidR="001D254E" w:rsidRPr="00AD0D46" w:rsidRDefault="001D254E" w:rsidP="00BB6B39">
      <w:pPr>
        <w:rPr>
          <w:sz w:val="22"/>
          <w:szCs w:val="22"/>
        </w:rPr>
      </w:pPr>
    </w:p>
    <w:p w14:paraId="17AC937C" w14:textId="77777777" w:rsidR="00144331" w:rsidRPr="00AD0D46" w:rsidRDefault="00BB6B39" w:rsidP="00BB6B39">
      <w:pPr>
        <w:rPr>
          <w:sz w:val="22"/>
          <w:szCs w:val="22"/>
        </w:rPr>
      </w:pPr>
      <w:r w:rsidRPr="00AD0D46">
        <w:rPr>
          <w:sz w:val="22"/>
          <w:szCs w:val="22"/>
        </w:rPr>
        <w:t xml:space="preserve">US </w:t>
      </w:r>
      <w:r w:rsidR="008E1B22" w:rsidRPr="00AD0D46">
        <w:rPr>
          <w:sz w:val="22"/>
          <w:szCs w:val="22"/>
        </w:rPr>
        <w:t>Department</w:t>
      </w:r>
      <w:r w:rsidRPr="00AD0D46">
        <w:rPr>
          <w:sz w:val="22"/>
          <w:szCs w:val="22"/>
        </w:rPr>
        <w:t xml:space="preserve"> of Health and Human Services. Protection of Human Subjects: 45CFR 46. 2005; </w:t>
      </w:r>
      <w:hyperlink r:id="rId18" w:history="1">
        <w:r w:rsidRPr="00AD0D46">
          <w:rPr>
            <w:rStyle w:val="Hyperlink"/>
            <w:sz w:val="22"/>
            <w:szCs w:val="22"/>
          </w:rPr>
          <w:t>http://www.hhs.gov/ohrp/humansubjects/guidance/45cfr46.html</w:t>
        </w:r>
      </w:hyperlink>
      <w:r w:rsidRPr="00AD0D46">
        <w:rPr>
          <w:sz w:val="22"/>
          <w:szCs w:val="22"/>
        </w:rPr>
        <w:t>. Accessed May 12, 201</w:t>
      </w:r>
      <w:r w:rsidR="005C4D51" w:rsidRPr="00AD0D46">
        <w:rPr>
          <w:sz w:val="22"/>
          <w:szCs w:val="22"/>
        </w:rPr>
        <w:t>4</w:t>
      </w:r>
      <w:r w:rsidRPr="00AD0D46">
        <w:rPr>
          <w:sz w:val="22"/>
          <w:szCs w:val="22"/>
        </w:rPr>
        <w:t>.</w:t>
      </w:r>
    </w:p>
    <w:p w14:paraId="52A2B750" w14:textId="77777777" w:rsidR="00D45436" w:rsidRPr="00AD0D46" w:rsidRDefault="00D45436" w:rsidP="00DD302E">
      <w:pPr>
        <w:rPr>
          <w:sz w:val="22"/>
          <w:szCs w:val="22"/>
        </w:rPr>
      </w:pPr>
    </w:p>
    <w:p w14:paraId="475F6BE7" w14:textId="77777777" w:rsidR="00D45436" w:rsidRPr="00AD0D46" w:rsidRDefault="00D45436" w:rsidP="00DD302E">
      <w:pPr>
        <w:rPr>
          <w:sz w:val="22"/>
          <w:szCs w:val="22"/>
        </w:rPr>
      </w:pPr>
    </w:p>
    <w:sectPr w:rsidR="00D45436" w:rsidRPr="00AD0D46" w:rsidSect="005B11A4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DAB93" w14:textId="77777777" w:rsidR="006B7C3D" w:rsidRDefault="006B7C3D">
      <w:r>
        <w:separator/>
      </w:r>
    </w:p>
  </w:endnote>
  <w:endnote w:type="continuationSeparator" w:id="0">
    <w:p w14:paraId="1FC42ED2" w14:textId="77777777" w:rsidR="006B7C3D" w:rsidRDefault="006B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26AE1" w14:textId="77777777" w:rsidR="006B7C3D" w:rsidRDefault="006B7C3D">
      <w:r>
        <w:separator/>
      </w:r>
    </w:p>
  </w:footnote>
  <w:footnote w:type="continuationSeparator" w:id="0">
    <w:p w14:paraId="1F019AB0" w14:textId="77777777" w:rsidR="006B7C3D" w:rsidRDefault="006B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E0A46" w14:textId="38FDD8CA" w:rsidR="005B63DD" w:rsidRPr="00D944D1" w:rsidRDefault="005B63DD" w:rsidP="005B63DD">
    <w:pPr>
      <w:rPr>
        <w:sz w:val="18"/>
        <w:szCs w:val="18"/>
      </w:rPr>
    </w:pPr>
    <w:r w:rsidRPr="00D944D1">
      <w:rPr>
        <w:sz w:val="18"/>
        <w:szCs w:val="18"/>
      </w:rPr>
      <w:t>L</w:t>
    </w:r>
    <w:r w:rsidR="00AD507F">
      <w:rPr>
        <w:sz w:val="18"/>
        <w:szCs w:val="18"/>
      </w:rPr>
      <w:t>ast U</w:t>
    </w:r>
    <w:r w:rsidR="00E469ED">
      <w:rPr>
        <w:sz w:val="18"/>
        <w:szCs w:val="18"/>
      </w:rPr>
      <w:t>pd</w:t>
    </w:r>
    <w:r w:rsidR="00144331">
      <w:rPr>
        <w:sz w:val="18"/>
        <w:szCs w:val="18"/>
      </w:rPr>
      <w:t xml:space="preserve">ated: </w:t>
    </w:r>
    <w:r w:rsidR="0081391E">
      <w:rPr>
        <w:sz w:val="18"/>
        <w:szCs w:val="18"/>
      </w:rPr>
      <w:t>xx</w:t>
    </w:r>
    <w:r w:rsidR="007F3FF3">
      <w:rPr>
        <w:sz w:val="18"/>
        <w:szCs w:val="18"/>
      </w:rPr>
      <w:t>/</w:t>
    </w:r>
    <w:r w:rsidR="0081391E">
      <w:rPr>
        <w:sz w:val="18"/>
        <w:szCs w:val="18"/>
      </w:rPr>
      <w:t>xx</w:t>
    </w:r>
    <w:r w:rsidR="000E3069">
      <w:rPr>
        <w:sz w:val="18"/>
        <w:szCs w:val="18"/>
      </w:rPr>
      <w:t>/</w:t>
    </w:r>
    <w:r w:rsidR="0081391E">
      <w:rPr>
        <w:sz w:val="18"/>
        <w:szCs w:val="18"/>
      </w:rPr>
      <w:t xml:space="preserve">20xx </w:t>
    </w:r>
  </w:p>
  <w:p w14:paraId="050D143F" w14:textId="77777777" w:rsidR="00E76AE5" w:rsidRDefault="006F493D" w:rsidP="006F493D">
    <w:pPr>
      <w:tabs>
        <w:tab w:val="left" w:pos="1926"/>
        <w:tab w:val="center" w:pos="5400"/>
      </w:tabs>
      <w:rPr>
        <w:noProof/>
      </w:rPr>
    </w:pPr>
    <w:r>
      <w:rPr>
        <w:noProof/>
      </w:rPr>
      <w:tab/>
    </w:r>
    <w:r>
      <w:rPr>
        <w:noProof/>
      </w:rPr>
      <w:tab/>
    </w:r>
    <w:r w:rsidR="00E0320F" w:rsidRPr="00E76AE5">
      <w:rPr>
        <w:noProof/>
      </w:rPr>
      <w:drawing>
        <wp:inline distT="0" distB="0" distL="0" distR="0" wp14:anchorId="46A6A797" wp14:editId="02781763">
          <wp:extent cx="1417320" cy="708660"/>
          <wp:effectExtent l="0" t="0" r="0" b="0"/>
          <wp:docPr id="1" name="Picture 1" descr="BMC_RGB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C_RGB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E6F2E" w14:textId="77777777" w:rsidR="005B11A4" w:rsidRDefault="005B11A4" w:rsidP="005B11A4">
    <w:pPr>
      <w:rPr>
        <w:b/>
      </w:rPr>
    </w:pPr>
  </w:p>
  <w:p w14:paraId="478C1DB0" w14:textId="7D729892" w:rsidR="009209C0" w:rsidRPr="0032614B" w:rsidRDefault="009209C0" w:rsidP="0032614B">
    <w:pPr>
      <w:jc w:val="center"/>
      <w:rPr>
        <w:b/>
      </w:rPr>
    </w:pPr>
    <w:r w:rsidRPr="009D1355">
      <w:rPr>
        <w:b/>
      </w:rPr>
      <w:t>Quality Improvement</w:t>
    </w:r>
    <w:r w:rsidR="002A0334">
      <w:rPr>
        <w:b/>
      </w:rPr>
      <w:t xml:space="preserve"> (QI)</w:t>
    </w:r>
    <w:r w:rsidR="009F39FC">
      <w:rPr>
        <w:b/>
      </w:rPr>
      <w:t>/</w:t>
    </w:r>
    <w:r w:rsidRPr="009D1355">
      <w:rPr>
        <w:b/>
      </w:rPr>
      <w:t xml:space="preserve">Quality Assurance </w:t>
    </w:r>
    <w:r w:rsidR="00B544AD">
      <w:rPr>
        <w:b/>
      </w:rPr>
      <w:t xml:space="preserve">(QA) </w:t>
    </w:r>
    <w:r w:rsidRPr="009D1355">
      <w:rPr>
        <w:b/>
      </w:rPr>
      <w:t>Activities</w:t>
    </w:r>
    <w:r w:rsidR="00BA1415" w:rsidRPr="00BA1415">
      <w:rPr>
        <w:b/>
      </w:rPr>
      <w:t xml:space="preserve"> </w:t>
    </w:r>
    <w:r w:rsidR="00335299">
      <w:rPr>
        <w:b/>
      </w:rPr>
      <w:t>v</w:t>
    </w:r>
    <w:r w:rsidR="00BA1415">
      <w:rPr>
        <w:b/>
      </w:rPr>
      <w:t xml:space="preserve">ersus </w:t>
    </w:r>
    <w:r w:rsidR="00BA1415" w:rsidRPr="009D1355">
      <w:rPr>
        <w:b/>
      </w:rPr>
      <w:t>Human</w:t>
    </w:r>
    <w:r w:rsidR="005B11A4">
      <w:rPr>
        <w:b/>
      </w:rPr>
      <w:t xml:space="preserve"> </w:t>
    </w:r>
    <w:r w:rsidR="003E20C8">
      <w:rPr>
        <w:b/>
      </w:rPr>
      <w:t>Subject</w:t>
    </w:r>
    <w:r w:rsidR="00AB4503">
      <w:rPr>
        <w:b/>
      </w:rPr>
      <w:t>s</w:t>
    </w:r>
    <w:r w:rsidR="003E20C8">
      <w:rPr>
        <w:b/>
      </w:rPr>
      <w:t xml:space="preserve"> </w:t>
    </w:r>
    <w:r w:rsidR="00BA1415" w:rsidRPr="009D1355">
      <w:rPr>
        <w:b/>
      </w:rPr>
      <w:t>Research</w:t>
    </w:r>
    <w:r w:rsidR="003E20C8">
      <w:rPr>
        <w:b/>
      </w:rPr>
      <w:t xml:space="preserve"> </w:t>
    </w:r>
  </w:p>
  <w:p w14:paraId="655BCAF1" w14:textId="77777777" w:rsidR="00821AEF" w:rsidRDefault="00821A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58"/>
    <w:multiLevelType w:val="hybridMultilevel"/>
    <w:tmpl w:val="A63A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DF3"/>
    <w:multiLevelType w:val="hybridMultilevel"/>
    <w:tmpl w:val="9294A3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13A57"/>
    <w:multiLevelType w:val="hybridMultilevel"/>
    <w:tmpl w:val="C1CC2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2E00"/>
    <w:multiLevelType w:val="hybridMultilevel"/>
    <w:tmpl w:val="E03AC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35"/>
    <w:rsid w:val="00013C81"/>
    <w:rsid w:val="00022792"/>
    <w:rsid w:val="00024AA7"/>
    <w:rsid w:val="00026DD6"/>
    <w:rsid w:val="00030234"/>
    <w:rsid w:val="000376CD"/>
    <w:rsid w:val="000408AB"/>
    <w:rsid w:val="000412B6"/>
    <w:rsid w:val="000479B8"/>
    <w:rsid w:val="000519C1"/>
    <w:rsid w:val="00064E3D"/>
    <w:rsid w:val="00070458"/>
    <w:rsid w:val="000744F9"/>
    <w:rsid w:val="00076042"/>
    <w:rsid w:val="000760FE"/>
    <w:rsid w:val="000855AD"/>
    <w:rsid w:val="00094BE3"/>
    <w:rsid w:val="000A545F"/>
    <w:rsid w:val="000A6221"/>
    <w:rsid w:val="000A63C9"/>
    <w:rsid w:val="000B239D"/>
    <w:rsid w:val="000B25F0"/>
    <w:rsid w:val="000B27E4"/>
    <w:rsid w:val="000B2E4F"/>
    <w:rsid w:val="000B2FE4"/>
    <w:rsid w:val="000C0400"/>
    <w:rsid w:val="000C0CB5"/>
    <w:rsid w:val="000C187F"/>
    <w:rsid w:val="000D0E35"/>
    <w:rsid w:val="000D6658"/>
    <w:rsid w:val="000E3069"/>
    <w:rsid w:val="000F39C8"/>
    <w:rsid w:val="000F548D"/>
    <w:rsid w:val="000F633B"/>
    <w:rsid w:val="000F75B3"/>
    <w:rsid w:val="00102A3D"/>
    <w:rsid w:val="001042EE"/>
    <w:rsid w:val="00106261"/>
    <w:rsid w:val="00120ACF"/>
    <w:rsid w:val="00121F97"/>
    <w:rsid w:val="00123DE4"/>
    <w:rsid w:val="00130BA8"/>
    <w:rsid w:val="001323ED"/>
    <w:rsid w:val="00135836"/>
    <w:rsid w:val="00137582"/>
    <w:rsid w:val="00142969"/>
    <w:rsid w:val="00144331"/>
    <w:rsid w:val="00146A60"/>
    <w:rsid w:val="00150258"/>
    <w:rsid w:val="00150FFE"/>
    <w:rsid w:val="001606CA"/>
    <w:rsid w:val="00163DDD"/>
    <w:rsid w:val="00164025"/>
    <w:rsid w:val="00170347"/>
    <w:rsid w:val="00172C47"/>
    <w:rsid w:val="0018305A"/>
    <w:rsid w:val="0019040B"/>
    <w:rsid w:val="00194FF0"/>
    <w:rsid w:val="001A2181"/>
    <w:rsid w:val="001A477D"/>
    <w:rsid w:val="001A79E3"/>
    <w:rsid w:val="001B02A8"/>
    <w:rsid w:val="001B1062"/>
    <w:rsid w:val="001B19DA"/>
    <w:rsid w:val="001B1BEA"/>
    <w:rsid w:val="001B6D94"/>
    <w:rsid w:val="001C0CC3"/>
    <w:rsid w:val="001D0ABB"/>
    <w:rsid w:val="001D254E"/>
    <w:rsid w:val="001D25F7"/>
    <w:rsid w:val="001D6BBF"/>
    <w:rsid w:val="001E2707"/>
    <w:rsid w:val="001E2D8D"/>
    <w:rsid w:val="001E321E"/>
    <w:rsid w:val="001E366C"/>
    <w:rsid w:val="001F080E"/>
    <w:rsid w:val="00201333"/>
    <w:rsid w:val="00201D80"/>
    <w:rsid w:val="00202BEE"/>
    <w:rsid w:val="002162AE"/>
    <w:rsid w:val="00221361"/>
    <w:rsid w:val="00221E43"/>
    <w:rsid w:val="002304EA"/>
    <w:rsid w:val="00233699"/>
    <w:rsid w:val="00233786"/>
    <w:rsid w:val="00236EA7"/>
    <w:rsid w:val="00237CFF"/>
    <w:rsid w:val="00246DA3"/>
    <w:rsid w:val="00250C64"/>
    <w:rsid w:val="002632CB"/>
    <w:rsid w:val="002702DB"/>
    <w:rsid w:val="00275842"/>
    <w:rsid w:val="00275BB6"/>
    <w:rsid w:val="002A0334"/>
    <w:rsid w:val="002A0A24"/>
    <w:rsid w:val="002B3CB6"/>
    <w:rsid w:val="002B7A1C"/>
    <w:rsid w:val="002B7C69"/>
    <w:rsid w:val="002C068F"/>
    <w:rsid w:val="002C0E16"/>
    <w:rsid w:val="002C34F3"/>
    <w:rsid w:val="002C6943"/>
    <w:rsid w:val="002D0EFA"/>
    <w:rsid w:val="002D56A3"/>
    <w:rsid w:val="002E26B9"/>
    <w:rsid w:val="002E7CA7"/>
    <w:rsid w:val="002F194A"/>
    <w:rsid w:val="002F2980"/>
    <w:rsid w:val="002F6CBA"/>
    <w:rsid w:val="002F6DF4"/>
    <w:rsid w:val="00300827"/>
    <w:rsid w:val="003105B3"/>
    <w:rsid w:val="00312F88"/>
    <w:rsid w:val="00317642"/>
    <w:rsid w:val="00322664"/>
    <w:rsid w:val="0032614B"/>
    <w:rsid w:val="00332F54"/>
    <w:rsid w:val="00335299"/>
    <w:rsid w:val="00340EE3"/>
    <w:rsid w:val="00342F9D"/>
    <w:rsid w:val="00343C41"/>
    <w:rsid w:val="0034421D"/>
    <w:rsid w:val="003513A8"/>
    <w:rsid w:val="00352C1C"/>
    <w:rsid w:val="00364EBF"/>
    <w:rsid w:val="00366970"/>
    <w:rsid w:val="00373126"/>
    <w:rsid w:val="00375983"/>
    <w:rsid w:val="00390FE1"/>
    <w:rsid w:val="00392AE8"/>
    <w:rsid w:val="00397B3A"/>
    <w:rsid w:val="003A31FE"/>
    <w:rsid w:val="003B1A3F"/>
    <w:rsid w:val="003B2C11"/>
    <w:rsid w:val="003B5E1B"/>
    <w:rsid w:val="003C5B16"/>
    <w:rsid w:val="003D1463"/>
    <w:rsid w:val="003D529A"/>
    <w:rsid w:val="003D6C6A"/>
    <w:rsid w:val="003E20C8"/>
    <w:rsid w:val="003F1EF2"/>
    <w:rsid w:val="003F44C1"/>
    <w:rsid w:val="003F7796"/>
    <w:rsid w:val="00405D6B"/>
    <w:rsid w:val="004171ED"/>
    <w:rsid w:val="00426FC9"/>
    <w:rsid w:val="0043020B"/>
    <w:rsid w:val="00430E23"/>
    <w:rsid w:val="00431C0D"/>
    <w:rsid w:val="00431C37"/>
    <w:rsid w:val="00432AE5"/>
    <w:rsid w:val="00432D76"/>
    <w:rsid w:val="0043741A"/>
    <w:rsid w:val="00442430"/>
    <w:rsid w:val="00442BD9"/>
    <w:rsid w:val="00447A74"/>
    <w:rsid w:val="00453760"/>
    <w:rsid w:val="00460523"/>
    <w:rsid w:val="00461D56"/>
    <w:rsid w:val="0047050E"/>
    <w:rsid w:val="004916E7"/>
    <w:rsid w:val="004A3543"/>
    <w:rsid w:val="004A36BA"/>
    <w:rsid w:val="004B13CA"/>
    <w:rsid w:val="004B154A"/>
    <w:rsid w:val="004B291D"/>
    <w:rsid w:val="004C37FB"/>
    <w:rsid w:val="004C3F2E"/>
    <w:rsid w:val="004C4E54"/>
    <w:rsid w:val="004D28FF"/>
    <w:rsid w:val="004D644D"/>
    <w:rsid w:val="004E3C0A"/>
    <w:rsid w:val="004F3453"/>
    <w:rsid w:val="00500589"/>
    <w:rsid w:val="00502CA5"/>
    <w:rsid w:val="00502F26"/>
    <w:rsid w:val="005039DA"/>
    <w:rsid w:val="005060F1"/>
    <w:rsid w:val="00524BEB"/>
    <w:rsid w:val="00527E0E"/>
    <w:rsid w:val="00530838"/>
    <w:rsid w:val="00532404"/>
    <w:rsid w:val="005365FC"/>
    <w:rsid w:val="00537505"/>
    <w:rsid w:val="005549DE"/>
    <w:rsid w:val="00555ECA"/>
    <w:rsid w:val="00556660"/>
    <w:rsid w:val="00561DD7"/>
    <w:rsid w:val="00564D08"/>
    <w:rsid w:val="00566CBB"/>
    <w:rsid w:val="00571B8A"/>
    <w:rsid w:val="005720F0"/>
    <w:rsid w:val="005804E1"/>
    <w:rsid w:val="00590E15"/>
    <w:rsid w:val="005A075F"/>
    <w:rsid w:val="005B11A4"/>
    <w:rsid w:val="005B3EB5"/>
    <w:rsid w:val="005B63DD"/>
    <w:rsid w:val="005C489D"/>
    <w:rsid w:val="005C4D51"/>
    <w:rsid w:val="005C7B31"/>
    <w:rsid w:val="005D6CF3"/>
    <w:rsid w:val="005E16D8"/>
    <w:rsid w:val="005E3D50"/>
    <w:rsid w:val="005E7D5A"/>
    <w:rsid w:val="006012C8"/>
    <w:rsid w:val="00614F63"/>
    <w:rsid w:val="006256F8"/>
    <w:rsid w:val="0064273F"/>
    <w:rsid w:val="00642A97"/>
    <w:rsid w:val="00643C4A"/>
    <w:rsid w:val="0064566F"/>
    <w:rsid w:val="006457BC"/>
    <w:rsid w:val="00646356"/>
    <w:rsid w:val="0065012C"/>
    <w:rsid w:val="006542CC"/>
    <w:rsid w:val="006553A4"/>
    <w:rsid w:val="0065795F"/>
    <w:rsid w:val="0066591F"/>
    <w:rsid w:val="0067167E"/>
    <w:rsid w:val="00675427"/>
    <w:rsid w:val="00676DED"/>
    <w:rsid w:val="00684A58"/>
    <w:rsid w:val="00695843"/>
    <w:rsid w:val="006A351B"/>
    <w:rsid w:val="006B0464"/>
    <w:rsid w:val="006B337E"/>
    <w:rsid w:val="006B7C3D"/>
    <w:rsid w:val="006C2763"/>
    <w:rsid w:val="006C5AEE"/>
    <w:rsid w:val="006D46E1"/>
    <w:rsid w:val="006D54AD"/>
    <w:rsid w:val="006F493D"/>
    <w:rsid w:val="00706C08"/>
    <w:rsid w:val="0071122E"/>
    <w:rsid w:val="00714004"/>
    <w:rsid w:val="00720D7F"/>
    <w:rsid w:val="00720E2A"/>
    <w:rsid w:val="00735120"/>
    <w:rsid w:val="00744AC6"/>
    <w:rsid w:val="007513D2"/>
    <w:rsid w:val="0075438D"/>
    <w:rsid w:val="00757782"/>
    <w:rsid w:val="00765B1D"/>
    <w:rsid w:val="00765E12"/>
    <w:rsid w:val="00767A0A"/>
    <w:rsid w:val="00773F55"/>
    <w:rsid w:val="00780EA3"/>
    <w:rsid w:val="007813DD"/>
    <w:rsid w:val="007818A1"/>
    <w:rsid w:val="007842E0"/>
    <w:rsid w:val="00784AB2"/>
    <w:rsid w:val="00795C22"/>
    <w:rsid w:val="007A6DF2"/>
    <w:rsid w:val="007B46D3"/>
    <w:rsid w:val="007B4E7A"/>
    <w:rsid w:val="007C1162"/>
    <w:rsid w:val="007C43BD"/>
    <w:rsid w:val="007D1F7A"/>
    <w:rsid w:val="007D3446"/>
    <w:rsid w:val="007E09BD"/>
    <w:rsid w:val="007F17FD"/>
    <w:rsid w:val="007F3FF3"/>
    <w:rsid w:val="0081391E"/>
    <w:rsid w:val="008154D3"/>
    <w:rsid w:val="008162EF"/>
    <w:rsid w:val="00821AEF"/>
    <w:rsid w:val="0082729D"/>
    <w:rsid w:val="00836471"/>
    <w:rsid w:val="00837AA9"/>
    <w:rsid w:val="00844129"/>
    <w:rsid w:val="00851693"/>
    <w:rsid w:val="008519C9"/>
    <w:rsid w:val="00870C1A"/>
    <w:rsid w:val="00872EB1"/>
    <w:rsid w:val="008741EF"/>
    <w:rsid w:val="00877BDF"/>
    <w:rsid w:val="008909BA"/>
    <w:rsid w:val="008948B4"/>
    <w:rsid w:val="008A17EB"/>
    <w:rsid w:val="008A25F6"/>
    <w:rsid w:val="008B1248"/>
    <w:rsid w:val="008B3FAD"/>
    <w:rsid w:val="008B5FE9"/>
    <w:rsid w:val="008C0624"/>
    <w:rsid w:val="008C122C"/>
    <w:rsid w:val="008C5808"/>
    <w:rsid w:val="008D0074"/>
    <w:rsid w:val="008E1B22"/>
    <w:rsid w:val="009209C0"/>
    <w:rsid w:val="00922EB6"/>
    <w:rsid w:val="00924A93"/>
    <w:rsid w:val="00925F8B"/>
    <w:rsid w:val="00930096"/>
    <w:rsid w:val="009307CE"/>
    <w:rsid w:val="00932732"/>
    <w:rsid w:val="00932899"/>
    <w:rsid w:val="009331EB"/>
    <w:rsid w:val="009467A4"/>
    <w:rsid w:val="0095281A"/>
    <w:rsid w:val="009616B3"/>
    <w:rsid w:val="009643E8"/>
    <w:rsid w:val="009717DD"/>
    <w:rsid w:val="00972385"/>
    <w:rsid w:val="009724EF"/>
    <w:rsid w:val="009759B9"/>
    <w:rsid w:val="0097783A"/>
    <w:rsid w:val="00994090"/>
    <w:rsid w:val="009A0B9D"/>
    <w:rsid w:val="009A7C18"/>
    <w:rsid w:val="009B3AE7"/>
    <w:rsid w:val="009B67C4"/>
    <w:rsid w:val="009C4B16"/>
    <w:rsid w:val="009D1355"/>
    <w:rsid w:val="009D39F6"/>
    <w:rsid w:val="009E45B7"/>
    <w:rsid w:val="009F067B"/>
    <w:rsid w:val="009F0EAC"/>
    <w:rsid w:val="009F2E19"/>
    <w:rsid w:val="009F39FC"/>
    <w:rsid w:val="009F3FA2"/>
    <w:rsid w:val="009F3FE5"/>
    <w:rsid w:val="009F40F2"/>
    <w:rsid w:val="00A02116"/>
    <w:rsid w:val="00A02602"/>
    <w:rsid w:val="00A10871"/>
    <w:rsid w:val="00A20493"/>
    <w:rsid w:val="00A2243F"/>
    <w:rsid w:val="00A24222"/>
    <w:rsid w:val="00A304E4"/>
    <w:rsid w:val="00A31BBE"/>
    <w:rsid w:val="00A328F5"/>
    <w:rsid w:val="00A37FDF"/>
    <w:rsid w:val="00A701FC"/>
    <w:rsid w:val="00A74698"/>
    <w:rsid w:val="00A8433F"/>
    <w:rsid w:val="00AA73F6"/>
    <w:rsid w:val="00AB01A0"/>
    <w:rsid w:val="00AB4503"/>
    <w:rsid w:val="00AC48AD"/>
    <w:rsid w:val="00AC4AC4"/>
    <w:rsid w:val="00AD0D46"/>
    <w:rsid w:val="00AD1B04"/>
    <w:rsid w:val="00AD2DB7"/>
    <w:rsid w:val="00AD3F19"/>
    <w:rsid w:val="00AD4AF1"/>
    <w:rsid w:val="00AD507F"/>
    <w:rsid w:val="00AD6A3B"/>
    <w:rsid w:val="00AE4B32"/>
    <w:rsid w:val="00AE5F27"/>
    <w:rsid w:val="00AE6EA3"/>
    <w:rsid w:val="00AE7AA1"/>
    <w:rsid w:val="00AF0204"/>
    <w:rsid w:val="00AF0FCA"/>
    <w:rsid w:val="00AF72F3"/>
    <w:rsid w:val="00B00BDE"/>
    <w:rsid w:val="00B03DE5"/>
    <w:rsid w:val="00B06681"/>
    <w:rsid w:val="00B278BC"/>
    <w:rsid w:val="00B302FF"/>
    <w:rsid w:val="00B31062"/>
    <w:rsid w:val="00B35E16"/>
    <w:rsid w:val="00B4227B"/>
    <w:rsid w:val="00B47549"/>
    <w:rsid w:val="00B544AD"/>
    <w:rsid w:val="00B57709"/>
    <w:rsid w:val="00B57C97"/>
    <w:rsid w:val="00B604CC"/>
    <w:rsid w:val="00B619BA"/>
    <w:rsid w:val="00B65964"/>
    <w:rsid w:val="00B7390E"/>
    <w:rsid w:val="00B768C1"/>
    <w:rsid w:val="00B812F0"/>
    <w:rsid w:val="00B87DC8"/>
    <w:rsid w:val="00B90A6C"/>
    <w:rsid w:val="00B92017"/>
    <w:rsid w:val="00B966AB"/>
    <w:rsid w:val="00B97C1F"/>
    <w:rsid w:val="00BA1415"/>
    <w:rsid w:val="00BA3A5E"/>
    <w:rsid w:val="00BA72D6"/>
    <w:rsid w:val="00BB169A"/>
    <w:rsid w:val="00BB40A6"/>
    <w:rsid w:val="00BB54B0"/>
    <w:rsid w:val="00BB6B39"/>
    <w:rsid w:val="00BB71D4"/>
    <w:rsid w:val="00BB7521"/>
    <w:rsid w:val="00BC4245"/>
    <w:rsid w:val="00BC4686"/>
    <w:rsid w:val="00BD2D19"/>
    <w:rsid w:val="00BD3B24"/>
    <w:rsid w:val="00BD74AE"/>
    <w:rsid w:val="00BE5309"/>
    <w:rsid w:val="00BF2A57"/>
    <w:rsid w:val="00C03C30"/>
    <w:rsid w:val="00C04917"/>
    <w:rsid w:val="00C07AD6"/>
    <w:rsid w:val="00C10233"/>
    <w:rsid w:val="00C3518C"/>
    <w:rsid w:val="00C35402"/>
    <w:rsid w:val="00C43813"/>
    <w:rsid w:val="00C43828"/>
    <w:rsid w:val="00C47CA3"/>
    <w:rsid w:val="00C61548"/>
    <w:rsid w:val="00C6260F"/>
    <w:rsid w:val="00C65EC8"/>
    <w:rsid w:val="00C85A8A"/>
    <w:rsid w:val="00CA01EE"/>
    <w:rsid w:val="00CA0BD9"/>
    <w:rsid w:val="00CA185E"/>
    <w:rsid w:val="00CC35C3"/>
    <w:rsid w:val="00CC777F"/>
    <w:rsid w:val="00CD5F40"/>
    <w:rsid w:val="00CE3111"/>
    <w:rsid w:val="00CE6BC8"/>
    <w:rsid w:val="00CF0A55"/>
    <w:rsid w:val="00D000A3"/>
    <w:rsid w:val="00D03086"/>
    <w:rsid w:val="00D061D8"/>
    <w:rsid w:val="00D11058"/>
    <w:rsid w:val="00D14EBC"/>
    <w:rsid w:val="00D2025F"/>
    <w:rsid w:val="00D35BA6"/>
    <w:rsid w:val="00D4384B"/>
    <w:rsid w:val="00D45436"/>
    <w:rsid w:val="00D47E7F"/>
    <w:rsid w:val="00D85C57"/>
    <w:rsid w:val="00D944D1"/>
    <w:rsid w:val="00D95C7B"/>
    <w:rsid w:val="00D96F33"/>
    <w:rsid w:val="00DA63CC"/>
    <w:rsid w:val="00DA6ADF"/>
    <w:rsid w:val="00DB109F"/>
    <w:rsid w:val="00DB1ED3"/>
    <w:rsid w:val="00DB6EEF"/>
    <w:rsid w:val="00DD2120"/>
    <w:rsid w:val="00DD302E"/>
    <w:rsid w:val="00DE02C6"/>
    <w:rsid w:val="00DF1492"/>
    <w:rsid w:val="00E00F94"/>
    <w:rsid w:val="00E02F39"/>
    <w:rsid w:val="00E0320F"/>
    <w:rsid w:val="00E03920"/>
    <w:rsid w:val="00E1486E"/>
    <w:rsid w:val="00E20C33"/>
    <w:rsid w:val="00E26DED"/>
    <w:rsid w:val="00E30A8E"/>
    <w:rsid w:val="00E366A0"/>
    <w:rsid w:val="00E37212"/>
    <w:rsid w:val="00E44496"/>
    <w:rsid w:val="00E45FE2"/>
    <w:rsid w:val="00E469ED"/>
    <w:rsid w:val="00E47EB6"/>
    <w:rsid w:val="00E50D5D"/>
    <w:rsid w:val="00E60831"/>
    <w:rsid w:val="00E620E2"/>
    <w:rsid w:val="00E668B6"/>
    <w:rsid w:val="00E74AFA"/>
    <w:rsid w:val="00E75376"/>
    <w:rsid w:val="00E75B55"/>
    <w:rsid w:val="00E76AE5"/>
    <w:rsid w:val="00E80B59"/>
    <w:rsid w:val="00E81E05"/>
    <w:rsid w:val="00E81EA0"/>
    <w:rsid w:val="00E83A99"/>
    <w:rsid w:val="00E85266"/>
    <w:rsid w:val="00E958A1"/>
    <w:rsid w:val="00E95EBA"/>
    <w:rsid w:val="00E974D0"/>
    <w:rsid w:val="00E97D74"/>
    <w:rsid w:val="00EA6034"/>
    <w:rsid w:val="00EA7595"/>
    <w:rsid w:val="00EC11F4"/>
    <w:rsid w:val="00EC4603"/>
    <w:rsid w:val="00EC4DE8"/>
    <w:rsid w:val="00EE0DD6"/>
    <w:rsid w:val="00EE1147"/>
    <w:rsid w:val="00EF0B43"/>
    <w:rsid w:val="00EF3585"/>
    <w:rsid w:val="00EF5E00"/>
    <w:rsid w:val="00F033BE"/>
    <w:rsid w:val="00F05B2C"/>
    <w:rsid w:val="00F15F27"/>
    <w:rsid w:val="00F17934"/>
    <w:rsid w:val="00F274AD"/>
    <w:rsid w:val="00F31859"/>
    <w:rsid w:val="00F349AC"/>
    <w:rsid w:val="00F377AD"/>
    <w:rsid w:val="00F4339C"/>
    <w:rsid w:val="00F57480"/>
    <w:rsid w:val="00F57DD0"/>
    <w:rsid w:val="00F76AFD"/>
    <w:rsid w:val="00F77103"/>
    <w:rsid w:val="00F860D5"/>
    <w:rsid w:val="00F878D4"/>
    <w:rsid w:val="00F93181"/>
    <w:rsid w:val="00F9697E"/>
    <w:rsid w:val="00FA0CE8"/>
    <w:rsid w:val="00FA4648"/>
    <w:rsid w:val="00FA6AD4"/>
    <w:rsid w:val="00FB1D5D"/>
    <w:rsid w:val="00FB1D92"/>
    <w:rsid w:val="00FC22B5"/>
    <w:rsid w:val="00FC41A4"/>
    <w:rsid w:val="00FC776D"/>
    <w:rsid w:val="00FE070F"/>
    <w:rsid w:val="00FE66EC"/>
    <w:rsid w:val="00FE68B7"/>
    <w:rsid w:val="00FE7568"/>
    <w:rsid w:val="00FE7D3C"/>
    <w:rsid w:val="00FF2852"/>
    <w:rsid w:val="00FF2DD3"/>
    <w:rsid w:val="00FF2FA6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BF485A"/>
  <w15:chartTrackingRefBased/>
  <w15:docId w15:val="{549946C7-BF65-41ED-B50C-16F98784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4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44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44F9"/>
    <w:pPr>
      <w:tabs>
        <w:tab w:val="center" w:pos="4320"/>
        <w:tab w:val="right" w:pos="8640"/>
      </w:tabs>
    </w:pPr>
  </w:style>
  <w:style w:type="character" w:styleId="Hyperlink">
    <w:name w:val="Hyperlink"/>
    <w:rsid w:val="00B00BDE"/>
    <w:rPr>
      <w:color w:val="0000FF"/>
      <w:u w:val="single"/>
    </w:rPr>
  </w:style>
  <w:style w:type="character" w:styleId="CommentReference">
    <w:name w:val="annotation reference"/>
    <w:rsid w:val="003D6C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C6A"/>
  </w:style>
  <w:style w:type="paragraph" w:styleId="CommentSubject">
    <w:name w:val="annotation subject"/>
    <w:basedOn w:val="CommentText"/>
    <w:next w:val="CommentText"/>
    <w:link w:val="CommentSubjectChar"/>
    <w:rsid w:val="003D6C6A"/>
    <w:rPr>
      <w:b/>
      <w:bCs/>
    </w:rPr>
  </w:style>
  <w:style w:type="character" w:customStyle="1" w:styleId="CommentSubjectChar">
    <w:name w:val="Comment Subject Char"/>
    <w:link w:val="CommentSubject"/>
    <w:rsid w:val="003D6C6A"/>
    <w:rPr>
      <w:b/>
      <w:bCs/>
    </w:rPr>
  </w:style>
  <w:style w:type="paragraph" w:styleId="Revision">
    <w:name w:val="Revision"/>
    <w:hidden/>
    <w:uiPriority w:val="99"/>
    <w:semiHidden/>
    <w:rsid w:val="001E2D8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B6EEF"/>
    <w:rPr>
      <w:sz w:val="24"/>
      <w:szCs w:val="24"/>
    </w:rPr>
  </w:style>
  <w:style w:type="character" w:styleId="FollowedHyperlink">
    <w:name w:val="FollowedHyperlink"/>
    <w:rsid w:val="00BB6B39"/>
    <w:rPr>
      <w:color w:val="954F72"/>
      <w:u w:val="single"/>
    </w:rPr>
  </w:style>
  <w:style w:type="character" w:styleId="Strong">
    <w:name w:val="Strong"/>
    <w:uiPriority w:val="22"/>
    <w:qFormat/>
    <w:rsid w:val="005C4D5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FE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281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3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ohrp/regulations-and-policy/regulations/45-cfr-46/revised-common-rule-regulatory-text/index.html" TargetMode="External"/><Relationship Id="rId13" Type="http://schemas.openxmlformats.org/officeDocument/2006/relationships/hyperlink" Target="https://www.bumc.bu.edu/irb/inspir-ii/inspir-ii-instructions-for-investigators/" TargetMode="External"/><Relationship Id="rId18" Type="http://schemas.openxmlformats.org/officeDocument/2006/relationships/hyperlink" Target="http://www.hhs.gov/ohrp/humansubjects/guidance/45cfr46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dirb@bu.edu" TargetMode="External"/><Relationship Id="rId17" Type="http://schemas.openxmlformats.org/officeDocument/2006/relationships/hyperlink" Target="http://www.virginia.edu/vpr/irb/hsr/human_subject_research_defini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tientsafetyed.duhs.duke.edu/module_a/introduction/contrasting_qi_q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.moses@bm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quire-statement.org" TargetMode="External"/><Relationship Id="rId10" Type="http://schemas.openxmlformats.org/officeDocument/2006/relationships/hyperlink" Target="https://www.hhs.gov/ohrp/regulations-and-policy/guidance/faq/quality-improvement-activities/index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mc.bu.edu/ohra/hrpp-policies/hrpp-policies-procedures/" TargetMode="External"/><Relationship Id="rId14" Type="http://schemas.openxmlformats.org/officeDocument/2006/relationships/hyperlink" Target="mailto:nicholas.cordella@bm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6531-40B3-47F7-AB4E-46BC6BF6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7421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</vt:lpstr>
    </vt:vector>
  </TitlesOfParts>
  <Company>UT Southwestern Medical Center at Dallas</Company>
  <LinksUpToDate>false</LinksUpToDate>
  <CharactersWithSpaces>8508</CharactersWithSpaces>
  <SharedDoc>false</SharedDoc>
  <HLinks>
    <vt:vector size="30" baseType="variant"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http://www.hhs.gov/ohrp/humansubjects/guidance/45cfr46.html</vt:lpwstr>
      </vt:variant>
      <vt:variant>
        <vt:lpwstr/>
      </vt:variant>
      <vt:variant>
        <vt:i4>2555908</vt:i4>
      </vt:variant>
      <vt:variant>
        <vt:i4>9</vt:i4>
      </vt:variant>
      <vt:variant>
        <vt:i4>0</vt:i4>
      </vt:variant>
      <vt:variant>
        <vt:i4>5</vt:i4>
      </vt:variant>
      <vt:variant>
        <vt:lpwstr>http://www.virginia.edu/vpr/irb/hsr/human_subject_research_definition.html</vt:lpwstr>
      </vt:variant>
      <vt:variant>
        <vt:lpwstr/>
      </vt:variant>
      <vt:variant>
        <vt:i4>4456569</vt:i4>
      </vt:variant>
      <vt:variant>
        <vt:i4>6</vt:i4>
      </vt:variant>
      <vt:variant>
        <vt:i4>0</vt:i4>
      </vt:variant>
      <vt:variant>
        <vt:i4>5</vt:i4>
      </vt:variant>
      <vt:variant>
        <vt:lpwstr>http://patientsafetyed.duhs.duke.edu/module_a/introduction/contrasting_qi_qa.html</vt:lpwstr>
      </vt:variant>
      <vt:variant>
        <vt:lpwstr/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>http://www.squire-statement.org/</vt:lpwstr>
      </vt:variant>
      <vt:variant>
        <vt:lpwstr/>
      </vt:variant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mailto:james.moses@bmc.org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</dc:title>
  <dc:subject/>
  <dc:creator>Diane Sheppard</dc:creator>
  <cp:keywords/>
  <cp:lastModifiedBy>Khattar, Khaled</cp:lastModifiedBy>
  <cp:revision>2</cp:revision>
  <cp:lastPrinted>2014-07-21T17:20:00Z</cp:lastPrinted>
  <dcterms:created xsi:type="dcterms:W3CDTF">2021-06-25T00:46:00Z</dcterms:created>
  <dcterms:modified xsi:type="dcterms:W3CDTF">2021-06-25T00:46:00Z</dcterms:modified>
</cp:coreProperties>
</file>