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6F26" w14:textId="528697D9" w:rsidR="0083406C" w:rsidRPr="0078190A" w:rsidRDefault="000D0F6C" w:rsidP="0083406C">
      <w:pPr>
        <w:pStyle w:val="PlainTex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07C3FAB" wp14:editId="07DD94DF">
                <wp:simplePos x="0" y="0"/>
                <wp:positionH relativeFrom="column">
                  <wp:posOffset>-99060</wp:posOffset>
                </wp:positionH>
                <wp:positionV relativeFrom="paragraph">
                  <wp:posOffset>-274320</wp:posOffset>
                </wp:positionV>
                <wp:extent cx="6614160" cy="1127760"/>
                <wp:effectExtent l="0" t="0" r="0" b="0"/>
                <wp:wrapNone/>
                <wp:docPr id="5" name="Half Frame 5"/>
                <wp:cNvGraphicFramePr/>
                <a:graphic xmlns:a="http://schemas.openxmlformats.org/drawingml/2006/main">
                  <a:graphicData uri="http://schemas.microsoft.com/office/word/2010/wordprocessingShape">
                    <wps:wsp>
                      <wps:cNvSpPr/>
                      <wps:spPr>
                        <a:xfrm>
                          <a:off x="0" y="0"/>
                          <a:ext cx="6614160" cy="1127760"/>
                        </a:xfrm>
                        <a:prstGeom prst="halfFrame">
                          <a:avLst>
                            <a:gd name="adj1" fmla="val 5200"/>
                            <a:gd name="adj2" fmla="val 5570"/>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DDDB" id="Half Frame 5" o:spid="_x0000_s1026" style="position:absolute;margin-left:-7.8pt;margin-top:-21.6pt;width:520.8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14160,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" path="m,l6614160,,6270224,58644r-6207408,l62816,1117049,,1127760,,xe" fillcolor="#83d3ff" stroked="f" strokeweight="1pt">
                <v:fill color2="#dbf0ff" rotate="t" angle="90" colors="0 #83d3ff;.5 #b5e2ff;1 #dbf0ff" focus="100%" type="gradient"/>
                <v:stroke joinstyle="miter"/>
                <v:path arrowok="t" o:connecttype="custom" o:connectlocs="0,0;6614160,0;6270224,58644;62816,58644;62816,1117049;0,1127760;0,0" o:connectangles="0,0,0,0,0,0,0"/>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513ABA3" wp14:editId="5CD1D3EE">
                <wp:simplePos x="0" y="0"/>
                <wp:positionH relativeFrom="column">
                  <wp:posOffset>3924300</wp:posOffset>
                </wp:positionH>
                <wp:positionV relativeFrom="paragraph">
                  <wp:posOffset>106679</wp:posOffset>
                </wp:positionV>
                <wp:extent cx="2590800" cy="599441"/>
                <wp:effectExtent l="0" t="0" r="0" b="0"/>
                <wp:wrapNone/>
                <wp:docPr id="4" name="Half Frame 4"/>
                <wp:cNvGraphicFramePr/>
                <a:graphic xmlns:a="http://schemas.openxmlformats.org/drawingml/2006/main">
                  <a:graphicData uri="http://schemas.microsoft.com/office/word/2010/wordprocessingShape">
                    <wps:wsp>
                      <wps:cNvSpPr/>
                      <wps:spPr>
                        <a:xfrm rot="10800000">
                          <a:off x="0" y="0"/>
                          <a:ext cx="2590800" cy="599441"/>
                        </a:xfrm>
                        <a:prstGeom prst="halfFrame">
                          <a:avLst>
                            <a:gd name="adj1" fmla="val 14660"/>
                            <a:gd name="adj2" fmla="val 12327"/>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C9E2" id="Half Frame 4" o:spid="_x0000_s1026" style="position:absolute;margin-left:309pt;margin-top:8.4pt;width:204pt;height:47.2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0,59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" path="m,l2590800,,2210989,87878r-2137096,l73893,582344,,599441,,xe" fillcolor="#83d3ff" stroked="f" strokeweight="1pt">
                <v:fill color2="#dbf0ff" rotate="t" angle="90" colors="0 #83d3ff;.5 #b5e2ff;1 #dbf0ff" focus="100%" type="gradient"/>
                <v:stroke joinstyle="miter"/>
                <v:path arrowok="t" o:connecttype="custom" o:connectlocs="0,0;2590800,0;2210989,87878;73893,87878;73893,582344;0,599441;0,0" o:connectangles="0,0,0,0,0,0,0"/>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C52BC5A" wp14:editId="27AE2440">
                <wp:simplePos x="0" y="0"/>
                <wp:positionH relativeFrom="column">
                  <wp:posOffset>1264920</wp:posOffset>
                </wp:positionH>
                <wp:positionV relativeFrom="paragraph">
                  <wp:posOffset>-144780</wp:posOffset>
                </wp:positionV>
                <wp:extent cx="5440680" cy="1219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0680" cy="1219200"/>
                        </a:xfrm>
                        <a:prstGeom prst="rect">
                          <a:avLst/>
                        </a:prstGeom>
                        <a:noFill/>
                        <a:ln w="6350">
                          <a:noFill/>
                        </a:ln>
                      </wps:spPr>
                      <wps:txbx>
                        <w:txbxContent>
                          <w:p w14:paraId="6FF58A4C" w14:textId="3DB1656D" w:rsidR="00CF4F01" w:rsidRPr="000D0F6C" w:rsidRDefault="00CF4F01" w:rsidP="00CF4F01">
                            <w:pPr>
                              <w:rPr>
                                <w:rFonts w:ascii="Verdana" w:hAnsi="Verdana"/>
                                <w:b/>
                                <w:sz w:val="20"/>
                                <w:szCs w:val="24"/>
                              </w:rPr>
                            </w:pPr>
                            <w:r w:rsidRPr="000D0F6C">
                              <w:rPr>
                                <w:color w:val="4472C4" w:themeColor="accent5"/>
                                <w:sz w:val="36"/>
                                <w:szCs w:val="28"/>
                              </w:rPr>
                              <w:t xml:space="preserve"> </w:t>
                            </w:r>
                            <w:r w:rsidRPr="000D0F6C">
                              <w:rPr>
                                <w:b/>
                                <w:bCs/>
                                <w:color w:val="4472C4" w:themeColor="accent5"/>
                                <w:sz w:val="36"/>
                                <w:szCs w:val="28"/>
                              </w:rPr>
                              <w:t>Global Health Summer Scholarship Program</w:t>
                            </w:r>
                            <w:r>
                              <w:rPr>
                                <w:b/>
                                <w:bCs/>
                                <w:color w:val="4472C4" w:themeColor="accent5"/>
                                <w:sz w:val="28"/>
                              </w:rPr>
                              <w:br/>
                            </w:r>
                            <w:r w:rsidRPr="000D0F6C">
                              <w:rPr>
                                <w:rFonts w:ascii="Verdana" w:hAnsi="Verdana"/>
                                <w:b/>
                                <w:color w:val="7030A0"/>
                                <w:sz w:val="32"/>
                                <w:szCs w:val="32"/>
                              </w:rPr>
                              <w:t>Program Description &amp; Requirements 202</w:t>
                            </w:r>
                            <w:r w:rsidR="00AD2CF9">
                              <w:rPr>
                                <w:rFonts w:ascii="Verdana" w:hAnsi="Verdana"/>
                                <w:b/>
                                <w:color w:val="7030A0"/>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2BC5A" id="_x0000_t202" coordsize="21600,21600" o:spt="202" path="m,l,21600r21600,l21600,xe">
                <v:stroke joinstyle="miter"/>
                <v:path gradientshapeok="t" o:connecttype="rect"/>
              </v:shapetype>
              <v:shape id="Text Box 2" o:spid="_x0000_s1026" type="#_x0000_t202" style="position:absolute;margin-left:99.6pt;margin-top:-11.4pt;width:428.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" filled="f" stroked="f" strokeweight=".5pt">
                <v:textbox>
                  <w:txbxContent>
                    <w:p w14:paraId="6FF58A4C" w14:textId="3DB1656D" w:rsidR="00CF4F01" w:rsidRPr="000D0F6C" w:rsidRDefault="00CF4F01" w:rsidP="00CF4F01">
                      <w:pPr>
                        <w:rPr>
                          <w:rFonts w:ascii="Verdana" w:hAnsi="Verdana"/>
                          <w:b/>
                          <w:sz w:val="20"/>
                          <w:szCs w:val="24"/>
                        </w:rPr>
                      </w:pPr>
                      <w:r w:rsidRPr="000D0F6C">
                        <w:rPr>
                          <w:color w:val="4472C4" w:themeColor="accent5"/>
                          <w:sz w:val="36"/>
                          <w:szCs w:val="28"/>
                        </w:rPr>
                        <w:t xml:space="preserve"> </w:t>
                      </w:r>
                      <w:r w:rsidRPr="000D0F6C">
                        <w:rPr>
                          <w:b/>
                          <w:bCs/>
                          <w:color w:val="4472C4" w:themeColor="accent5"/>
                          <w:sz w:val="36"/>
                          <w:szCs w:val="28"/>
                        </w:rPr>
                        <w:t>Global Health Summer Scholarship Program</w:t>
                      </w:r>
                      <w:r>
                        <w:rPr>
                          <w:b/>
                          <w:bCs/>
                          <w:color w:val="4472C4" w:themeColor="accent5"/>
                          <w:sz w:val="28"/>
                        </w:rPr>
                        <w:br/>
                      </w:r>
                      <w:r w:rsidRPr="000D0F6C">
                        <w:rPr>
                          <w:rFonts w:ascii="Verdana" w:hAnsi="Verdana"/>
                          <w:b/>
                          <w:color w:val="7030A0"/>
                          <w:sz w:val="32"/>
                          <w:szCs w:val="32"/>
                        </w:rPr>
                        <w:t>Program Description &amp; Requirements 202</w:t>
                      </w:r>
                      <w:r w:rsidR="00AD2CF9">
                        <w:rPr>
                          <w:rFonts w:ascii="Verdana" w:hAnsi="Verdana"/>
                          <w:b/>
                          <w:color w:val="7030A0"/>
                          <w:sz w:val="32"/>
                          <w:szCs w:val="32"/>
                        </w:rPr>
                        <w:t>4</w:t>
                      </w:r>
                    </w:p>
                  </w:txbxContent>
                </v:textbox>
              </v:shape>
            </w:pict>
          </mc:Fallback>
        </mc:AlternateContent>
      </w:r>
      <w:r w:rsidR="00CF4F01" w:rsidRPr="00AE753C">
        <w:rPr>
          <w:rFonts w:ascii="Arial" w:hAnsi="Arial" w:cs="Arial"/>
          <w:noProof/>
          <w:sz w:val="24"/>
          <w:szCs w:val="24"/>
        </w:rPr>
        <w:drawing>
          <wp:anchor distT="0" distB="0" distL="114300" distR="114300" simplePos="0" relativeHeight="251660288" behindDoc="0" locked="0" layoutInCell="1" allowOverlap="1" wp14:anchorId="015A5EE7" wp14:editId="00044DCE">
            <wp:simplePos x="0" y="0"/>
            <wp:positionH relativeFrom="column">
              <wp:posOffset>-47625</wp:posOffset>
            </wp:positionH>
            <wp:positionV relativeFrom="paragraph">
              <wp:posOffset>-236220</wp:posOffset>
            </wp:positionV>
            <wp:extent cx="1370034" cy="88900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034"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8D6B4" w14:textId="77777777" w:rsidR="0083406C" w:rsidRPr="0078190A" w:rsidRDefault="0083406C" w:rsidP="0083406C">
      <w:pPr>
        <w:pStyle w:val="PlainText"/>
        <w:rPr>
          <w:rFonts w:ascii="Arial" w:hAnsi="Arial" w:cs="Arial"/>
          <w:sz w:val="24"/>
          <w:szCs w:val="24"/>
        </w:rPr>
      </w:pPr>
    </w:p>
    <w:p w14:paraId="62D17F52" w14:textId="77777777" w:rsidR="00734FDB" w:rsidRDefault="00734FDB" w:rsidP="00D87AD9">
      <w:pPr>
        <w:pStyle w:val="PlainText"/>
        <w:pBdr>
          <w:bottom w:val="single" w:sz="4" w:space="1" w:color="auto"/>
        </w:pBdr>
        <w:rPr>
          <w:rFonts w:ascii="Arial" w:hAnsi="Arial" w:cs="Arial"/>
          <w:b/>
          <w:sz w:val="24"/>
          <w:szCs w:val="24"/>
        </w:rPr>
      </w:pPr>
    </w:p>
    <w:p w14:paraId="1A0E5504" w14:textId="77777777" w:rsidR="00734FDB" w:rsidRDefault="00734FDB" w:rsidP="00D87AD9">
      <w:pPr>
        <w:pStyle w:val="PlainText"/>
        <w:pBdr>
          <w:bottom w:val="single" w:sz="4" w:space="1" w:color="auto"/>
        </w:pBdr>
        <w:rPr>
          <w:rFonts w:ascii="Arial" w:hAnsi="Arial" w:cs="Arial"/>
          <w:b/>
          <w:sz w:val="24"/>
          <w:szCs w:val="24"/>
        </w:rPr>
      </w:pPr>
    </w:p>
    <w:p w14:paraId="32E04755" w14:textId="77777777" w:rsidR="00734FDB" w:rsidRDefault="00734FDB" w:rsidP="00D87AD9">
      <w:pPr>
        <w:pStyle w:val="PlainText"/>
        <w:pBdr>
          <w:bottom w:val="single" w:sz="4" w:space="1" w:color="auto"/>
        </w:pBdr>
        <w:rPr>
          <w:rFonts w:ascii="Arial" w:hAnsi="Arial" w:cs="Arial"/>
          <w:b/>
          <w:sz w:val="24"/>
          <w:szCs w:val="24"/>
        </w:rPr>
      </w:pPr>
    </w:p>
    <w:p w14:paraId="611D494A" w14:textId="77777777" w:rsidR="00734FDB" w:rsidRDefault="00734FDB" w:rsidP="00D87AD9">
      <w:pPr>
        <w:pStyle w:val="PlainText"/>
        <w:pBdr>
          <w:bottom w:val="single" w:sz="4" w:space="1" w:color="auto"/>
        </w:pBdr>
        <w:rPr>
          <w:rFonts w:ascii="Arial" w:hAnsi="Arial" w:cs="Arial"/>
          <w:b/>
          <w:sz w:val="24"/>
          <w:szCs w:val="24"/>
        </w:rPr>
      </w:pPr>
    </w:p>
    <w:p w14:paraId="3B918BAD" w14:textId="77777777" w:rsidR="0083406C" w:rsidRPr="0078190A" w:rsidRDefault="0083406C" w:rsidP="00D87AD9">
      <w:pPr>
        <w:pStyle w:val="PlainText"/>
        <w:pBdr>
          <w:bottom w:val="single" w:sz="4" w:space="1" w:color="auto"/>
        </w:pBdr>
        <w:rPr>
          <w:rFonts w:ascii="Arial" w:hAnsi="Arial" w:cs="Arial"/>
          <w:b/>
          <w:sz w:val="24"/>
          <w:szCs w:val="24"/>
        </w:rPr>
      </w:pPr>
      <w:r w:rsidRPr="0078190A">
        <w:rPr>
          <w:rFonts w:ascii="Arial" w:hAnsi="Arial" w:cs="Arial"/>
          <w:b/>
          <w:sz w:val="24"/>
          <w:szCs w:val="24"/>
        </w:rPr>
        <w:t>Description of Scholarship</w:t>
      </w:r>
    </w:p>
    <w:p w14:paraId="59A845FC" w14:textId="77777777" w:rsidR="0083406C" w:rsidRPr="0078190A" w:rsidRDefault="0083406C" w:rsidP="0083406C">
      <w:pPr>
        <w:pStyle w:val="PlainText"/>
        <w:rPr>
          <w:rFonts w:ascii="Arial" w:hAnsi="Arial" w:cs="Arial"/>
          <w:sz w:val="24"/>
          <w:szCs w:val="24"/>
        </w:rPr>
      </w:pPr>
    </w:p>
    <w:p w14:paraId="2791C218" w14:textId="6DBEF87C" w:rsidR="0083406C" w:rsidRDefault="00CF4F01" w:rsidP="0083406C">
      <w:pPr>
        <w:pStyle w:val="PlainText"/>
        <w:rPr>
          <w:rFonts w:ascii="Arial" w:hAnsi="Arial" w:cs="Arial"/>
          <w:sz w:val="24"/>
          <w:szCs w:val="24"/>
        </w:rPr>
      </w:pPr>
      <w:r>
        <w:rPr>
          <w:rFonts w:ascii="Arial" w:hAnsi="Arial" w:cs="Arial"/>
          <w:sz w:val="24"/>
          <w:szCs w:val="24"/>
        </w:rPr>
        <w:t>The Global Health</w:t>
      </w:r>
      <w:r w:rsidR="0083406C" w:rsidRPr="0078190A">
        <w:rPr>
          <w:rFonts w:ascii="Arial" w:hAnsi="Arial" w:cs="Arial"/>
          <w:sz w:val="24"/>
          <w:szCs w:val="24"/>
        </w:rPr>
        <w:t xml:space="preserve"> Summer Scholarship supports medical student projects in the </w:t>
      </w:r>
      <w:r w:rsidR="00215311">
        <w:rPr>
          <w:rFonts w:ascii="Arial" w:hAnsi="Arial" w:cs="Arial"/>
          <w:sz w:val="24"/>
          <w:szCs w:val="24"/>
        </w:rPr>
        <w:t xml:space="preserve">global </w:t>
      </w:r>
      <w:r w:rsidR="0083406C" w:rsidRPr="0078190A">
        <w:rPr>
          <w:rFonts w:ascii="Arial" w:hAnsi="Arial" w:cs="Arial"/>
          <w:sz w:val="24"/>
          <w:szCs w:val="24"/>
        </w:rPr>
        <w:t xml:space="preserve">health setting. The scholarship provides funding for </w:t>
      </w:r>
      <w:proofErr w:type="gramStart"/>
      <w:r w:rsidR="0083406C" w:rsidRPr="0078190A">
        <w:rPr>
          <w:rFonts w:ascii="Arial" w:hAnsi="Arial" w:cs="Arial"/>
          <w:sz w:val="24"/>
          <w:szCs w:val="24"/>
        </w:rPr>
        <w:t>first-year</w:t>
      </w:r>
      <w:proofErr w:type="gramEnd"/>
      <w:r w:rsidR="0083406C" w:rsidRPr="0078190A">
        <w:rPr>
          <w:rFonts w:ascii="Arial" w:hAnsi="Arial" w:cs="Arial"/>
          <w:sz w:val="24"/>
          <w:szCs w:val="24"/>
        </w:rPr>
        <w:t xml:space="preserve"> B.U. medical students to undertake research, language immersion, or community health projects during the summer between first- and second-year. The project/program must be completed in a</w:t>
      </w:r>
      <w:r w:rsidR="00B24A1B">
        <w:rPr>
          <w:rFonts w:ascii="Arial" w:hAnsi="Arial" w:cs="Arial"/>
          <w:sz w:val="24"/>
          <w:szCs w:val="24"/>
        </w:rPr>
        <w:t xml:space="preserve"> l</w:t>
      </w:r>
      <w:r w:rsidR="00B24A1B" w:rsidRPr="00B24A1B">
        <w:rPr>
          <w:rFonts w:ascii="Arial" w:hAnsi="Arial" w:cs="Arial"/>
          <w:sz w:val="24"/>
          <w:szCs w:val="24"/>
        </w:rPr>
        <w:t>ow</w:t>
      </w:r>
      <w:r w:rsidR="00B24A1B">
        <w:rPr>
          <w:rFonts w:ascii="Arial" w:hAnsi="Arial" w:cs="Arial"/>
          <w:sz w:val="24"/>
          <w:szCs w:val="24"/>
        </w:rPr>
        <w:t xml:space="preserve">- or </w:t>
      </w:r>
      <w:r w:rsidR="00B24A1B" w:rsidRPr="00B24A1B">
        <w:rPr>
          <w:rFonts w:ascii="Arial" w:hAnsi="Arial" w:cs="Arial"/>
          <w:sz w:val="24"/>
          <w:szCs w:val="24"/>
        </w:rPr>
        <w:t>middle</w:t>
      </w:r>
      <w:r w:rsidR="00B24A1B">
        <w:rPr>
          <w:rFonts w:ascii="Arial" w:hAnsi="Arial" w:cs="Arial"/>
          <w:sz w:val="24"/>
          <w:szCs w:val="24"/>
        </w:rPr>
        <w:t>-</w:t>
      </w:r>
      <w:r w:rsidR="00B24A1B" w:rsidRPr="00B24A1B">
        <w:rPr>
          <w:rFonts w:ascii="Arial" w:hAnsi="Arial" w:cs="Arial"/>
          <w:sz w:val="24"/>
          <w:szCs w:val="24"/>
        </w:rPr>
        <w:t>income countr</w:t>
      </w:r>
      <w:r w:rsidR="00B24A1B">
        <w:rPr>
          <w:rFonts w:ascii="Arial" w:hAnsi="Arial" w:cs="Arial"/>
          <w:sz w:val="24"/>
          <w:szCs w:val="24"/>
        </w:rPr>
        <w:t>y (LMIC).</w:t>
      </w:r>
    </w:p>
    <w:p w14:paraId="1DCFDBA0" w14:textId="77777777" w:rsidR="00AE753C" w:rsidRDefault="00AE753C" w:rsidP="0083406C">
      <w:pPr>
        <w:pStyle w:val="PlainText"/>
        <w:rPr>
          <w:rFonts w:ascii="Arial" w:hAnsi="Arial" w:cs="Arial"/>
          <w:sz w:val="24"/>
          <w:szCs w:val="24"/>
        </w:rPr>
      </w:pPr>
    </w:p>
    <w:p w14:paraId="4A2958D9" w14:textId="77777777" w:rsidR="0083406C" w:rsidRPr="0078190A" w:rsidRDefault="0083406C" w:rsidP="0083406C">
      <w:pPr>
        <w:pStyle w:val="PlainText"/>
        <w:rPr>
          <w:rFonts w:ascii="Arial" w:hAnsi="Arial" w:cs="Arial"/>
          <w:sz w:val="24"/>
          <w:szCs w:val="24"/>
        </w:rPr>
      </w:pPr>
      <w:r w:rsidRPr="0078190A">
        <w:rPr>
          <w:rFonts w:ascii="Arial" w:hAnsi="Arial" w:cs="Arial"/>
          <w:sz w:val="24"/>
          <w:szCs w:val="24"/>
        </w:rPr>
        <w:t>Time Requirements:</w:t>
      </w:r>
    </w:p>
    <w:p w14:paraId="2F4260DD" w14:textId="77777777" w:rsidR="0083406C" w:rsidRPr="0078190A" w:rsidRDefault="0083406C" w:rsidP="0083406C">
      <w:pPr>
        <w:pStyle w:val="PlainText"/>
        <w:rPr>
          <w:rFonts w:ascii="Arial" w:hAnsi="Arial" w:cs="Arial"/>
          <w:sz w:val="24"/>
          <w:szCs w:val="24"/>
        </w:rPr>
      </w:pPr>
    </w:p>
    <w:p w14:paraId="208AC492" w14:textId="77777777" w:rsidR="0083406C" w:rsidRPr="0078190A" w:rsidRDefault="0083406C" w:rsidP="0078190A">
      <w:pPr>
        <w:pStyle w:val="PlainText"/>
        <w:numPr>
          <w:ilvl w:val="0"/>
          <w:numId w:val="2"/>
        </w:numPr>
        <w:rPr>
          <w:rFonts w:ascii="Arial" w:hAnsi="Arial" w:cs="Arial"/>
          <w:sz w:val="24"/>
          <w:szCs w:val="24"/>
        </w:rPr>
      </w:pPr>
      <w:r w:rsidRPr="0078190A">
        <w:rPr>
          <w:rFonts w:ascii="Arial" w:hAnsi="Arial" w:cs="Arial"/>
          <w:sz w:val="24"/>
          <w:szCs w:val="24"/>
        </w:rPr>
        <w:t>Research projects must be at least 7-weeks of full-time work (more is encouraged).</w:t>
      </w:r>
    </w:p>
    <w:p w14:paraId="06A3D70E" w14:textId="77777777" w:rsidR="0083406C" w:rsidRPr="0078190A" w:rsidRDefault="0083406C" w:rsidP="0078190A">
      <w:pPr>
        <w:pStyle w:val="PlainText"/>
        <w:numPr>
          <w:ilvl w:val="0"/>
          <w:numId w:val="2"/>
        </w:numPr>
        <w:rPr>
          <w:rFonts w:ascii="Arial" w:hAnsi="Arial" w:cs="Arial"/>
          <w:sz w:val="24"/>
          <w:szCs w:val="24"/>
        </w:rPr>
      </w:pPr>
      <w:r w:rsidRPr="0078190A">
        <w:rPr>
          <w:rFonts w:ascii="Arial" w:hAnsi="Arial" w:cs="Arial"/>
          <w:sz w:val="24"/>
          <w:szCs w:val="24"/>
        </w:rPr>
        <w:t>Community health projects must be at least 6 weeks in length.</w:t>
      </w:r>
    </w:p>
    <w:p w14:paraId="567DE889" w14:textId="77777777" w:rsidR="0083406C" w:rsidRPr="0078190A" w:rsidRDefault="0083406C" w:rsidP="0078190A">
      <w:pPr>
        <w:pStyle w:val="PlainText"/>
        <w:numPr>
          <w:ilvl w:val="0"/>
          <w:numId w:val="2"/>
        </w:numPr>
        <w:rPr>
          <w:rFonts w:ascii="Arial" w:hAnsi="Arial" w:cs="Arial"/>
          <w:sz w:val="24"/>
          <w:szCs w:val="24"/>
        </w:rPr>
      </w:pPr>
      <w:r w:rsidRPr="0078190A">
        <w:rPr>
          <w:rFonts w:ascii="Arial" w:hAnsi="Arial" w:cs="Arial"/>
          <w:sz w:val="24"/>
          <w:szCs w:val="24"/>
        </w:rPr>
        <w:t>Language immersion programs must be at least 4 weeks in length.</w:t>
      </w:r>
    </w:p>
    <w:p w14:paraId="374EAF4E" w14:textId="77777777" w:rsidR="0083406C" w:rsidRPr="0078190A" w:rsidRDefault="0083406C" w:rsidP="0078190A">
      <w:pPr>
        <w:pStyle w:val="PlainText"/>
        <w:numPr>
          <w:ilvl w:val="0"/>
          <w:numId w:val="2"/>
        </w:numPr>
        <w:rPr>
          <w:rFonts w:ascii="Arial" w:hAnsi="Arial" w:cs="Arial"/>
          <w:sz w:val="24"/>
          <w:szCs w:val="24"/>
        </w:rPr>
      </w:pPr>
      <w:r w:rsidRPr="0078190A">
        <w:rPr>
          <w:rFonts w:ascii="Arial" w:hAnsi="Arial" w:cs="Arial"/>
          <w:sz w:val="24"/>
          <w:szCs w:val="24"/>
        </w:rPr>
        <w:t>There is some flexibility for items #2 and #3 depending on each situation.</w:t>
      </w:r>
    </w:p>
    <w:p w14:paraId="60A80D83" w14:textId="77777777" w:rsidR="0083406C" w:rsidRPr="0078190A" w:rsidRDefault="0083406C" w:rsidP="0083406C">
      <w:pPr>
        <w:pStyle w:val="PlainText"/>
        <w:rPr>
          <w:rFonts w:ascii="Arial" w:hAnsi="Arial" w:cs="Arial"/>
          <w:sz w:val="24"/>
          <w:szCs w:val="24"/>
        </w:rPr>
      </w:pPr>
    </w:p>
    <w:p w14:paraId="356AA43F" w14:textId="53F2F660" w:rsidR="006D155A" w:rsidRDefault="009B2F19" w:rsidP="009B2F19">
      <w:pPr>
        <w:pStyle w:val="PlainText"/>
        <w:rPr>
          <w:rFonts w:ascii="Arial" w:hAnsi="Arial" w:cs="Arial"/>
          <w:sz w:val="24"/>
          <w:szCs w:val="24"/>
        </w:rPr>
      </w:pPr>
      <w:r w:rsidRPr="009B2F19">
        <w:rPr>
          <w:rFonts w:ascii="Arial" w:hAnsi="Arial" w:cs="Arial"/>
          <w:sz w:val="24"/>
          <w:szCs w:val="24"/>
        </w:rPr>
        <w:t>Each award is up to $2000 with awards ranging from $500 (e.g., 4-week medical Spanish program) to $2000 (e.g., 7 weeks of resea</w:t>
      </w:r>
      <w:r w:rsidR="00B24A1B">
        <w:rPr>
          <w:rFonts w:ascii="Arial" w:hAnsi="Arial" w:cs="Arial"/>
          <w:sz w:val="24"/>
          <w:szCs w:val="24"/>
        </w:rPr>
        <w:t>rch</w:t>
      </w:r>
      <w:r w:rsidRPr="009B2F19">
        <w:rPr>
          <w:rFonts w:ascii="Arial" w:hAnsi="Arial" w:cs="Arial"/>
          <w:sz w:val="24"/>
          <w:szCs w:val="24"/>
        </w:rPr>
        <w:t>).</w:t>
      </w:r>
      <w:r>
        <w:rPr>
          <w:rFonts w:ascii="Arial" w:hAnsi="Arial" w:cs="Arial"/>
          <w:sz w:val="24"/>
          <w:szCs w:val="24"/>
        </w:rPr>
        <w:t xml:space="preserve"> </w:t>
      </w:r>
      <w:r w:rsidRPr="009B2F19">
        <w:rPr>
          <w:rFonts w:ascii="Arial" w:hAnsi="Arial" w:cs="Arial"/>
          <w:sz w:val="24"/>
          <w:szCs w:val="24"/>
        </w:rPr>
        <w:t>Each application is committee-</w:t>
      </w:r>
      <w:proofErr w:type="gramStart"/>
      <w:r w:rsidRPr="009B2F19">
        <w:rPr>
          <w:rFonts w:ascii="Arial" w:hAnsi="Arial" w:cs="Arial"/>
          <w:sz w:val="24"/>
          <w:szCs w:val="24"/>
        </w:rPr>
        <w:t>reviewed</w:t>
      </w:r>
      <w:proofErr w:type="gramEnd"/>
      <w:r w:rsidRPr="009B2F19">
        <w:rPr>
          <w:rFonts w:ascii="Arial" w:hAnsi="Arial" w:cs="Arial"/>
          <w:sz w:val="24"/>
          <w:szCs w:val="24"/>
        </w:rPr>
        <w:t xml:space="preserve"> and the amount awarded to each student is dependent upon the scope of the project, site location, time of project/program, and budget outlined by applicant.</w:t>
      </w:r>
      <w:r>
        <w:rPr>
          <w:rFonts w:ascii="Arial" w:hAnsi="Arial" w:cs="Arial"/>
          <w:sz w:val="24"/>
          <w:szCs w:val="24"/>
        </w:rPr>
        <w:t xml:space="preserve"> </w:t>
      </w:r>
      <w:r w:rsidRPr="009B2F19">
        <w:rPr>
          <w:rFonts w:ascii="Arial" w:hAnsi="Arial" w:cs="Arial"/>
          <w:sz w:val="24"/>
          <w:szCs w:val="24"/>
        </w:rPr>
        <w:t>Funding is weighted toward longer time in country and locations with which BUSM has a prior established relationship.</w:t>
      </w:r>
      <w:r>
        <w:rPr>
          <w:rFonts w:ascii="Arial" w:hAnsi="Arial" w:cs="Arial"/>
          <w:sz w:val="24"/>
          <w:szCs w:val="24"/>
        </w:rPr>
        <w:t xml:space="preserve"> </w:t>
      </w:r>
    </w:p>
    <w:p w14:paraId="4A1D6AF5" w14:textId="77777777" w:rsidR="006D155A" w:rsidRDefault="006D155A" w:rsidP="009B2F19">
      <w:pPr>
        <w:pStyle w:val="PlainText"/>
        <w:rPr>
          <w:rFonts w:ascii="Arial" w:hAnsi="Arial" w:cs="Arial"/>
          <w:sz w:val="24"/>
          <w:szCs w:val="24"/>
        </w:rPr>
      </w:pPr>
    </w:p>
    <w:p w14:paraId="75743B0E" w14:textId="54A9A87F" w:rsidR="00215311" w:rsidRDefault="000D0F6C" w:rsidP="0083406C">
      <w:pPr>
        <w:pStyle w:val="PlainText"/>
        <w:rPr>
          <w:rFonts w:ascii="Arial" w:hAnsi="Arial" w:cs="Arial"/>
          <w:sz w:val="24"/>
          <w:szCs w:val="24"/>
        </w:rPr>
      </w:pPr>
      <w:r>
        <w:rPr>
          <w:rFonts w:ascii="Arial" w:hAnsi="Arial" w:cs="Arial"/>
          <w:sz w:val="24"/>
          <w:szCs w:val="24"/>
        </w:rPr>
        <w:t xml:space="preserve">Students must be in </w:t>
      </w:r>
      <w:r w:rsidR="009B2F19" w:rsidRPr="009B2F19">
        <w:rPr>
          <w:rFonts w:ascii="Arial" w:hAnsi="Arial" w:cs="Arial"/>
          <w:sz w:val="24"/>
          <w:szCs w:val="24"/>
        </w:rPr>
        <w:t xml:space="preserve">good academic standing </w:t>
      </w:r>
      <w:r>
        <w:rPr>
          <w:rFonts w:ascii="Arial" w:hAnsi="Arial" w:cs="Arial"/>
          <w:sz w:val="24"/>
          <w:szCs w:val="24"/>
        </w:rPr>
        <w:t xml:space="preserve">(see requirements below) to receive the scholarship. </w:t>
      </w:r>
      <w:r w:rsidR="00215311">
        <w:rPr>
          <w:rFonts w:ascii="Arial" w:hAnsi="Arial" w:cs="Arial"/>
          <w:sz w:val="24"/>
          <w:szCs w:val="24"/>
        </w:rPr>
        <w:t xml:space="preserve">The scholarship is </w:t>
      </w:r>
      <w:r w:rsidR="00215311" w:rsidRPr="00215311">
        <w:rPr>
          <w:rFonts w:ascii="Arial" w:hAnsi="Arial" w:cs="Arial"/>
          <w:sz w:val="24"/>
          <w:szCs w:val="24"/>
        </w:rPr>
        <w:t>paid to the student as a non-service stipend</w:t>
      </w:r>
      <w:r w:rsidR="00215311">
        <w:rPr>
          <w:rFonts w:ascii="Arial" w:hAnsi="Arial" w:cs="Arial"/>
          <w:sz w:val="24"/>
          <w:szCs w:val="24"/>
        </w:rPr>
        <w:t xml:space="preserve"> at the end of June</w:t>
      </w:r>
      <w:r w:rsidR="00215311" w:rsidRPr="00215311">
        <w:rPr>
          <w:rFonts w:ascii="Arial" w:hAnsi="Arial" w:cs="Arial"/>
          <w:sz w:val="24"/>
          <w:szCs w:val="24"/>
        </w:rPr>
        <w:t xml:space="preserve">. </w:t>
      </w:r>
      <w:r w:rsidR="00AE107B" w:rsidRPr="00AE107B">
        <w:rPr>
          <w:rFonts w:ascii="Arial" w:hAnsi="Arial" w:cs="Arial"/>
          <w:sz w:val="24"/>
          <w:szCs w:val="24"/>
        </w:rPr>
        <w:t>Non-service stipends are not considered wages (they are not taxed); they are</w:t>
      </w:r>
      <w:r w:rsidR="00AE107B">
        <w:rPr>
          <w:rFonts w:ascii="Arial" w:hAnsi="Arial" w:cs="Arial"/>
          <w:sz w:val="24"/>
          <w:szCs w:val="24"/>
        </w:rPr>
        <w:t xml:space="preserve"> </w:t>
      </w:r>
      <w:r w:rsidR="00AE107B" w:rsidRPr="00AE107B">
        <w:rPr>
          <w:rFonts w:ascii="Arial" w:hAnsi="Arial" w:cs="Arial"/>
          <w:sz w:val="24"/>
          <w:szCs w:val="24"/>
        </w:rPr>
        <w:t>intended to help recipients defray living or other expenses. Stipend recipients will not receive a 1099 tax</w:t>
      </w:r>
      <w:r w:rsidR="00AE107B">
        <w:rPr>
          <w:rFonts w:ascii="Arial" w:hAnsi="Arial" w:cs="Arial"/>
          <w:sz w:val="24"/>
          <w:szCs w:val="24"/>
        </w:rPr>
        <w:t xml:space="preserve"> </w:t>
      </w:r>
      <w:r w:rsidR="00AE107B" w:rsidRPr="00AE107B">
        <w:rPr>
          <w:rFonts w:ascii="Arial" w:hAnsi="Arial" w:cs="Arial"/>
          <w:sz w:val="24"/>
          <w:szCs w:val="24"/>
        </w:rPr>
        <w:t>form at end of the year, and they are responsible for independently reporting the income to IRS if they are</w:t>
      </w:r>
      <w:r w:rsidR="00AE107B">
        <w:rPr>
          <w:rFonts w:ascii="Arial" w:hAnsi="Arial" w:cs="Arial"/>
          <w:sz w:val="24"/>
          <w:szCs w:val="24"/>
        </w:rPr>
        <w:t xml:space="preserve"> </w:t>
      </w:r>
      <w:r w:rsidR="00AE107B" w:rsidRPr="00AE107B">
        <w:rPr>
          <w:rFonts w:ascii="Arial" w:hAnsi="Arial" w:cs="Arial"/>
          <w:sz w:val="24"/>
          <w:szCs w:val="24"/>
        </w:rPr>
        <w:t>required to do so based on their tax profile. The stipends are also not considered estimated financial aid</w:t>
      </w:r>
      <w:r w:rsidR="00AE107B">
        <w:rPr>
          <w:rFonts w:ascii="Arial" w:hAnsi="Arial" w:cs="Arial"/>
          <w:sz w:val="24"/>
          <w:szCs w:val="24"/>
        </w:rPr>
        <w:t xml:space="preserve"> </w:t>
      </w:r>
      <w:r w:rsidR="00AE107B" w:rsidRPr="00AE107B">
        <w:rPr>
          <w:rFonts w:ascii="Arial" w:hAnsi="Arial" w:cs="Arial"/>
          <w:sz w:val="24"/>
          <w:szCs w:val="24"/>
        </w:rPr>
        <w:t>because students do not receive federal financial aid during the period when the research program is held</w:t>
      </w:r>
      <w:r w:rsidR="00AE107B">
        <w:rPr>
          <w:rFonts w:ascii="Arial" w:hAnsi="Arial" w:cs="Arial"/>
          <w:sz w:val="24"/>
          <w:szCs w:val="24"/>
        </w:rPr>
        <w:t xml:space="preserve"> </w:t>
      </w:r>
      <w:r w:rsidR="00AE107B" w:rsidRPr="00AE107B">
        <w:rPr>
          <w:rFonts w:ascii="Arial" w:hAnsi="Arial" w:cs="Arial"/>
          <w:sz w:val="24"/>
          <w:szCs w:val="24"/>
        </w:rPr>
        <w:t>(a period of non-enrollment).</w:t>
      </w:r>
    </w:p>
    <w:p w14:paraId="3CCE31BB" w14:textId="77777777" w:rsidR="009B2F19" w:rsidRDefault="009B2F19" w:rsidP="002E7D0A">
      <w:pPr>
        <w:pStyle w:val="PlainText"/>
        <w:pBdr>
          <w:bottom w:val="single" w:sz="4" w:space="1" w:color="auto"/>
        </w:pBdr>
        <w:rPr>
          <w:rFonts w:ascii="Arial" w:hAnsi="Arial" w:cs="Arial"/>
          <w:b/>
          <w:sz w:val="24"/>
          <w:szCs w:val="24"/>
        </w:rPr>
      </w:pPr>
    </w:p>
    <w:p w14:paraId="2AA8FB40" w14:textId="7F961C72" w:rsidR="002E7D0A" w:rsidRPr="0078190A" w:rsidRDefault="00CF4F01" w:rsidP="002E7D0A">
      <w:pPr>
        <w:pStyle w:val="PlainText"/>
        <w:pBdr>
          <w:bottom w:val="single" w:sz="4" w:space="1" w:color="auto"/>
        </w:pBdr>
        <w:rPr>
          <w:rFonts w:ascii="Arial" w:hAnsi="Arial" w:cs="Arial"/>
          <w:b/>
          <w:sz w:val="24"/>
          <w:szCs w:val="24"/>
        </w:rPr>
      </w:pPr>
      <w:r>
        <w:rPr>
          <w:rFonts w:ascii="Arial" w:hAnsi="Arial" w:cs="Arial"/>
          <w:b/>
          <w:sz w:val="24"/>
          <w:szCs w:val="24"/>
        </w:rPr>
        <w:t>Application Due Date</w:t>
      </w:r>
    </w:p>
    <w:p w14:paraId="2FBB9873" w14:textId="77777777" w:rsidR="002E7D0A" w:rsidRPr="0078190A" w:rsidRDefault="002E7D0A" w:rsidP="002E7D0A">
      <w:pPr>
        <w:pStyle w:val="PlainText"/>
        <w:rPr>
          <w:rFonts w:ascii="Arial" w:hAnsi="Arial" w:cs="Arial"/>
          <w:sz w:val="24"/>
          <w:szCs w:val="24"/>
        </w:rPr>
      </w:pPr>
    </w:p>
    <w:p w14:paraId="49710916" w14:textId="6B207F78" w:rsidR="002E7D0A" w:rsidRDefault="00AD2CF9" w:rsidP="00AD2CF9">
      <w:pPr>
        <w:pStyle w:val="PlainText"/>
        <w:numPr>
          <w:ilvl w:val="0"/>
          <w:numId w:val="1"/>
        </w:numPr>
        <w:rPr>
          <w:rFonts w:ascii="Arial" w:hAnsi="Arial" w:cs="Arial"/>
          <w:b/>
          <w:sz w:val="24"/>
          <w:szCs w:val="24"/>
        </w:rPr>
      </w:pPr>
      <w:r>
        <w:rPr>
          <w:rFonts w:ascii="Arial" w:hAnsi="Arial" w:cs="Arial"/>
          <w:sz w:val="24"/>
          <w:szCs w:val="24"/>
        </w:rPr>
        <w:t>April 10, 2024</w:t>
      </w:r>
      <w:r w:rsidR="0043304B">
        <w:rPr>
          <w:rFonts w:ascii="Arial" w:hAnsi="Arial" w:cs="Arial"/>
          <w:sz w:val="24"/>
          <w:szCs w:val="24"/>
        </w:rPr>
        <w:t xml:space="preserve"> </w:t>
      </w:r>
    </w:p>
    <w:p w14:paraId="10765F5F" w14:textId="77777777" w:rsidR="002E7D0A" w:rsidRDefault="002E7D0A" w:rsidP="00D87AD9">
      <w:pPr>
        <w:pStyle w:val="PlainText"/>
        <w:pBdr>
          <w:bottom w:val="single" w:sz="4" w:space="1" w:color="auto"/>
        </w:pBdr>
        <w:rPr>
          <w:rFonts w:ascii="Arial" w:hAnsi="Arial" w:cs="Arial"/>
          <w:b/>
          <w:sz w:val="24"/>
          <w:szCs w:val="24"/>
        </w:rPr>
      </w:pPr>
    </w:p>
    <w:p w14:paraId="283572D7" w14:textId="77777777" w:rsidR="0078190A" w:rsidRPr="0078190A" w:rsidRDefault="0078190A" w:rsidP="00D87AD9">
      <w:pPr>
        <w:pStyle w:val="PlainText"/>
        <w:pBdr>
          <w:bottom w:val="single" w:sz="4" w:space="1" w:color="auto"/>
        </w:pBdr>
        <w:rPr>
          <w:rFonts w:ascii="Arial" w:hAnsi="Arial" w:cs="Arial"/>
          <w:b/>
          <w:sz w:val="24"/>
          <w:szCs w:val="24"/>
        </w:rPr>
      </w:pPr>
      <w:r w:rsidRPr="0078190A">
        <w:rPr>
          <w:rFonts w:ascii="Arial" w:hAnsi="Arial" w:cs="Arial"/>
          <w:b/>
          <w:sz w:val="24"/>
          <w:szCs w:val="24"/>
        </w:rPr>
        <w:t>Support from Other Sources</w:t>
      </w:r>
    </w:p>
    <w:p w14:paraId="258365D8" w14:textId="77777777" w:rsidR="0078190A" w:rsidRDefault="0078190A" w:rsidP="0083406C">
      <w:pPr>
        <w:pStyle w:val="PlainText"/>
        <w:rPr>
          <w:rFonts w:ascii="Arial" w:hAnsi="Arial" w:cs="Arial"/>
          <w:sz w:val="24"/>
          <w:szCs w:val="24"/>
        </w:rPr>
      </w:pPr>
    </w:p>
    <w:p w14:paraId="3CE6CABD" w14:textId="77777777" w:rsidR="0083406C" w:rsidRDefault="0083406C" w:rsidP="0083406C">
      <w:pPr>
        <w:pStyle w:val="PlainText"/>
        <w:rPr>
          <w:rFonts w:ascii="Arial" w:hAnsi="Arial" w:cs="Arial"/>
          <w:sz w:val="24"/>
          <w:szCs w:val="24"/>
        </w:rPr>
      </w:pPr>
      <w:r w:rsidRPr="0078190A">
        <w:rPr>
          <w:rFonts w:ascii="Arial" w:hAnsi="Arial" w:cs="Arial"/>
          <w:sz w:val="24"/>
          <w:szCs w:val="24"/>
        </w:rPr>
        <w:t xml:space="preserve">GH Summer Scholarships are granted to those students who are in financial need and who would otherwise not be able to undertake their projects without the support of this program. While funding from multiple sources is encouraged, the total amount of support granted to a student should not exceed the amount required to undertake the experience. E.g., if a student </w:t>
      </w:r>
      <w:r w:rsidRPr="0078190A">
        <w:rPr>
          <w:rFonts w:ascii="Arial" w:hAnsi="Arial" w:cs="Arial"/>
          <w:sz w:val="24"/>
          <w:szCs w:val="24"/>
        </w:rPr>
        <w:lastRenderedPageBreak/>
        <w:t>is entirely funded by a private foundation, he/she should not apply for the GH Summer Scholarship.</w:t>
      </w:r>
    </w:p>
    <w:p w14:paraId="7E194B82" w14:textId="77777777" w:rsidR="00C8220B" w:rsidRPr="0078190A" w:rsidRDefault="00C8220B" w:rsidP="0083406C">
      <w:pPr>
        <w:pStyle w:val="PlainText"/>
        <w:rPr>
          <w:rFonts w:ascii="Arial" w:hAnsi="Arial" w:cs="Arial"/>
          <w:sz w:val="24"/>
          <w:szCs w:val="24"/>
        </w:rPr>
      </w:pPr>
    </w:p>
    <w:p w14:paraId="2B72AF7E" w14:textId="77777777" w:rsidR="0078190A" w:rsidRPr="0078190A" w:rsidRDefault="0078190A" w:rsidP="00D87AD9">
      <w:pPr>
        <w:pStyle w:val="PlainText"/>
        <w:pBdr>
          <w:bottom w:val="single" w:sz="4" w:space="1" w:color="auto"/>
        </w:pBdr>
        <w:rPr>
          <w:rFonts w:ascii="Arial" w:hAnsi="Arial" w:cs="Arial"/>
          <w:b/>
          <w:sz w:val="24"/>
          <w:szCs w:val="24"/>
        </w:rPr>
      </w:pPr>
      <w:r w:rsidRPr="0078190A">
        <w:rPr>
          <w:rFonts w:ascii="Arial" w:hAnsi="Arial" w:cs="Arial"/>
          <w:b/>
          <w:sz w:val="24"/>
          <w:szCs w:val="24"/>
        </w:rPr>
        <w:t>Academic/Procedural Requirements of the Student</w:t>
      </w:r>
    </w:p>
    <w:p w14:paraId="69C33296" w14:textId="77777777" w:rsidR="0078190A" w:rsidRDefault="0078190A" w:rsidP="0083406C">
      <w:pPr>
        <w:pStyle w:val="PlainText"/>
        <w:rPr>
          <w:rFonts w:ascii="Arial" w:hAnsi="Arial" w:cs="Arial"/>
          <w:sz w:val="24"/>
          <w:szCs w:val="24"/>
        </w:rPr>
      </w:pPr>
    </w:p>
    <w:p w14:paraId="00789F14" w14:textId="6386074A" w:rsidR="0083406C" w:rsidRPr="0078190A" w:rsidRDefault="0083406C" w:rsidP="0083406C">
      <w:pPr>
        <w:pStyle w:val="PlainText"/>
        <w:rPr>
          <w:rFonts w:ascii="Arial" w:hAnsi="Arial" w:cs="Arial"/>
          <w:sz w:val="24"/>
          <w:szCs w:val="24"/>
        </w:rPr>
      </w:pPr>
      <w:r w:rsidRPr="0078190A">
        <w:rPr>
          <w:rFonts w:ascii="Arial" w:hAnsi="Arial" w:cs="Arial"/>
          <w:sz w:val="24"/>
          <w:szCs w:val="24"/>
        </w:rPr>
        <w:t xml:space="preserve">If you receive a scholarship, you </w:t>
      </w:r>
      <w:r w:rsidR="000D0F6C">
        <w:rPr>
          <w:rFonts w:ascii="Arial" w:hAnsi="Arial" w:cs="Arial"/>
          <w:sz w:val="24"/>
          <w:szCs w:val="24"/>
        </w:rPr>
        <w:t>must</w:t>
      </w:r>
      <w:r w:rsidRPr="0078190A">
        <w:rPr>
          <w:rFonts w:ascii="Arial" w:hAnsi="Arial" w:cs="Arial"/>
          <w:sz w:val="24"/>
          <w:szCs w:val="24"/>
        </w:rPr>
        <w:t xml:space="preserve"> meet the following requirements. </w:t>
      </w:r>
    </w:p>
    <w:p w14:paraId="2E7B7C09" w14:textId="77777777" w:rsidR="0083406C" w:rsidRPr="0078190A" w:rsidRDefault="0083406C" w:rsidP="0083406C">
      <w:pPr>
        <w:pStyle w:val="PlainText"/>
        <w:rPr>
          <w:rFonts w:ascii="Arial" w:hAnsi="Arial" w:cs="Arial"/>
          <w:sz w:val="24"/>
          <w:szCs w:val="24"/>
        </w:rPr>
      </w:pPr>
    </w:p>
    <w:p w14:paraId="525240D5" w14:textId="77777777" w:rsidR="00282636" w:rsidRDefault="00282636" w:rsidP="00282636">
      <w:pPr>
        <w:pStyle w:val="ListParagraph"/>
        <w:numPr>
          <w:ilvl w:val="0"/>
          <w:numId w:val="3"/>
        </w:numPr>
        <w:autoSpaceDE w:val="0"/>
        <w:autoSpaceDN w:val="0"/>
        <w:spacing w:after="0" w:line="240" w:lineRule="auto"/>
        <w:contextualSpacing w:val="0"/>
        <w:rPr>
          <w:rFonts w:ascii="Arial" w:hAnsi="Arial" w:cs="Arial"/>
          <w:sz w:val="24"/>
        </w:rPr>
      </w:pPr>
      <w:r w:rsidRPr="00282636">
        <w:rPr>
          <w:rFonts w:ascii="Arial" w:hAnsi="Arial" w:cs="Arial"/>
          <w:sz w:val="24"/>
        </w:rPr>
        <w:t xml:space="preserve">You must be in good academic standing (perform at a passing level in all courses) and eligible for promotion to the second year. For funding purposes, the research committee will prioritize applications from students who are in good standing, without remediation, after discussion with SEIC (Student Early Identification Committee). </w:t>
      </w:r>
    </w:p>
    <w:p w14:paraId="388E0F5F" w14:textId="77777777" w:rsidR="00282636" w:rsidRPr="00282636" w:rsidRDefault="00282636" w:rsidP="00282636">
      <w:pPr>
        <w:autoSpaceDE w:val="0"/>
        <w:autoSpaceDN w:val="0"/>
        <w:spacing w:after="0" w:line="240" w:lineRule="auto"/>
        <w:ind w:left="360"/>
        <w:rPr>
          <w:rFonts w:ascii="Arial" w:hAnsi="Arial" w:cs="Arial"/>
          <w:sz w:val="24"/>
        </w:rPr>
      </w:pPr>
    </w:p>
    <w:p w14:paraId="3CF08588" w14:textId="77777777" w:rsidR="0083406C" w:rsidRPr="0078190A" w:rsidRDefault="0083406C" w:rsidP="0078190A">
      <w:pPr>
        <w:pStyle w:val="PlainText"/>
        <w:numPr>
          <w:ilvl w:val="0"/>
          <w:numId w:val="3"/>
        </w:numPr>
        <w:rPr>
          <w:rFonts w:ascii="Arial" w:hAnsi="Arial" w:cs="Arial"/>
          <w:sz w:val="24"/>
          <w:szCs w:val="24"/>
        </w:rPr>
      </w:pPr>
      <w:r w:rsidRPr="0078190A">
        <w:rPr>
          <w:rFonts w:ascii="Arial" w:hAnsi="Arial" w:cs="Arial"/>
          <w:sz w:val="24"/>
          <w:szCs w:val="24"/>
        </w:rPr>
        <w:t>You must complete your project/program for the length of time specified in your application. If your plans change, you may be required to return the funds received or a corresponding percentage of these funds.</w:t>
      </w:r>
    </w:p>
    <w:p w14:paraId="723F79F6" w14:textId="77777777" w:rsidR="0083406C" w:rsidRPr="0078190A" w:rsidRDefault="0083406C" w:rsidP="0083406C">
      <w:pPr>
        <w:pStyle w:val="PlainText"/>
        <w:rPr>
          <w:rFonts w:ascii="Arial" w:hAnsi="Arial" w:cs="Arial"/>
          <w:sz w:val="24"/>
          <w:szCs w:val="24"/>
        </w:rPr>
      </w:pPr>
    </w:p>
    <w:p w14:paraId="0836BE1E" w14:textId="051D2F9B" w:rsidR="00215311" w:rsidRPr="00215311" w:rsidRDefault="0083406C" w:rsidP="00EF3B8D">
      <w:pPr>
        <w:pStyle w:val="PlainText"/>
        <w:numPr>
          <w:ilvl w:val="0"/>
          <w:numId w:val="3"/>
        </w:numPr>
        <w:rPr>
          <w:rFonts w:ascii="Arial" w:hAnsi="Arial" w:cs="Arial"/>
          <w:sz w:val="24"/>
          <w:szCs w:val="24"/>
        </w:rPr>
      </w:pPr>
      <w:r w:rsidRPr="00215311">
        <w:rPr>
          <w:rFonts w:ascii="Arial" w:hAnsi="Arial" w:cs="Arial"/>
          <w:sz w:val="24"/>
          <w:szCs w:val="24"/>
        </w:rPr>
        <w:t xml:space="preserve">You must complete the </w:t>
      </w:r>
      <w:r w:rsidR="00AD2CF9">
        <w:rPr>
          <w:rFonts w:ascii="Arial" w:hAnsi="Arial" w:cs="Arial"/>
          <w:sz w:val="24"/>
          <w:szCs w:val="24"/>
        </w:rPr>
        <w:t>10</w:t>
      </w:r>
      <w:r w:rsidRPr="00215311">
        <w:rPr>
          <w:rFonts w:ascii="Arial" w:hAnsi="Arial" w:cs="Arial"/>
          <w:sz w:val="24"/>
          <w:szCs w:val="24"/>
        </w:rPr>
        <w:t xml:space="preserve"> items listed in Required Responsibilities of Student Before Departure (next page) prior to departure.</w:t>
      </w:r>
      <w:r w:rsidR="00215311">
        <w:rPr>
          <w:rFonts w:ascii="Arial" w:hAnsi="Arial" w:cs="Arial"/>
          <w:sz w:val="24"/>
          <w:szCs w:val="24"/>
        </w:rPr>
        <w:br/>
      </w:r>
    </w:p>
    <w:p w14:paraId="3728402B" w14:textId="7B239ECE" w:rsidR="0083406C" w:rsidRPr="0078190A" w:rsidRDefault="0083406C" w:rsidP="0083406C">
      <w:pPr>
        <w:pStyle w:val="PlainText"/>
        <w:numPr>
          <w:ilvl w:val="0"/>
          <w:numId w:val="3"/>
        </w:numPr>
        <w:rPr>
          <w:rFonts w:ascii="Arial" w:hAnsi="Arial" w:cs="Arial"/>
          <w:sz w:val="24"/>
          <w:szCs w:val="24"/>
        </w:rPr>
      </w:pPr>
      <w:r w:rsidRPr="0078190A">
        <w:rPr>
          <w:rFonts w:ascii="Arial" w:hAnsi="Arial" w:cs="Arial"/>
          <w:sz w:val="24"/>
          <w:szCs w:val="24"/>
        </w:rPr>
        <w:t>You must submit the following docume</w:t>
      </w:r>
      <w:r w:rsidR="00D87AD9">
        <w:rPr>
          <w:rFonts w:ascii="Arial" w:hAnsi="Arial" w:cs="Arial"/>
          <w:sz w:val="24"/>
          <w:szCs w:val="24"/>
        </w:rPr>
        <w:t>nts to Ana Gregory by August 1:</w:t>
      </w:r>
    </w:p>
    <w:p w14:paraId="1E327F19" w14:textId="77777777" w:rsidR="0083406C" w:rsidRPr="0078190A" w:rsidRDefault="0083406C" w:rsidP="0078190A">
      <w:pPr>
        <w:pStyle w:val="PlainText"/>
        <w:numPr>
          <w:ilvl w:val="0"/>
          <w:numId w:val="4"/>
        </w:numPr>
        <w:rPr>
          <w:rFonts w:ascii="Arial" w:hAnsi="Arial" w:cs="Arial"/>
          <w:sz w:val="24"/>
          <w:szCs w:val="24"/>
        </w:rPr>
      </w:pPr>
      <w:proofErr w:type="gramStart"/>
      <w:r w:rsidRPr="0078190A">
        <w:rPr>
          <w:rFonts w:ascii="Arial" w:hAnsi="Arial" w:cs="Arial"/>
          <w:sz w:val="24"/>
          <w:szCs w:val="24"/>
        </w:rPr>
        <w:t>1-2 page</w:t>
      </w:r>
      <w:proofErr w:type="gramEnd"/>
      <w:r w:rsidRPr="0078190A">
        <w:rPr>
          <w:rFonts w:ascii="Arial" w:hAnsi="Arial" w:cs="Arial"/>
          <w:sz w:val="24"/>
          <w:szCs w:val="24"/>
        </w:rPr>
        <w:t xml:space="preserve"> summary report of your experience;</w:t>
      </w:r>
    </w:p>
    <w:p w14:paraId="1242B4E2" w14:textId="77777777" w:rsidR="0083406C" w:rsidRPr="0078190A" w:rsidRDefault="0083406C" w:rsidP="0078190A">
      <w:pPr>
        <w:pStyle w:val="PlainText"/>
        <w:numPr>
          <w:ilvl w:val="0"/>
          <w:numId w:val="4"/>
        </w:numPr>
        <w:rPr>
          <w:rFonts w:ascii="Arial" w:hAnsi="Arial" w:cs="Arial"/>
          <w:sz w:val="24"/>
          <w:szCs w:val="24"/>
        </w:rPr>
      </w:pPr>
      <w:r w:rsidRPr="0078190A">
        <w:rPr>
          <w:rFonts w:ascii="Arial" w:hAnsi="Arial" w:cs="Arial"/>
          <w:sz w:val="24"/>
          <w:szCs w:val="24"/>
        </w:rPr>
        <w:t xml:space="preserve">Thank you note addressed to the donor who funded your </w:t>
      </w:r>
      <w:proofErr w:type="gramStart"/>
      <w:r w:rsidRPr="0078190A">
        <w:rPr>
          <w:rFonts w:ascii="Arial" w:hAnsi="Arial" w:cs="Arial"/>
          <w:sz w:val="24"/>
          <w:szCs w:val="24"/>
        </w:rPr>
        <w:t>experience</w:t>
      </w:r>
      <w:r w:rsidR="00D87AD9">
        <w:rPr>
          <w:rFonts w:ascii="Arial" w:hAnsi="Arial" w:cs="Arial"/>
          <w:sz w:val="24"/>
          <w:szCs w:val="24"/>
        </w:rPr>
        <w:t>;</w:t>
      </w:r>
      <w:proofErr w:type="gramEnd"/>
    </w:p>
    <w:p w14:paraId="2421EA91" w14:textId="77777777" w:rsidR="0083406C" w:rsidRPr="0078190A" w:rsidRDefault="0083406C" w:rsidP="0078190A">
      <w:pPr>
        <w:pStyle w:val="PlainText"/>
        <w:numPr>
          <w:ilvl w:val="0"/>
          <w:numId w:val="4"/>
        </w:numPr>
        <w:rPr>
          <w:rFonts w:ascii="Arial" w:hAnsi="Arial" w:cs="Arial"/>
          <w:sz w:val="24"/>
          <w:szCs w:val="24"/>
        </w:rPr>
      </w:pPr>
      <w:r w:rsidRPr="0078190A">
        <w:rPr>
          <w:rFonts w:ascii="Arial" w:hAnsi="Arial" w:cs="Arial"/>
          <w:sz w:val="24"/>
          <w:szCs w:val="24"/>
        </w:rPr>
        <w:t>Completed evaluation of your experience; and</w:t>
      </w:r>
    </w:p>
    <w:p w14:paraId="44307373" w14:textId="77777777" w:rsidR="0078190A" w:rsidRDefault="0083406C" w:rsidP="0083406C">
      <w:pPr>
        <w:pStyle w:val="PlainText"/>
        <w:numPr>
          <w:ilvl w:val="0"/>
          <w:numId w:val="4"/>
        </w:numPr>
        <w:rPr>
          <w:rFonts w:ascii="Arial" w:hAnsi="Arial" w:cs="Arial"/>
          <w:sz w:val="24"/>
          <w:szCs w:val="24"/>
        </w:rPr>
      </w:pPr>
      <w:proofErr w:type="spellStart"/>
      <w:r w:rsidRPr="0078190A">
        <w:rPr>
          <w:rFonts w:ascii="Arial" w:hAnsi="Arial" w:cs="Arial"/>
          <w:sz w:val="24"/>
          <w:szCs w:val="24"/>
        </w:rPr>
        <w:t>Edx</w:t>
      </w:r>
      <w:proofErr w:type="spellEnd"/>
      <w:r w:rsidRPr="0078190A">
        <w:rPr>
          <w:rFonts w:ascii="Arial" w:hAnsi="Arial" w:cs="Arial"/>
          <w:sz w:val="24"/>
          <w:szCs w:val="24"/>
        </w:rPr>
        <w:t xml:space="preserve"> course </w:t>
      </w:r>
      <w:proofErr w:type="spellStart"/>
      <w:r w:rsidRPr="0078190A">
        <w:rPr>
          <w:rFonts w:ascii="Arial" w:hAnsi="Arial" w:cs="Arial"/>
          <w:sz w:val="24"/>
          <w:szCs w:val="24"/>
        </w:rPr>
        <w:t>credly</w:t>
      </w:r>
      <w:proofErr w:type="spellEnd"/>
      <w:r w:rsidRPr="0078190A">
        <w:rPr>
          <w:rFonts w:ascii="Arial" w:hAnsi="Arial" w:cs="Arial"/>
          <w:sz w:val="24"/>
          <w:szCs w:val="24"/>
        </w:rPr>
        <w:t xml:space="preserve"> badge (or screenshot) for </w:t>
      </w:r>
      <w:hyperlink r:id="rId8" w:history="1">
        <w:r w:rsidRPr="005B7036">
          <w:rPr>
            <w:rStyle w:val="Hyperlink"/>
            <w:rFonts w:ascii="Arial" w:hAnsi="Arial" w:cs="Arial"/>
            <w:sz w:val="24"/>
            <w:szCs w:val="24"/>
          </w:rPr>
          <w:t>The Practiti</w:t>
        </w:r>
        <w:r w:rsidRPr="005B7036">
          <w:rPr>
            <w:rStyle w:val="Hyperlink"/>
            <w:rFonts w:ascii="Arial" w:hAnsi="Arial" w:cs="Arial"/>
            <w:sz w:val="24"/>
            <w:szCs w:val="24"/>
          </w:rPr>
          <w:t>o</w:t>
        </w:r>
        <w:r w:rsidRPr="005B7036">
          <w:rPr>
            <w:rStyle w:val="Hyperlink"/>
            <w:rFonts w:ascii="Arial" w:hAnsi="Arial" w:cs="Arial"/>
            <w:sz w:val="24"/>
            <w:szCs w:val="24"/>
          </w:rPr>
          <w:t>ner’s Guide to Global Health-Part 3: Reflection</w:t>
        </w:r>
      </w:hyperlink>
    </w:p>
    <w:p w14:paraId="11C9D427" w14:textId="77777777" w:rsidR="0078190A" w:rsidRDefault="0078190A" w:rsidP="0078190A">
      <w:pPr>
        <w:pStyle w:val="PlainText"/>
        <w:rPr>
          <w:rFonts w:ascii="Arial" w:hAnsi="Arial" w:cs="Arial"/>
          <w:sz w:val="24"/>
          <w:szCs w:val="24"/>
        </w:rPr>
      </w:pPr>
    </w:p>
    <w:p w14:paraId="06DC99B0" w14:textId="6782B72A" w:rsidR="0083406C" w:rsidRPr="0078190A" w:rsidRDefault="005B7036" w:rsidP="0078190A">
      <w:pPr>
        <w:pStyle w:val="PlainText"/>
        <w:numPr>
          <w:ilvl w:val="0"/>
          <w:numId w:val="3"/>
        </w:numPr>
        <w:rPr>
          <w:rFonts w:ascii="Arial" w:hAnsi="Arial" w:cs="Arial"/>
          <w:sz w:val="24"/>
          <w:szCs w:val="24"/>
        </w:rPr>
      </w:pPr>
      <w:r>
        <w:rPr>
          <w:rFonts w:ascii="Arial" w:hAnsi="Arial" w:cs="Arial"/>
          <w:sz w:val="24"/>
          <w:szCs w:val="24"/>
        </w:rPr>
        <w:t>If</w:t>
      </w:r>
      <w:r w:rsidR="0083406C" w:rsidRPr="0078190A">
        <w:rPr>
          <w:rFonts w:ascii="Arial" w:hAnsi="Arial" w:cs="Arial"/>
          <w:sz w:val="24"/>
          <w:szCs w:val="24"/>
        </w:rPr>
        <w:t xml:space="preserve"> you undertake research, you are welcome to present a poster at the Medical Student Research Symposium held annually in January</w:t>
      </w:r>
      <w:r>
        <w:rPr>
          <w:rFonts w:ascii="Arial" w:hAnsi="Arial" w:cs="Arial"/>
          <w:sz w:val="24"/>
          <w:szCs w:val="24"/>
        </w:rPr>
        <w:t xml:space="preserve"> (not mandatory)</w:t>
      </w:r>
      <w:r w:rsidR="0083406C" w:rsidRPr="0078190A">
        <w:rPr>
          <w:rFonts w:ascii="Arial" w:hAnsi="Arial" w:cs="Arial"/>
          <w:sz w:val="24"/>
          <w:szCs w:val="24"/>
        </w:rPr>
        <w:t>.</w:t>
      </w:r>
    </w:p>
    <w:p w14:paraId="5800AD48" w14:textId="77777777" w:rsidR="0083406C" w:rsidRDefault="0083406C" w:rsidP="0083406C">
      <w:pPr>
        <w:pStyle w:val="PlainText"/>
        <w:rPr>
          <w:rFonts w:ascii="Arial" w:hAnsi="Arial" w:cs="Arial"/>
          <w:sz w:val="24"/>
          <w:szCs w:val="24"/>
        </w:rPr>
      </w:pPr>
    </w:p>
    <w:p w14:paraId="2D0493C6" w14:textId="77777777" w:rsidR="0083406C" w:rsidRPr="0078190A" w:rsidRDefault="0083406C" w:rsidP="0083406C">
      <w:pPr>
        <w:pStyle w:val="PlainText"/>
        <w:rPr>
          <w:rFonts w:ascii="Arial" w:hAnsi="Arial" w:cs="Arial"/>
          <w:sz w:val="24"/>
          <w:szCs w:val="24"/>
        </w:rPr>
      </w:pPr>
    </w:p>
    <w:p w14:paraId="23A5ECFF" w14:textId="77777777" w:rsidR="0083406C" w:rsidRDefault="0078190A" w:rsidP="00D87AD9">
      <w:pPr>
        <w:pStyle w:val="PlainText"/>
        <w:pBdr>
          <w:bottom w:val="single" w:sz="4" w:space="1" w:color="auto"/>
        </w:pBdr>
        <w:rPr>
          <w:rFonts w:ascii="Arial" w:hAnsi="Arial" w:cs="Arial"/>
          <w:b/>
          <w:sz w:val="24"/>
          <w:szCs w:val="24"/>
        </w:rPr>
      </w:pPr>
      <w:r w:rsidRPr="0078190A">
        <w:rPr>
          <w:rFonts w:ascii="Arial" w:hAnsi="Arial" w:cs="Arial"/>
          <w:b/>
          <w:sz w:val="24"/>
          <w:szCs w:val="24"/>
        </w:rPr>
        <w:t>Required Responsibilities of Student Before Departure</w:t>
      </w:r>
    </w:p>
    <w:p w14:paraId="2F81B2DA" w14:textId="77777777" w:rsidR="0083406C" w:rsidRPr="0078190A" w:rsidRDefault="0083406C" w:rsidP="0083406C">
      <w:pPr>
        <w:pStyle w:val="PlainText"/>
        <w:rPr>
          <w:rFonts w:ascii="Arial" w:hAnsi="Arial" w:cs="Arial"/>
          <w:b/>
          <w:sz w:val="24"/>
          <w:szCs w:val="24"/>
        </w:rPr>
      </w:pPr>
    </w:p>
    <w:p w14:paraId="1DB72239" w14:textId="77777777" w:rsidR="0083406C" w:rsidRPr="0078190A" w:rsidRDefault="0083406C" w:rsidP="0083406C">
      <w:pPr>
        <w:pStyle w:val="PlainText"/>
        <w:rPr>
          <w:rFonts w:ascii="Arial" w:hAnsi="Arial" w:cs="Arial"/>
          <w:sz w:val="24"/>
          <w:szCs w:val="24"/>
        </w:rPr>
      </w:pPr>
      <w:r w:rsidRPr="0078190A">
        <w:rPr>
          <w:rFonts w:ascii="Arial" w:hAnsi="Arial" w:cs="Arial"/>
          <w:sz w:val="24"/>
          <w:szCs w:val="24"/>
        </w:rPr>
        <w:t xml:space="preserve">If you receive a scholarship, you must complete the following list of responsibilities </w:t>
      </w:r>
      <w:r w:rsidRPr="005B7036">
        <w:rPr>
          <w:rFonts w:ascii="Arial" w:hAnsi="Arial" w:cs="Arial"/>
          <w:b/>
          <w:sz w:val="24"/>
          <w:szCs w:val="24"/>
        </w:rPr>
        <w:t>prior to departure</w:t>
      </w:r>
      <w:r w:rsidRPr="0078190A">
        <w:rPr>
          <w:rFonts w:ascii="Arial" w:hAnsi="Arial" w:cs="Arial"/>
          <w:sz w:val="24"/>
          <w:szCs w:val="24"/>
        </w:rPr>
        <w:t xml:space="preserve">. </w:t>
      </w:r>
    </w:p>
    <w:p w14:paraId="15A8B40F" w14:textId="77777777" w:rsidR="0083406C" w:rsidRPr="0078190A" w:rsidRDefault="0083406C" w:rsidP="0083406C">
      <w:pPr>
        <w:pStyle w:val="PlainText"/>
        <w:rPr>
          <w:rFonts w:ascii="Arial" w:hAnsi="Arial" w:cs="Arial"/>
          <w:sz w:val="24"/>
          <w:szCs w:val="24"/>
        </w:rPr>
      </w:pPr>
    </w:p>
    <w:p w14:paraId="041064A4" w14:textId="4DF8F365" w:rsidR="0078190A" w:rsidRPr="0078190A" w:rsidRDefault="0083406C" w:rsidP="0083406C">
      <w:pPr>
        <w:pStyle w:val="PlainText"/>
        <w:numPr>
          <w:ilvl w:val="0"/>
          <w:numId w:val="7"/>
        </w:numPr>
        <w:rPr>
          <w:rFonts w:ascii="Arial" w:hAnsi="Arial" w:cs="Arial"/>
          <w:b/>
          <w:sz w:val="24"/>
          <w:szCs w:val="24"/>
        </w:rPr>
      </w:pPr>
      <w:r w:rsidRPr="0078190A">
        <w:rPr>
          <w:rFonts w:ascii="Arial" w:hAnsi="Arial" w:cs="Arial"/>
          <w:b/>
          <w:sz w:val="24"/>
          <w:szCs w:val="24"/>
        </w:rPr>
        <w:t xml:space="preserve">Complete </w:t>
      </w:r>
      <w:hyperlink r:id="rId9" w:history="1">
        <w:r w:rsidRPr="005B7036">
          <w:rPr>
            <w:rStyle w:val="Hyperlink"/>
            <w:rFonts w:ascii="Arial" w:hAnsi="Arial" w:cs="Arial"/>
            <w:b/>
            <w:sz w:val="24"/>
            <w:szCs w:val="24"/>
          </w:rPr>
          <w:t>The Practitioner’s Guide to Global Health-Part 2: Preparation and On the Ground</w:t>
        </w:r>
      </w:hyperlink>
      <w:r w:rsidRPr="0078190A">
        <w:rPr>
          <w:rFonts w:ascii="Arial" w:hAnsi="Arial" w:cs="Arial"/>
          <w:sz w:val="24"/>
          <w:szCs w:val="24"/>
        </w:rPr>
        <w:t xml:space="preserve"> and submit the </w:t>
      </w:r>
      <w:proofErr w:type="spellStart"/>
      <w:r w:rsidRPr="0078190A">
        <w:rPr>
          <w:rFonts w:ascii="Arial" w:hAnsi="Arial" w:cs="Arial"/>
          <w:sz w:val="24"/>
          <w:szCs w:val="24"/>
        </w:rPr>
        <w:t>credly</w:t>
      </w:r>
      <w:proofErr w:type="spellEnd"/>
      <w:r w:rsidRPr="0078190A">
        <w:rPr>
          <w:rFonts w:ascii="Arial" w:hAnsi="Arial" w:cs="Arial"/>
          <w:sz w:val="24"/>
          <w:szCs w:val="24"/>
        </w:rPr>
        <w:t xml:space="preserve"> badge (or screenshot) to </w:t>
      </w:r>
      <w:hyperlink r:id="rId10" w:history="1">
        <w:r w:rsidRPr="005B7036">
          <w:rPr>
            <w:rStyle w:val="Hyperlink"/>
            <w:rFonts w:ascii="Arial" w:hAnsi="Arial" w:cs="Arial"/>
            <w:sz w:val="24"/>
            <w:szCs w:val="24"/>
          </w:rPr>
          <w:t>Ana Gregory</w:t>
        </w:r>
      </w:hyperlink>
      <w:r w:rsidRPr="0078190A">
        <w:rPr>
          <w:rFonts w:ascii="Arial" w:hAnsi="Arial" w:cs="Arial"/>
          <w:sz w:val="24"/>
          <w:szCs w:val="24"/>
        </w:rPr>
        <w:t xml:space="preserve"> by </w:t>
      </w:r>
      <w:r w:rsidR="00AE107B">
        <w:rPr>
          <w:rFonts w:ascii="Arial" w:hAnsi="Arial" w:cs="Arial"/>
          <w:sz w:val="24"/>
          <w:szCs w:val="24"/>
        </w:rPr>
        <w:br/>
      </w:r>
      <w:r w:rsidRPr="0078190A">
        <w:rPr>
          <w:rFonts w:ascii="Arial" w:hAnsi="Arial" w:cs="Arial"/>
          <w:sz w:val="24"/>
          <w:szCs w:val="24"/>
        </w:rPr>
        <w:t xml:space="preserve">May </w:t>
      </w:r>
      <w:r w:rsidR="00AE107B">
        <w:rPr>
          <w:rFonts w:ascii="Arial" w:hAnsi="Arial" w:cs="Arial"/>
          <w:sz w:val="24"/>
          <w:szCs w:val="24"/>
        </w:rPr>
        <w:t>1</w:t>
      </w:r>
      <w:r w:rsidR="00AD2CF9">
        <w:rPr>
          <w:rFonts w:ascii="Arial" w:hAnsi="Arial" w:cs="Arial"/>
          <w:sz w:val="24"/>
          <w:szCs w:val="24"/>
        </w:rPr>
        <w:t>0</w:t>
      </w:r>
      <w:r w:rsidRPr="0078190A">
        <w:rPr>
          <w:rFonts w:ascii="Arial" w:hAnsi="Arial" w:cs="Arial"/>
          <w:sz w:val="24"/>
          <w:szCs w:val="24"/>
        </w:rPr>
        <w:t>, 202</w:t>
      </w:r>
      <w:r w:rsidR="00AD2CF9">
        <w:rPr>
          <w:rFonts w:ascii="Arial" w:hAnsi="Arial" w:cs="Arial"/>
          <w:sz w:val="24"/>
          <w:szCs w:val="24"/>
        </w:rPr>
        <w:t>4</w:t>
      </w:r>
      <w:r w:rsidR="005B7036">
        <w:rPr>
          <w:rFonts w:ascii="Arial" w:hAnsi="Arial" w:cs="Arial"/>
          <w:sz w:val="24"/>
          <w:szCs w:val="24"/>
        </w:rPr>
        <w:t>.</w:t>
      </w:r>
      <w:r w:rsidR="0078190A">
        <w:rPr>
          <w:rFonts w:ascii="Arial" w:hAnsi="Arial" w:cs="Arial"/>
          <w:sz w:val="24"/>
          <w:szCs w:val="24"/>
        </w:rPr>
        <w:br/>
      </w:r>
    </w:p>
    <w:p w14:paraId="14B8168B" w14:textId="77777777" w:rsidR="009B2F19" w:rsidRDefault="009B2F19">
      <w:pPr>
        <w:rPr>
          <w:rFonts w:ascii="Arial" w:hAnsi="Arial" w:cs="Arial"/>
          <w:b/>
          <w:sz w:val="24"/>
          <w:szCs w:val="24"/>
        </w:rPr>
      </w:pPr>
      <w:r>
        <w:rPr>
          <w:rFonts w:ascii="Arial" w:hAnsi="Arial" w:cs="Arial"/>
          <w:b/>
          <w:sz w:val="24"/>
          <w:szCs w:val="24"/>
        </w:rPr>
        <w:br w:type="page"/>
      </w:r>
    </w:p>
    <w:p w14:paraId="03F19C1B" w14:textId="2939427A" w:rsidR="0078190A" w:rsidRPr="0078190A" w:rsidRDefault="0083406C" w:rsidP="002E7D0A">
      <w:pPr>
        <w:pStyle w:val="PlainText"/>
        <w:numPr>
          <w:ilvl w:val="0"/>
          <w:numId w:val="7"/>
        </w:numPr>
        <w:spacing w:after="120"/>
        <w:rPr>
          <w:rFonts w:ascii="Arial" w:hAnsi="Arial" w:cs="Arial"/>
          <w:b/>
          <w:sz w:val="24"/>
          <w:szCs w:val="24"/>
        </w:rPr>
      </w:pPr>
      <w:r w:rsidRPr="0078190A">
        <w:rPr>
          <w:rFonts w:ascii="Arial" w:hAnsi="Arial" w:cs="Arial"/>
          <w:b/>
          <w:sz w:val="24"/>
          <w:szCs w:val="24"/>
        </w:rPr>
        <w:lastRenderedPageBreak/>
        <w:t>Review or Set Up Emergency Travel Assistance</w:t>
      </w:r>
    </w:p>
    <w:p w14:paraId="66FE77F2" w14:textId="77777777" w:rsidR="0083406C" w:rsidRPr="0078190A" w:rsidRDefault="0083406C" w:rsidP="0078190A">
      <w:pPr>
        <w:pStyle w:val="PlainText"/>
        <w:ind w:left="720"/>
        <w:rPr>
          <w:rFonts w:ascii="Arial" w:hAnsi="Arial" w:cs="Arial"/>
          <w:sz w:val="24"/>
          <w:szCs w:val="24"/>
        </w:rPr>
      </w:pPr>
      <w:r w:rsidRPr="0078190A">
        <w:rPr>
          <w:rFonts w:ascii="Arial" w:hAnsi="Arial" w:cs="Arial"/>
          <w:sz w:val="24"/>
          <w:szCs w:val="24"/>
        </w:rPr>
        <w:t>Medical students traveling abroad are required to have emergency travel assistance. Emergency travel assistance is available to students enrolled in Aetna Student Health Plus (B.U. health plan) through On Call International (OC).</w:t>
      </w:r>
    </w:p>
    <w:p w14:paraId="4B4C6B56" w14:textId="77777777" w:rsidR="0083406C" w:rsidRPr="0078190A" w:rsidRDefault="0083406C" w:rsidP="0078190A">
      <w:pPr>
        <w:pStyle w:val="PlainText"/>
        <w:numPr>
          <w:ilvl w:val="0"/>
          <w:numId w:val="8"/>
        </w:numPr>
        <w:rPr>
          <w:rFonts w:ascii="Arial" w:hAnsi="Arial" w:cs="Arial"/>
          <w:sz w:val="24"/>
          <w:szCs w:val="24"/>
        </w:rPr>
      </w:pPr>
      <w:r w:rsidRPr="0078190A">
        <w:rPr>
          <w:rFonts w:ascii="Arial" w:hAnsi="Arial" w:cs="Arial"/>
          <w:sz w:val="24"/>
          <w:szCs w:val="24"/>
        </w:rPr>
        <w:t xml:space="preserve">If you have Aetna, you are already enrolled in OC. </w:t>
      </w:r>
      <w:hyperlink r:id="rId11" w:history="1">
        <w:r w:rsidRPr="005B7036">
          <w:rPr>
            <w:rStyle w:val="Hyperlink"/>
            <w:rFonts w:ascii="Arial" w:hAnsi="Arial" w:cs="Arial"/>
            <w:sz w:val="24"/>
            <w:szCs w:val="24"/>
          </w:rPr>
          <w:t>For more info, go to On Call</w:t>
        </w:r>
      </w:hyperlink>
      <w:r w:rsidRPr="0078190A">
        <w:rPr>
          <w:rFonts w:ascii="Arial" w:hAnsi="Arial" w:cs="Arial"/>
          <w:sz w:val="24"/>
          <w:szCs w:val="24"/>
        </w:rPr>
        <w:t xml:space="preserve"> for a full description of services and to print an ID card that contains contact info for On Call services.</w:t>
      </w:r>
    </w:p>
    <w:p w14:paraId="4DBE95B6" w14:textId="36EF2307" w:rsidR="0083406C" w:rsidRDefault="0083406C" w:rsidP="0078190A">
      <w:pPr>
        <w:pStyle w:val="PlainText"/>
        <w:numPr>
          <w:ilvl w:val="0"/>
          <w:numId w:val="8"/>
        </w:numPr>
        <w:rPr>
          <w:rFonts w:ascii="Arial" w:hAnsi="Arial" w:cs="Arial"/>
          <w:sz w:val="24"/>
          <w:szCs w:val="24"/>
        </w:rPr>
      </w:pPr>
      <w:r w:rsidRPr="0078190A">
        <w:rPr>
          <w:rFonts w:ascii="Arial" w:hAnsi="Arial" w:cs="Arial"/>
          <w:sz w:val="24"/>
          <w:szCs w:val="24"/>
        </w:rPr>
        <w:t xml:space="preserve">If you DO NOT have Aetna and your insurance provider does not offer this type of service, BUSM will purchase OC coverage for you. To do this, </w:t>
      </w:r>
      <w:hyperlink r:id="rId12" w:history="1">
        <w:r w:rsidRPr="005B7036">
          <w:rPr>
            <w:rStyle w:val="Hyperlink"/>
            <w:rFonts w:ascii="Arial" w:hAnsi="Arial" w:cs="Arial"/>
            <w:sz w:val="24"/>
            <w:szCs w:val="24"/>
          </w:rPr>
          <w:t>complete the application</w:t>
        </w:r>
      </w:hyperlink>
      <w:r w:rsidRPr="0078190A">
        <w:rPr>
          <w:rFonts w:ascii="Arial" w:hAnsi="Arial" w:cs="Arial"/>
          <w:sz w:val="24"/>
          <w:szCs w:val="24"/>
        </w:rPr>
        <w:t xml:space="preserve"> and e-mail it to Ana Gregory at least 4 weeks before the start of your trip. Once enrolled, </w:t>
      </w:r>
      <w:hyperlink r:id="rId13" w:history="1">
        <w:r w:rsidRPr="005B7036">
          <w:rPr>
            <w:rStyle w:val="Hyperlink"/>
            <w:rFonts w:ascii="Arial" w:hAnsi="Arial" w:cs="Arial"/>
            <w:sz w:val="24"/>
            <w:szCs w:val="24"/>
          </w:rPr>
          <w:t>see On Call</w:t>
        </w:r>
      </w:hyperlink>
      <w:r w:rsidRPr="0078190A">
        <w:rPr>
          <w:rFonts w:ascii="Arial" w:hAnsi="Arial" w:cs="Arial"/>
          <w:sz w:val="24"/>
          <w:szCs w:val="24"/>
        </w:rPr>
        <w:t xml:space="preserve"> for a full description of services and to print an ID card that contains contact info for On Call services.</w:t>
      </w:r>
    </w:p>
    <w:p w14:paraId="23824E4C" w14:textId="77777777" w:rsidR="0078190A" w:rsidRDefault="0078190A" w:rsidP="0083406C">
      <w:pPr>
        <w:pStyle w:val="PlainText"/>
        <w:rPr>
          <w:rFonts w:ascii="Arial" w:hAnsi="Arial" w:cs="Arial"/>
          <w:sz w:val="24"/>
          <w:szCs w:val="24"/>
        </w:rPr>
      </w:pPr>
    </w:p>
    <w:p w14:paraId="590271A8" w14:textId="77777777" w:rsidR="0078190A" w:rsidRPr="0078190A" w:rsidRDefault="0083406C" w:rsidP="002E7D0A">
      <w:pPr>
        <w:pStyle w:val="PlainText"/>
        <w:numPr>
          <w:ilvl w:val="0"/>
          <w:numId w:val="7"/>
        </w:numPr>
        <w:spacing w:after="120"/>
        <w:rPr>
          <w:rFonts w:ascii="Arial" w:hAnsi="Arial" w:cs="Arial"/>
          <w:sz w:val="24"/>
          <w:szCs w:val="24"/>
        </w:rPr>
      </w:pPr>
      <w:r w:rsidRPr="0078190A">
        <w:rPr>
          <w:rFonts w:ascii="Arial" w:hAnsi="Arial" w:cs="Arial"/>
          <w:b/>
          <w:sz w:val="24"/>
          <w:szCs w:val="24"/>
        </w:rPr>
        <w:t>Immunize Yourself</w:t>
      </w:r>
    </w:p>
    <w:p w14:paraId="4DCF0EC6" w14:textId="77777777" w:rsidR="0083406C" w:rsidRPr="0078190A" w:rsidRDefault="0083406C" w:rsidP="0078190A">
      <w:pPr>
        <w:pStyle w:val="PlainText"/>
        <w:ind w:left="720"/>
        <w:rPr>
          <w:rFonts w:ascii="Arial" w:hAnsi="Arial" w:cs="Arial"/>
          <w:sz w:val="24"/>
          <w:szCs w:val="24"/>
        </w:rPr>
      </w:pPr>
      <w:r w:rsidRPr="0078190A">
        <w:rPr>
          <w:rFonts w:ascii="Arial" w:hAnsi="Arial" w:cs="Arial"/>
          <w:sz w:val="24"/>
          <w:szCs w:val="24"/>
        </w:rPr>
        <w:t xml:space="preserve">Make an appointment with the BMC travel clinic or a clinic of your choice. Your appointment should be at least 3 months before departure for shots to take effect. We recommend checking your benefits with your insurance carrier before making an appointment to see what is covered. For students with Aetna student health insurance: Do not make an appointment for this purpose with BU Student Health Services; they do not handle these types of appointments. If you plan to use the BMC travel clinic, your physical exam may not be covered by Aetna if you have already had an exam by your primary care physician during the same calendar year. </w:t>
      </w:r>
      <w:hyperlink r:id="rId14" w:history="1">
        <w:r w:rsidRPr="005B7036">
          <w:rPr>
            <w:rStyle w:val="Hyperlink"/>
            <w:rFonts w:ascii="Arial" w:hAnsi="Arial" w:cs="Arial"/>
            <w:sz w:val="24"/>
            <w:szCs w:val="24"/>
          </w:rPr>
          <w:t>BMC Travel Clinic</w:t>
        </w:r>
      </w:hyperlink>
      <w:r w:rsidRPr="0078190A">
        <w:rPr>
          <w:rFonts w:ascii="Arial" w:hAnsi="Arial" w:cs="Arial"/>
          <w:sz w:val="24"/>
          <w:szCs w:val="24"/>
        </w:rPr>
        <w:t>: 617-414-4290.</w:t>
      </w:r>
    </w:p>
    <w:p w14:paraId="1B76AC7B" w14:textId="77777777" w:rsidR="0083406C" w:rsidRPr="0078190A" w:rsidRDefault="0083406C" w:rsidP="0083406C">
      <w:pPr>
        <w:pStyle w:val="PlainText"/>
        <w:rPr>
          <w:rFonts w:ascii="Arial" w:hAnsi="Arial" w:cs="Arial"/>
          <w:sz w:val="24"/>
          <w:szCs w:val="24"/>
        </w:rPr>
      </w:pPr>
    </w:p>
    <w:p w14:paraId="32C3A966" w14:textId="77777777" w:rsidR="0083406C" w:rsidRPr="0078190A" w:rsidRDefault="0078190A" w:rsidP="002E7D0A">
      <w:pPr>
        <w:pStyle w:val="PlainText"/>
        <w:numPr>
          <w:ilvl w:val="0"/>
          <w:numId w:val="7"/>
        </w:numPr>
        <w:spacing w:after="120"/>
        <w:rPr>
          <w:rFonts w:ascii="Arial" w:hAnsi="Arial" w:cs="Arial"/>
          <w:b/>
          <w:sz w:val="24"/>
          <w:szCs w:val="24"/>
        </w:rPr>
      </w:pPr>
      <w:r w:rsidRPr="0078190A">
        <w:rPr>
          <w:rFonts w:ascii="Arial" w:hAnsi="Arial" w:cs="Arial"/>
          <w:b/>
          <w:sz w:val="24"/>
          <w:szCs w:val="24"/>
        </w:rPr>
        <w:t>Research Your Destination</w:t>
      </w:r>
    </w:p>
    <w:p w14:paraId="1746892C" w14:textId="77777777" w:rsidR="0083406C" w:rsidRPr="0078190A" w:rsidRDefault="0078190A" w:rsidP="0083406C">
      <w:pPr>
        <w:pStyle w:val="PlainText"/>
        <w:rPr>
          <w:rFonts w:ascii="Arial" w:hAnsi="Arial" w:cs="Arial"/>
          <w:sz w:val="24"/>
          <w:szCs w:val="24"/>
        </w:rPr>
      </w:pPr>
      <w:r>
        <w:rPr>
          <w:rFonts w:ascii="Arial" w:hAnsi="Arial" w:cs="Arial"/>
          <w:sz w:val="24"/>
          <w:szCs w:val="24"/>
        </w:rPr>
        <w:tab/>
      </w:r>
      <w:r w:rsidR="0083406C" w:rsidRPr="0078190A">
        <w:rPr>
          <w:rFonts w:ascii="Arial" w:hAnsi="Arial" w:cs="Arial"/>
          <w:sz w:val="24"/>
          <w:szCs w:val="24"/>
        </w:rPr>
        <w:t>Visit these web sites for country-specific information:</w:t>
      </w:r>
    </w:p>
    <w:p w14:paraId="08090BAB" w14:textId="77777777" w:rsidR="0083406C" w:rsidRPr="0078190A" w:rsidRDefault="00AD2CF9" w:rsidP="0078190A">
      <w:pPr>
        <w:pStyle w:val="PlainText"/>
        <w:numPr>
          <w:ilvl w:val="1"/>
          <w:numId w:val="11"/>
        </w:numPr>
        <w:rPr>
          <w:rFonts w:ascii="Arial" w:hAnsi="Arial" w:cs="Arial"/>
          <w:sz w:val="24"/>
          <w:szCs w:val="24"/>
        </w:rPr>
      </w:pPr>
      <w:hyperlink r:id="rId15" w:history="1">
        <w:r w:rsidR="0083406C" w:rsidRPr="005B7036">
          <w:rPr>
            <w:rStyle w:val="Hyperlink"/>
            <w:rFonts w:ascii="Arial" w:hAnsi="Arial" w:cs="Arial"/>
            <w:sz w:val="24"/>
            <w:szCs w:val="24"/>
          </w:rPr>
          <w:t>U.S. Department of State</w:t>
        </w:r>
      </w:hyperlink>
      <w:r w:rsidR="0083406C" w:rsidRPr="0078190A">
        <w:rPr>
          <w:rFonts w:ascii="Arial" w:hAnsi="Arial" w:cs="Arial"/>
          <w:sz w:val="24"/>
          <w:szCs w:val="24"/>
        </w:rPr>
        <w:t xml:space="preserve"> Check this site periodically before departure. </w:t>
      </w:r>
    </w:p>
    <w:p w14:paraId="5E1158D0" w14:textId="77777777" w:rsidR="0083406C" w:rsidRPr="005B7036" w:rsidRDefault="00AD2CF9" w:rsidP="005B7036">
      <w:pPr>
        <w:pStyle w:val="PlainText"/>
        <w:numPr>
          <w:ilvl w:val="1"/>
          <w:numId w:val="11"/>
        </w:numPr>
        <w:rPr>
          <w:rFonts w:ascii="Arial" w:hAnsi="Arial" w:cs="Arial"/>
          <w:sz w:val="24"/>
          <w:szCs w:val="24"/>
        </w:rPr>
      </w:pPr>
      <w:hyperlink r:id="rId16" w:history="1">
        <w:r w:rsidR="005B7036">
          <w:rPr>
            <w:rStyle w:val="Hyperlink"/>
            <w:rFonts w:ascii="Arial" w:hAnsi="Arial" w:cs="Arial"/>
            <w:sz w:val="24"/>
            <w:szCs w:val="24"/>
          </w:rPr>
          <w:t>U.S. S</w:t>
        </w:r>
        <w:r w:rsidR="0083406C" w:rsidRPr="005B7036">
          <w:rPr>
            <w:rStyle w:val="Hyperlink"/>
            <w:rFonts w:ascii="Arial" w:hAnsi="Arial" w:cs="Arial"/>
            <w:sz w:val="24"/>
            <w:szCs w:val="24"/>
          </w:rPr>
          <w:t>tudents Abroad</w:t>
        </w:r>
      </w:hyperlink>
      <w:r w:rsidR="0083406C" w:rsidRPr="005B7036">
        <w:rPr>
          <w:rFonts w:ascii="Arial" w:hAnsi="Arial" w:cs="Arial"/>
          <w:sz w:val="24"/>
          <w:szCs w:val="24"/>
        </w:rPr>
        <w:t xml:space="preserve"> (U.S. Department of State)</w:t>
      </w:r>
    </w:p>
    <w:p w14:paraId="5A891E85" w14:textId="77777777" w:rsidR="0083406C" w:rsidRPr="0078190A" w:rsidRDefault="00AD2CF9" w:rsidP="0078190A">
      <w:pPr>
        <w:pStyle w:val="PlainText"/>
        <w:numPr>
          <w:ilvl w:val="1"/>
          <w:numId w:val="11"/>
        </w:numPr>
        <w:rPr>
          <w:rFonts w:ascii="Arial" w:hAnsi="Arial" w:cs="Arial"/>
          <w:sz w:val="24"/>
          <w:szCs w:val="24"/>
        </w:rPr>
      </w:pPr>
      <w:hyperlink r:id="rId17" w:history="1">
        <w:r w:rsidR="0083406C" w:rsidRPr="005B7036">
          <w:rPr>
            <w:rStyle w:val="Hyperlink"/>
            <w:rFonts w:ascii="Arial" w:hAnsi="Arial" w:cs="Arial"/>
            <w:sz w:val="24"/>
            <w:szCs w:val="24"/>
          </w:rPr>
          <w:t>CDC</w:t>
        </w:r>
      </w:hyperlink>
      <w:r w:rsidR="0083406C" w:rsidRPr="0078190A">
        <w:rPr>
          <w:rFonts w:ascii="Arial" w:hAnsi="Arial" w:cs="Arial"/>
          <w:sz w:val="24"/>
          <w:szCs w:val="24"/>
        </w:rPr>
        <w:t xml:space="preserve"> Review travel notices for your destination country; country description (gov’t, language, climate); local laws and customs; safety (e.g., using public transport, using currency); food and water, etc.</w:t>
      </w:r>
    </w:p>
    <w:p w14:paraId="5964B0ED" w14:textId="77777777" w:rsidR="0078190A" w:rsidRDefault="0083406C" w:rsidP="0083406C">
      <w:pPr>
        <w:pStyle w:val="PlainText"/>
        <w:rPr>
          <w:rFonts w:ascii="Arial" w:hAnsi="Arial" w:cs="Arial"/>
          <w:sz w:val="24"/>
          <w:szCs w:val="24"/>
        </w:rPr>
      </w:pPr>
      <w:r w:rsidRPr="0078190A">
        <w:rPr>
          <w:rFonts w:ascii="Arial" w:hAnsi="Arial" w:cs="Arial"/>
          <w:sz w:val="24"/>
          <w:szCs w:val="24"/>
        </w:rPr>
        <w:t xml:space="preserve"> </w:t>
      </w:r>
    </w:p>
    <w:p w14:paraId="06E4616C" w14:textId="1FCF6AD9" w:rsidR="0083406C" w:rsidRPr="0078190A" w:rsidRDefault="0078190A" w:rsidP="002E7D0A">
      <w:pPr>
        <w:pStyle w:val="PlainText"/>
        <w:numPr>
          <w:ilvl w:val="0"/>
          <w:numId w:val="7"/>
        </w:numPr>
        <w:spacing w:after="120"/>
        <w:rPr>
          <w:rFonts w:ascii="Arial" w:hAnsi="Arial" w:cs="Arial"/>
          <w:b/>
          <w:sz w:val="24"/>
          <w:szCs w:val="24"/>
        </w:rPr>
      </w:pPr>
      <w:r w:rsidRPr="0078190A">
        <w:rPr>
          <w:rFonts w:ascii="Arial" w:hAnsi="Arial" w:cs="Arial"/>
          <w:b/>
          <w:sz w:val="24"/>
          <w:szCs w:val="24"/>
        </w:rPr>
        <w:t>A</w:t>
      </w:r>
      <w:r w:rsidR="0083406C" w:rsidRPr="0078190A">
        <w:rPr>
          <w:rFonts w:ascii="Arial" w:hAnsi="Arial" w:cs="Arial"/>
          <w:b/>
          <w:sz w:val="24"/>
          <w:szCs w:val="24"/>
        </w:rPr>
        <w:t xml:space="preserve">ttend Pre-Departure Session with Dr. </w:t>
      </w:r>
      <w:r w:rsidR="00AD2CF9">
        <w:rPr>
          <w:rFonts w:ascii="Arial" w:hAnsi="Arial" w:cs="Arial"/>
          <w:b/>
          <w:sz w:val="24"/>
          <w:szCs w:val="24"/>
        </w:rPr>
        <w:t>Leanza</w:t>
      </w:r>
    </w:p>
    <w:p w14:paraId="027A203D" w14:textId="2F007066" w:rsidR="0083406C" w:rsidRPr="0078190A" w:rsidRDefault="0083406C" w:rsidP="004426C1">
      <w:pPr>
        <w:pStyle w:val="PlainText"/>
        <w:ind w:left="720"/>
        <w:rPr>
          <w:rFonts w:ascii="Arial" w:hAnsi="Arial" w:cs="Arial"/>
          <w:sz w:val="24"/>
          <w:szCs w:val="24"/>
        </w:rPr>
      </w:pPr>
      <w:r w:rsidRPr="0078190A">
        <w:rPr>
          <w:rFonts w:ascii="Arial" w:hAnsi="Arial" w:cs="Arial"/>
          <w:sz w:val="24"/>
          <w:szCs w:val="24"/>
        </w:rPr>
        <w:t xml:space="preserve">Dr. </w:t>
      </w:r>
      <w:r w:rsidR="00AD2CF9">
        <w:rPr>
          <w:rFonts w:ascii="Arial" w:hAnsi="Arial" w:cs="Arial"/>
          <w:sz w:val="24"/>
          <w:szCs w:val="24"/>
        </w:rPr>
        <w:t xml:space="preserve">Leanza </w:t>
      </w:r>
      <w:r w:rsidRPr="0078190A">
        <w:rPr>
          <w:rFonts w:ascii="Arial" w:hAnsi="Arial" w:cs="Arial"/>
          <w:sz w:val="24"/>
          <w:szCs w:val="24"/>
        </w:rPr>
        <w:t xml:space="preserve">will meet with all scholars in April/May to discuss preparation of your trip. You will be informed of this session by </w:t>
      </w:r>
      <w:hyperlink r:id="rId18" w:history="1">
        <w:r w:rsidRPr="005B7036">
          <w:rPr>
            <w:rStyle w:val="Hyperlink"/>
            <w:rFonts w:ascii="Arial" w:hAnsi="Arial" w:cs="Arial"/>
            <w:sz w:val="24"/>
            <w:szCs w:val="24"/>
          </w:rPr>
          <w:t>Ana Gregory</w:t>
        </w:r>
      </w:hyperlink>
      <w:r w:rsidRPr="0078190A">
        <w:rPr>
          <w:rFonts w:ascii="Arial" w:hAnsi="Arial" w:cs="Arial"/>
          <w:sz w:val="24"/>
          <w:szCs w:val="24"/>
        </w:rPr>
        <w:t>.</w:t>
      </w:r>
    </w:p>
    <w:p w14:paraId="223379E3" w14:textId="77777777" w:rsidR="0083406C" w:rsidRPr="0078190A" w:rsidRDefault="0083406C" w:rsidP="0083406C">
      <w:pPr>
        <w:pStyle w:val="PlainText"/>
        <w:rPr>
          <w:rFonts w:ascii="Arial" w:hAnsi="Arial" w:cs="Arial"/>
          <w:sz w:val="24"/>
          <w:szCs w:val="24"/>
        </w:rPr>
      </w:pPr>
    </w:p>
    <w:p w14:paraId="2BD7B603" w14:textId="77777777" w:rsidR="0083406C" w:rsidRPr="0078190A" w:rsidRDefault="0083406C" w:rsidP="002E7D0A">
      <w:pPr>
        <w:pStyle w:val="PlainText"/>
        <w:numPr>
          <w:ilvl w:val="0"/>
          <w:numId w:val="7"/>
        </w:numPr>
        <w:spacing w:after="120"/>
        <w:rPr>
          <w:rFonts w:ascii="Arial" w:hAnsi="Arial" w:cs="Arial"/>
          <w:b/>
          <w:sz w:val="24"/>
          <w:szCs w:val="24"/>
        </w:rPr>
      </w:pPr>
      <w:r w:rsidRPr="0078190A">
        <w:rPr>
          <w:rFonts w:ascii="Arial" w:hAnsi="Arial" w:cs="Arial"/>
          <w:b/>
          <w:sz w:val="24"/>
          <w:szCs w:val="24"/>
        </w:rPr>
        <w:t>Review Guidelines for Blood-borne Pathogen Exposure and Post-Exposure Prophylaxis (PEP)</w:t>
      </w:r>
    </w:p>
    <w:p w14:paraId="0D6E5295" w14:textId="2AE2A308" w:rsidR="0078190A" w:rsidRDefault="00AD2CF9" w:rsidP="004426C1">
      <w:pPr>
        <w:pStyle w:val="PlainText"/>
        <w:ind w:left="720"/>
        <w:rPr>
          <w:rFonts w:ascii="Arial" w:hAnsi="Arial" w:cs="Arial"/>
          <w:sz w:val="24"/>
          <w:szCs w:val="24"/>
        </w:rPr>
      </w:pPr>
      <w:hyperlink r:id="rId19" w:history="1">
        <w:r w:rsidR="0083406C" w:rsidRPr="005B7036">
          <w:rPr>
            <w:rStyle w:val="Hyperlink"/>
            <w:rFonts w:ascii="Arial" w:hAnsi="Arial" w:cs="Arial"/>
            <w:sz w:val="24"/>
            <w:szCs w:val="24"/>
          </w:rPr>
          <w:t>These guidelines</w:t>
        </w:r>
      </w:hyperlink>
      <w:r w:rsidR="0083406C" w:rsidRPr="0078190A">
        <w:rPr>
          <w:rFonts w:ascii="Arial" w:hAnsi="Arial" w:cs="Arial"/>
          <w:sz w:val="24"/>
          <w:szCs w:val="24"/>
        </w:rPr>
        <w:t xml:space="preserve"> delineate recommended actions for participants in BMC global </w:t>
      </w:r>
      <w:r w:rsidR="0078190A">
        <w:rPr>
          <w:rFonts w:ascii="Arial" w:hAnsi="Arial" w:cs="Arial"/>
          <w:sz w:val="24"/>
          <w:szCs w:val="24"/>
        </w:rPr>
        <w:tab/>
      </w:r>
      <w:r w:rsidR="0083406C" w:rsidRPr="0078190A">
        <w:rPr>
          <w:rFonts w:ascii="Arial" w:hAnsi="Arial" w:cs="Arial"/>
          <w:sz w:val="24"/>
          <w:szCs w:val="24"/>
        </w:rPr>
        <w:t>health activities in case of an occupational exposure to potentially infectious blood or body fluids. While the guidelines were written for BMC resident physicians, medical students are asked to follow these guidelines while undertak</w:t>
      </w:r>
      <w:r w:rsidR="0078190A">
        <w:rPr>
          <w:rFonts w:ascii="Arial" w:hAnsi="Arial" w:cs="Arial"/>
          <w:sz w:val="24"/>
          <w:szCs w:val="24"/>
        </w:rPr>
        <w:t>ing global health activities.</w:t>
      </w:r>
      <w:r w:rsidR="00B24A1B">
        <w:rPr>
          <w:rFonts w:ascii="Arial" w:hAnsi="Arial" w:cs="Arial"/>
          <w:sz w:val="24"/>
          <w:szCs w:val="24"/>
        </w:rPr>
        <w:br/>
      </w:r>
    </w:p>
    <w:p w14:paraId="5C62C82A" w14:textId="77777777" w:rsidR="0078190A" w:rsidRDefault="0078190A" w:rsidP="0083406C">
      <w:pPr>
        <w:pStyle w:val="PlainText"/>
        <w:rPr>
          <w:rFonts w:ascii="Arial" w:hAnsi="Arial" w:cs="Arial"/>
          <w:sz w:val="24"/>
          <w:szCs w:val="24"/>
        </w:rPr>
      </w:pPr>
    </w:p>
    <w:p w14:paraId="54A5C946" w14:textId="77777777" w:rsidR="0083406C" w:rsidRPr="002E7D0A" w:rsidRDefault="0083406C" w:rsidP="002E7D0A">
      <w:pPr>
        <w:pStyle w:val="PlainText"/>
        <w:numPr>
          <w:ilvl w:val="0"/>
          <w:numId w:val="7"/>
        </w:numPr>
        <w:spacing w:after="120"/>
        <w:rPr>
          <w:rFonts w:ascii="Arial" w:hAnsi="Arial" w:cs="Arial"/>
          <w:sz w:val="24"/>
          <w:szCs w:val="24"/>
        </w:rPr>
      </w:pPr>
      <w:r w:rsidRPr="002E7D0A">
        <w:rPr>
          <w:rFonts w:ascii="Arial" w:hAnsi="Arial" w:cs="Arial"/>
          <w:b/>
          <w:sz w:val="24"/>
          <w:szCs w:val="24"/>
        </w:rPr>
        <w:lastRenderedPageBreak/>
        <w:t>Request Emergency Card from Ana Gregory</w:t>
      </w:r>
    </w:p>
    <w:p w14:paraId="77277059" w14:textId="75D6B190" w:rsidR="002E7D0A" w:rsidRDefault="0083406C" w:rsidP="0078190A">
      <w:pPr>
        <w:pStyle w:val="PlainText"/>
        <w:ind w:left="720"/>
        <w:rPr>
          <w:rFonts w:ascii="Arial" w:hAnsi="Arial" w:cs="Arial"/>
          <w:sz w:val="24"/>
          <w:szCs w:val="24"/>
        </w:rPr>
      </w:pPr>
      <w:r w:rsidRPr="0078190A">
        <w:rPr>
          <w:rFonts w:ascii="Arial" w:hAnsi="Arial" w:cs="Arial"/>
          <w:sz w:val="24"/>
          <w:szCs w:val="24"/>
        </w:rPr>
        <w:t xml:space="preserve">E-mail </w:t>
      </w:r>
      <w:hyperlink r:id="rId20" w:history="1">
        <w:r w:rsidR="002E7D0A" w:rsidRPr="005B7036">
          <w:rPr>
            <w:rStyle w:val="Hyperlink"/>
            <w:rFonts w:ascii="Arial" w:hAnsi="Arial" w:cs="Arial"/>
            <w:sz w:val="24"/>
            <w:szCs w:val="24"/>
          </w:rPr>
          <w:t>Ana Gregory</w:t>
        </w:r>
      </w:hyperlink>
      <w:r w:rsidR="002E7D0A">
        <w:rPr>
          <w:rStyle w:val="Hyperlink"/>
          <w:rFonts w:ascii="Arial" w:hAnsi="Arial" w:cs="Arial"/>
          <w:sz w:val="24"/>
          <w:szCs w:val="24"/>
        </w:rPr>
        <w:t xml:space="preserve"> </w:t>
      </w:r>
      <w:r w:rsidRPr="0078190A">
        <w:rPr>
          <w:rFonts w:ascii="Arial" w:hAnsi="Arial" w:cs="Arial"/>
          <w:sz w:val="24"/>
          <w:szCs w:val="24"/>
        </w:rPr>
        <w:t>and request that she send you the ‘Emergency Card for International Travel</w:t>
      </w:r>
      <w:r w:rsidR="0078190A">
        <w:rPr>
          <w:rFonts w:ascii="Arial" w:hAnsi="Arial" w:cs="Arial"/>
          <w:sz w:val="24"/>
          <w:szCs w:val="24"/>
        </w:rPr>
        <w:t>’</w:t>
      </w:r>
      <w:r w:rsidRPr="0078190A">
        <w:rPr>
          <w:rFonts w:ascii="Arial" w:hAnsi="Arial" w:cs="Arial"/>
          <w:sz w:val="24"/>
          <w:szCs w:val="24"/>
        </w:rPr>
        <w:t xml:space="preserve"> that lists Dr. </w:t>
      </w:r>
      <w:r w:rsidR="00AD2CF9">
        <w:rPr>
          <w:rFonts w:ascii="Arial" w:hAnsi="Arial" w:cs="Arial"/>
          <w:sz w:val="24"/>
          <w:szCs w:val="24"/>
        </w:rPr>
        <w:t>Leanza’s</w:t>
      </w:r>
      <w:r w:rsidRPr="0078190A">
        <w:rPr>
          <w:rFonts w:ascii="Arial" w:hAnsi="Arial" w:cs="Arial"/>
          <w:sz w:val="24"/>
          <w:szCs w:val="24"/>
        </w:rPr>
        <w:t xml:space="preserve"> and state department contact info in the event of an emergency.</w:t>
      </w:r>
    </w:p>
    <w:p w14:paraId="6FA864CB" w14:textId="2A2FA2A7" w:rsidR="001E0620" w:rsidRDefault="001E0620" w:rsidP="0078190A">
      <w:pPr>
        <w:pStyle w:val="PlainText"/>
        <w:ind w:left="720"/>
        <w:rPr>
          <w:rFonts w:ascii="Arial" w:hAnsi="Arial" w:cs="Arial"/>
          <w:sz w:val="24"/>
          <w:szCs w:val="24"/>
        </w:rPr>
      </w:pPr>
    </w:p>
    <w:p w14:paraId="150CCAE6" w14:textId="77777777" w:rsidR="00D87AD9" w:rsidRPr="002E7D0A" w:rsidRDefault="00D87AD9" w:rsidP="002E7D0A">
      <w:pPr>
        <w:pStyle w:val="PlainText"/>
        <w:numPr>
          <w:ilvl w:val="0"/>
          <w:numId w:val="7"/>
        </w:numPr>
        <w:spacing w:after="120"/>
        <w:rPr>
          <w:rFonts w:ascii="Arial" w:hAnsi="Arial" w:cs="Arial"/>
          <w:b/>
          <w:sz w:val="24"/>
          <w:szCs w:val="24"/>
        </w:rPr>
      </w:pPr>
      <w:r w:rsidRPr="002E7D0A">
        <w:rPr>
          <w:rFonts w:ascii="Arial" w:hAnsi="Arial" w:cs="Arial"/>
          <w:b/>
          <w:sz w:val="24"/>
          <w:szCs w:val="24"/>
        </w:rPr>
        <w:t>Register Your Travel Plans with BU and the State Department</w:t>
      </w:r>
    </w:p>
    <w:p w14:paraId="26D0A708" w14:textId="77777777" w:rsidR="0083406C" w:rsidRPr="0078190A" w:rsidRDefault="00AD2CF9" w:rsidP="004426C1">
      <w:pPr>
        <w:pStyle w:val="PlainText"/>
        <w:numPr>
          <w:ilvl w:val="0"/>
          <w:numId w:val="13"/>
        </w:numPr>
        <w:rPr>
          <w:rFonts w:ascii="Arial" w:hAnsi="Arial" w:cs="Arial"/>
          <w:sz w:val="24"/>
          <w:szCs w:val="24"/>
        </w:rPr>
      </w:pPr>
      <w:hyperlink r:id="rId21" w:history="1">
        <w:r w:rsidR="0083406C" w:rsidRPr="004426C1">
          <w:rPr>
            <w:rStyle w:val="Hyperlink"/>
            <w:rFonts w:ascii="Arial" w:hAnsi="Arial" w:cs="Arial"/>
            <w:b/>
            <w:sz w:val="24"/>
            <w:szCs w:val="24"/>
          </w:rPr>
          <w:t>Register with the BU International Travel Registry</w:t>
        </w:r>
      </w:hyperlink>
      <w:r w:rsidR="0078190A" w:rsidRPr="0078190A">
        <w:rPr>
          <w:rFonts w:ascii="Arial" w:hAnsi="Arial" w:cs="Arial"/>
          <w:b/>
          <w:sz w:val="24"/>
          <w:szCs w:val="24"/>
        </w:rPr>
        <w:br/>
      </w:r>
      <w:r w:rsidR="0078190A">
        <w:rPr>
          <w:rFonts w:ascii="Arial" w:hAnsi="Arial" w:cs="Arial"/>
          <w:sz w:val="24"/>
          <w:szCs w:val="24"/>
        </w:rPr>
        <w:t>I</w:t>
      </w:r>
      <w:r w:rsidR="0083406C" w:rsidRPr="0078190A">
        <w:rPr>
          <w:rFonts w:ascii="Arial" w:hAnsi="Arial" w:cs="Arial"/>
          <w:sz w:val="24"/>
          <w:szCs w:val="24"/>
        </w:rPr>
        <w:t>n accordance with the BU International Travel Risk Policy, medical students are required to register their travel before undertaking any university-sponsored international travel. The Registry enables emergency communication between you and BU while you are abroad.</w:t>
      </w:r>
    </w:p>
    <w:p w14:paraId="2DA4B0B4" w14:textId="77777777" w:rsidR="0083406C" w:rsidRPr="0078190A" w:rsidRDefault="0083406C" w:rsidP="0083406C">
      <w:pPr>
        <w:pStyle w:val="PlainText"/>
        <w:rPr>
          <w:rFonts w:ascii="Arial" w:hAnsi="Arial" w:cs="Arial"/>
          <w:sz w:val="24"/>
          <w:szCs w:val="24"/>
        </w:rPr>
      </w:pPr>
    </w:p>
    <w:p w14:paraId="221BB838" w14:textId="77777777" w:rsidR="00D87AD9" w:rsidRDefault="00AD2CF9" w:rsidP="004426C1">
      <w:pPr>
        <w:pStyle w:val="PlainText"/>
        <w:numPr>
          <w:ilvl w:val="0"/>
          <w:numId w:val="13"/>
        </w:numPr>
        <w:rPr>
          <w:rFonts w:ascii="Arial" w:hAnsi="Arial" w:cs="Arial"/>
          <w:sz w:val="24"/>
          <w:szCs w:val="24"/>
        </w:rPr>
      </w:pPr>
      <w:hyperlink r:id="rId22" w:history="1">
        <w:r w:rsidR="0083406C" w:rsidRPr="004426C1">
          <w:rPr>
            <w:rStyle w:val="Hyperlink"/>
            <w:rFonts w:ascii="Arial" w:hAnsi="Arial" w:cs="Arial"/>
            <w:b/>
            <w:sz w:val="24"/>
            <w:szCs w:val="24"/>
          </w:rPr>
          <w:t>Register with U.S. State Department Smart Traveler Enrollment Program (STEP),</w:t>
        </w:r>
      </w:hyperlink>
      <w:r w:rsidR="0083406C" w:rsidRPr="0078190A">
        <w:rPr>
          <w:rFonts w:ascii="Arial" w:hAnsi="Arial" w:cs="Arial"/>
          <w:sz w:val="24"/>
          <w:szCs w:val="24"/>
        </w:rPr>
        <w:t xml:space="preserve"> a free service that allows U.S. citizens and nationals traveling abroad to enroll their trips with the nearest U.S. Embassy or Consulate. This allows the US Embassy to contact travelers in an emergency, whether natural disaster, civil unrest, or family emergency. It will also help family and friends contact the traveler in an emergency.</w:t>
      </w:r>
    </w:p>
    <w:p w14:paraId="1C76F31E" w14:textId="77777777" w:rsidR="00D87AD9" w:rsidRDefault="00D87AD9" w:rsidP="00D87AD9">
      <w:pPr>
        <w:pStyle w:val="PlainText"/>
        <w:ind w:left="720"/>
        <w:rPr>
          <w:rFonts w:ascii="Arial" w:hAnsi="Arial" w:cs="Arial"/>
          <w:sz w:val="24"/>
          <w:szCs w:val="24"/>
        </w:rPr>
      </w:pPr>
    </w:p>
    <w:p w14:paraId="23243E13" w14:textId="733D86A2" w:rsidR="000D0F6C" w:rsidRPr="006D155A" w:rsidRDefault="000D0F6C" w:rsidP="00713EBB">
      <w:pPr>
        <w:pStyle w:val="PlainText"/>
        <w:numPr>
          <w:ilvl w:val="0"/>
          <w:numId w:val="7"/>
        </w:numPr>
        <w:spacing w:after="120"/>
        <w:rPr>
          <w:rFonts w:ascii="Arial" w:hAnsi="Arial" w:cs="Arial"/>
          <w:b/>
          <w:sz w:val="24"/>
          <w:szCs w:val="24"/>
        </w:rPr>
      </w:pPr>
      <w:r w:rsidRPr="006D155A">
        <w:rPr>
          <w:rFonts w:ascii="Arial" w:hAnsi="Arial" w:cs="Arial"/>
          <w:b/>
          <w:bCs/>
          <w:sz w:val="24"/>
          <w:szCs w:val="24"/>
        </w:rPr>
        <w:t>Download</w:t>
      </w:r>
      <w:r w:rsidR="006D155A">
        <w:rPr>
          <w:rFonts w:ascii="Arial" w:hAnsi="Arial" w:cs="Arial"/>
          <w:b/>
          <w:bCs/>
          <w:sz w:val="24"/>
          <w:szCs w:val="24"/>
        </w:rPr>
        <w:t xml:space="preserve"> the</w:t>
      </w:r>
      <w:r w:rsidRPr="006D155A">
        <w:rPr>
          <w:rFonts w:ascii="Arial" w:hAnsi="Arial" w:cs="Arial"/>
          <w:b/>
          <w:bCs/>
          <w:sz w:val="24"/>
          <w:szCs w:val="24"/>
        </w:rPr>
        <w:t xml:space="preserve"> International SOS app to your phone.</w:t>
      </w:r>
      <w:r w:rsidR="006D155A">
        <w:rPr>
          <w:rFonts w:ascii="Arial" w:hAnsi="Arial" w:cs="Arial"/>
          <w:b/>
          <w:bCs/>
          <w:sz w:val="24"/>
          <w:szCs w:val="24"/>
        </w:rPr>
        <w:t xml:space="preserve"> </w:t>
      </w:r>
      <w:r w:rsidR="006D155A" w:rsidRPr="006D155A">
        <w:rPr>
          <w:rFonts w:ascii="Arial" w:hAnsi="Arial" w:cs="Arial"/>
          <w:sz w:val="24"/>
          <w:szCs w:val="24"/>
        </w:rPr>
        <w:t>BU Global Programs has partnered with International SOS, a 24/7 Health, Safety, and Travel Assistance provider</w:t>
      </w:r>
      <w:r w:rsidR="006D155A">
        <w:rPr>
          <w:rFonts w:ascii="Arial" w:hAnsi="Arial" w:cs="Arial"/>
          <w:sz w:val="24"/>
          <w:szCs w:val="24"/>
        </w:rPr>
        <w:t xml:space="preserve"> whose services are free for medical students. This includes </w:t>
      </w:r>
      <w:r w:rsidR="006D155A" w:rsidRPr="006D155A">
        <w:rPr>
          <w:rFonts w:ascii="Arial" w:hAnsi="Arial" w:cs="Arial"/>
          <w:sz w:val="24"/>
          <w:szCs w:val="24"/>
        </w:rPr>
        <w:t xml:space="preserve">emergency assistance during critical illness, </w:t>
      </w:r>
      <w:proofErr w:type="gramStart"/>
      <w:r w:rsidR="006D155A" w:rsidRPr="006D155A">
        <w:rPr>
          <w:rFonts w:ascii="Arial" w:hAnsi="Arial" w:cs="Arial"/>
          <w:sz w:val="24"/>
          <w:szCs w:val="24"/>
        </w:rPr>
        <w:t>accident</w:t>
      </w:r>
      <w:proofErr w:type="gramEnd"/>
      <w:r w:rsidR="006D155A" w:rsidRPr="006D155A">
        <w:rPr>
          <w:rFonts w:ascii="Arial" w:hAnsi="Arial" w:cs="Arial"/>
          <w:sz w:val="24"/>
          <w:szCs w:val="24"/>
        </w:rPr>
        <w:t xml:space="preserve"> or civil unrest</w:t>
      </w:r>
      <w:r w:rsidR="006D155A">
        <w:rPr>
          <w:rFonts w:ascii="Arial" w:hAnsi="Arial" w:cs="Arial"/>
          <w:sz w:val="24"/>
          <w:szCs w:val="24"/>
        </w:rPr>
        <w:t>, and more</w:t>
      </w:r>
      <w:r w:rsidR="006D155A" w:rsidRPr="006D155A">
        <w:rPr>
          <w:rFonts w:ascii="Arial" w:hAnsi="Arial" w:cs="Arial"/>
          <w:sz w:val="24"/>
          <w:szCs w:val="24"/>
        </w:rPr>
        <w:t>.</w:t>
      </w:r>
      <w:r w:rsidR="006D155A">
        <w:rPr>
          <w:rFonts w:ascii="Arial" w:hAnsi="Arial" w:cs="Arial"/>
          <w:sz w:val="24"/>
          <w:szCs w:val="24"/>
        </w:rPr>
        <w:t xml:space="preserve"> </w:t>
      </w:r>
      <w:hyperlink r:id="rId23" w:history="1">
        <w:r w:rsidR="006D155A" w:rsidRPr="005B7036">
          <w:rPr>
            <w:rStyle w:val="Hyperlink"/>
            <w:rFonts w:ascii="Arial" w:hAnsi="Arial" w:cs="Arial"/>
            <w:sz w:val="24"/>
            <w:szCs w:val="24"/>
          </w:rPr>
          <w:t>Ana Gregory</w:t>
        </w:r>
      </w:hyperlink>
      <w:r w:rsidR="006D155A">
        <w:rPr>
          <w:rFonts w:ascii="Arial" w:hAnsi="Arial" w:cs="Arial"/>
          <w:sz w:val="24"/>
          <w:szCs w:val="24"/>
        </w:rPr>
        <w:t xml:space="preserve"> </w:t>
      </w:r>
      <w:r w:rsidR="006D155A" w:rsidRPr="006D155A">
        <w:rPr>
          <w:rFonts w:ascii="Arial" w:hAnsi="Arial" w:cs="Arial"/>
          <w:bCs/>
          <w:sz w:val="24"/>
          <w:szCs w:val="24"/>
        </w:rPr>
        <w:t>will be in touch</w:t>
      </w:r>
      <w:r w:rsidR="006D155A">
        <w:rPr>
          <w:rFonts w:ascii="Arial" w:hAnsi="Arial" w:cs="Arial"/>
          <w:bCs/>
          <w:sz w:val="24"/>
          <w:szCs w:val="24"/>
        </w:rPr>
        <w:t xml:space="preserve"> with students</w:t>
      </w:r>
      <w:r w:rsidR="00B24A1B">
        <w:rPr>
          <w:rFonts w:ascii="Arial" w:hAnsi="Arial" w:cs="Arial"/>
          <w:bCs/>
          <w:sz w:val="24"/>
          <w:szCs w:val="24"/>
        </w:rPr>
        <w:t xml:space="preserve">, re: </w:t>
      </w:r>
      <w:r w:rsidR="006D155A" w:rsidRPr="006D155A">
        <w:rPr>
          <w:rFonts w:ascii="Arial" w:hAnsi="Arial" w:cs="Arial"/>
          <w:bCs/>
          <w:sz w:val="24"/>
          <w:szCs w:val="24"/>
        </w:rPr>
        <w:t xml:space="preserve">downloading instructions. </w:t>
      </w:r>
      <w:r w:rsidR="006D155A">
        <w:rPr>
          <w:rFonts w:ascii="Arial" w:hAnsi="Arial" w:cs="Arial"/>
          <w:bCs/>
          <w:sz w:val="24"/>
          <w:szCs w:val="24"/>
        </w:rPr>
        <w:br/>
      </w:r>
    </w:p>
    <w:p w14:paraId="1A599746" w14:textId="3D5FE6C1" w:rsidR="0083406C" w:rsidRPr="00D87AD9" w:rsidRDefault="0083406C" w:rsidP="002E7D0A">
      <w:pPr>
        <w:pStyle w:val="PlainText"/>
        <w:numPr>
          <w:ilvl w:val="0"/>
          <w:numId w:val="7"/>
        </w:numPr>
        <w:spacing w:after="120"/>
        <w:rPr>
          <w:rFonts w:ascii="Arial" w:hAnsi="Arial" w:cs="Arial"/>
          <w:b/>
          <w:sz w:val="24"/>
          <w:szCs w:val="24"/>
        </w:rPr>
      </w:pPr>
      <w:r w:rsidRPr="00D87AD9">
        <w:rPr>
          <w:rFonts w:ascii="Arial" w:hAnsi="Arial" w:cs="Arial"/>
          <w:b/>
          <w:sz w:val="24"/>
          <w:szCs w:val="24"/>
        </w:rPr>
        <w:t>Watch “First, Do No Harm: A Qualitative Research Documentary”</w:t>
      </w:r>
    </w:p>
    <w:p w14:paraId="7A0D15F1" w14:textId="77777777" w:rsidR="0083406C" w:rsidRPr="0078190A" w:rsidRDefault="0083406C" w:rsidP="002E7D0A">
      <w:pPr>
        <w:pStyle w:val="PlainText"/>
        <w:ind w:left="720"/>
        <w:rPr>
          <w:rFonts w:ascii="Arial" w:hAnsi="Arial" w:cs="Arial"/>
          <w:sz w:val="24"/>
          <w:szCs w:val="24"/>
        </w:rPr>
      </w:pPr>
      <w:r w:rsidRPr="0078190A">
        <w:rPr>
          <w:rFonts w:ascii="Arial" w:hAnsi="Arial" w:cs="Arial"/>
          <w:sz w:val="24"/>
          <w:szCs w:val="24"/>
        </w:rPr>
        <w:t>Watch “</w:t>
      </w:r>
      <w:hyperlink r:id="rId24" w:history="1">
        <w:r w:rsidRPr="004426C1">
          <w:rPr>
            <w:rStyle w:val="Hyperlink"/>
            <w:rFonts w:ascii="Arial" w:hAnsi="Arial" w:cs="Arial"/>
            <w:sz w:val="24"/>
            <w:szCs w:val="24"/>
          </w:rPr>
          <w:t>First, Do No Harm</w:t>
        </w:r>
      </w:hyperlink>
      <w:r w:rsidRPr="0078190A">
        <w:rPr>
          <w:rFonts w:ascii="Arial" w:hAnsi="Arial" w:cs="Arial"/>
          <w:sz w:val="24"/>
          <w:szCs w:val="24"/>
        </w:rPr>
        <w:t>” documentary online and complete the pre- and post- surveys.</w:t>
      </w:r>
    </w:p>
    <w:p w14:paraId="630FC39F" w14:textId="77777777" w:rsidR="0083406C" w:rsidRPr="0078190A" w:rsidRDefault="0083406C" w:rsidP="00D87AD9">
      <w:pPr>
        <w:pStyle w:val="PlainText"/>
        <w:numPr>
          <w:ilvl w:val="0"/>
          <w:numId w:val="12"/>
        </w:numPr>
        <w:rPr>
          <w:rFonts w:ascii="Arial" w:hAnsi="Arial" w:cs="Arial"/>
          <w:sz w:val="24"/>
          <w:szCs w:val="24"/>
        </w:rPr>
      </w:pPr>
      <w:r w:rsidRPr="0078190A">
        <w:rPr>
          <w:rFonts w:ascii="Arial" w:hAnsi="Arial" w:cs="Arial"/>
          <w:sz w:val="24"/>
          <w:szCs w:val="24"/>
        </w:rPr>
        <w:t xml:space="preserve">Pre-View Survey: </w:t>
      </w:r>
      <w:hyperlink r:id="rId25" w:history="1">
        <w:r w:rsidRPr="004426C1">
          <w:rPr>
            <w:rStyle w:val="Hyperlink"/>
            <w:rFonts w:ascii="Arial" w:hAnsi="Arial" w:cs="Arial"/>
            <w:sz w:val="24"/>
            <w:szCs w:val="24"/>
          </w:rPr>
          <w:t>surveymonkey.com/s/HZFGFGB</w:t>
        </w:r>
      </w:hyperlink>
    </w:p>
    <w:p w14:paraId="6ED09B60" w14:textId="77777777" w:rsidR="0083406C" w:rsidRPr="004426C1" w:rsidRDefault="0083406C" w:rsidP="00D87AD9">
      <w:pPr>
        <w:pStyle w:val="PlainText"/>
        <w:numPr>
          <w:ilvl w:val="0"/>
          <w:numId w:val="12"/>
        </w:numPr>
        <w:rPr>
          <w:rStyle w:val="Hyperlink"/>
          <w:rFonts w:ascii="Arial" w:hAnsi="Arial" w:cs="Arial"/>
          <w:sz w:val="24"/>
          <w:szCs w:val="24"/>
        </w:rPr>
      </w:pPr>
      <w:r w:rsidRPr="0078190A">
        <w:rPr>
          <w:rFonts w:ascii="Arial" w:hAnsi="Arial" w:cs="Arial"/>
          <w:sz w:val="24"/>
          <w:szCs w:val="24"/>
        </w:rPr>
        <w:t xml:space="preserve">Post-View Survey: </w:t>
      </w:r>
      <w:r w:rsidR="004426C1">
        <w:rPr>
          <w:rFonts w:ascii="Arial" w:hAnsi="Arial" w:cs="Arial"/>
          <w:sz w:val="24"/>
          <w:szCs w:val="24"/>
        </w:rPr>
        <w:fldChar w:fldCharType="begin"/>
      </w:r>
      <w:r w:rsidR="004426C1">
        <w:rPr>
          <w:rFonts w:ascii="Arial" w:hAnsi="Arial" w:cs="Arial"/>
          <w:sz w:val="24"/>
          <w:szCs w:val="24"/>
        </w:rPr>
        <w:instrText xml:space="preserve"> HYPERLINK "http://www.surveymonkey.com/s/8B6YMW2" </w:instrText>
      </w:r>
      <w:r w:rsidR="004426C1">
        <w:rPr>
          <w:rFonts w:ascii="Arial" w:hAnsi="Arial" w:cs="Arial"/>
          <w:sz w:val="24"/>
          <w:szCs w:val="24"/>
        </w:rPr>
      </w:r>
      <w:r w:rsidR="004426C1">
        <w:rPr>
          <w:rFonts w:ascii="Arial" w:hAnsi="Arial" w:cs="Arial"/>
          <w:sz w:val="24"/>
          <w:szCs w:val="24"/>
        </w:rPr>
        <w:fldChar w:fldCharType="separate"/>
      </w:r>
      <w:r w:rsidRPr="004426C1">
        <w:rPr>
          <w:rStyle w:val="Hyperlink"/>
          <w:rFonts w:ascii="Arial" w:hAnsi="Arial" w:cs="Arial"/>
          <w:sz w:val="24"/>
          <w:szCs w:val="24"/>
        </w:rPr>
        <w:t>surveymonkey.com/s/8B6YMW2</w:t>
      </w:r>
    </w:p>
    <w:p w14:paraId="53E5B24D" w14:textId="77777777" w:rsidR="0083406C" w:rsidRPr="0078190A" w:rsidRDefault="004426C1" w:rsidP="0083406C">
      <w:pPr>
        <w:pStyle w:val="PlainText"/>
        <w:rPr>
          <w:rFonts w:ascii="Arial" w:hAnsi="Arial" w:cs="Arial"/>
          <w:sz w:val="24"/>
          <w:szCs w:val="24"/>
        </w:rPr>
      </w:pPr>
      <w:r>
        <w:rPr>
          <w:rFonts w:ascii="Arial" w:hAnsi="Arial" w:cs="Arial"/>
          <w:sz w:val="24"/>
          <w:szCs w:val="24"/>
        </w:rPr>
        <w:fldChar w:fldCharType="end"/>
      </w:r>
    </w:p>
    <w:p w14:paraId="2DF61AB3" w14:textId="77777777" w:rsidR="0083406C" w:rsidRPr="0078190A" w:rsidRDefault="0083406C" w:rsidP="0083406C">
      <w:pPr>
        <w:pStyle w:val="PlainText"/>
        <w:rPr>
          <w:rFonts w:ascii="Arial" w:hAnsi="Arial" w:cs="Arial"/>
          <w:sz w:val="24"/>
          <w:szCs w:val="24"/>
        </w:rPr>
      </w:pPr>
    </w:p>
    <w:p w14:paraId="556B1FFD" w14:textId="77777777" w:rsidR="0083406C" w:rsidRPr="0078190A" w:rsidRDefault="0083406C" w:rsidP="0083406C">
      <w:pPr>
        <w:pStyle w:val="PlainText"/>
        <w:rPr>
          <w:rFonts w:ascii="Arial" w:hAnsi="Arial" w:cs="Arial"/>
          <w:sz w:val="24"/>
          <w:szCs w:val="24"/>
        </w:rPr>
      </w:pPr>
    </w:p>
    <w:p w14:paraId="09B71A62" w14:textId="77777777" w:rsidR="0083406C" w:rsidRPr="0078190A" w:rsidRDefault="0083406C" w:rsidP="0083406C">
      <w:pPr>
        <w:pStyle w:val="PlainText"/>
        <w:rPr>
          <w:rFonts w:ascii="Arial" w:hAnsi="Arial" w:cs="Arial"/>
          <w:sz w:val="24"/>
          <w:szCs w:val="24"/>
        </w:rPr>
      </w:pPr>
    </w:p>
    <w:sectPr w:rsidR="0083406C" w:rsidRPr="0078190A" w:rsidSect="004426C1">
      <w:head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F6A2" w14:textId="77777777" w:rsidR="001E0620" w:rsidRDefault="001E0620" w:rsidP="001E0620">
      <w:pPr>
        <w:spacing w:after="0" w:line="240" w:lineRule="auto"/>
      </w:pPr>
      <w:r>
        <w:separator/>
      </w:r>
    </w:p>
  </w:endnote>
  <w:endnote w:type="continuationSeparator" w:id="0">
    <w:p w14:paraId="24ACEC28" w14:textId="77777777" w:rsidR="001E0620" w:rsidRDefault="001E0620" w:rsidP="001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34E1" w14:textId="77777777" w:rsidR="001E0620" w:rsidRDefault="001E0620" w:rsidP="001E0620">
      <w:pPr>
        <w:spacing w:after="0" w:line="240" w:lineRule="auto"/>
      </w:pPr>
      <w:r>
        <w:separator/>
      </w:r>
    </w:p>
  </w:footnote>
  <w:footnote w:type="continuationSeparator" w:id="0">
    <w:p w14:paraId="725A1E96" w14:textId="77777777" w:rsidR="001E0620" w:rsidRDefault="001E0620" w:rsidP="001E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8BC4" w14:textId="0440C9F2" w:rsidR="008B0BBB" w:rsidRPr="008B0BBB" w:rsidRDefault="008B0BBB" w:rsidP="008B0BBB">
    <w:pPr>
      <w:pStyle w:val="Header"/>
      <w:jc w:val="right"/>
      <w:rPr>
        <w:rFonts w:ascii="Arial" w:hAnsi="Arial" w:cs="Arial"/>
        <w:sz w:val="18"/>
        <w:szCs w:val="18"/>
      </w:rPr>
    </w:pPr>
    <w:r w:rsidRPr="008B0BBB">
      <w:rPr>
        <w:rFonts w:ascii="Arial" w:hAnsi="Arial" w:cs="Arial"/>
        <w:sz w:val="18"/>
        <w:szCs w:val="18"/>
      </w:rPr>
      <w:t xml:space="preserve">updated: </w:t>
    </w:r>
    <w:r w:rsidR="00AD2CF9">
      <w:rPr>
        <w:rFonts w:ascii="Arial" w:hAnsi="Arial" w:cs="Arial"/>
        <w:sz w:val="18"/>
        <w:szCs w:val="18"/>
      </w:rPr>
      <w:t>3/11/2024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649"/>
    <w:multiLevelType w:val="hybridMultilevel"/>
    <w:tmpl w:val="E02C7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B4EA4"/>
    <w:multiLevelType w:val="hybridMultilevel"/>
    <w:tmpl w:val="146CD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6B1E"/>
    <w:multiLevelType w:val="multilevel"/>
    <w:tmpl w:val="727E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26A7D"/>
    <w:multiLevelType w:val="multilevel"/>
    <w:tmpl w:val="0CC2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1FA1"/>
    <w:multiLevelType w:val="multilevel"/>
    <w:tmpl w:val="501E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E1BFF"/>
    <w:multiLevelType w:val="multilevel"/>
    <w:tmpl w:val="5476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E0AFA"/>
    <w:multiLevelType w:val="multilevel"/>
    <w:tmpl w:val="97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974EA"/>
    <w:multiLevelType w:val="hybridMultilevel"/>
    <w:tmpl w:val="2272E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BC3521"/>
    <w:multiLevelType w:val="hybridMultilevel"/>
    <w:tmpl w:val="CA50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453D4"/>
    <w:multiLevelType w:val="hybridMultilevel"/>
    <w:tmpl w:val="409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164"/>
    <w:multiLevelType w:val="hybridMultilevel"/>
    <w:tmpl w:val="0DFA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341E7E"/>
    <w:multiLevelType w:val="multilevel"/>
    <w:tmpl w:val="E7E0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C7F18"/>
    <w:multiLevelType w:val="multilevel"/>
    <w:tmpl w:val="2142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567E9"/>
    <w:multiLevelType w:val="multilevel"/>
    <w:tmpl w:val="3132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4134E"/>
    <w:multiLevelType w:val="hybridMultilevel"/>
    <w:tmpl w:val="B1CA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665DD1"/>
    <w:multiLevelType w:val="hybridMultilevel"/>
    <w:tmpl w:val="E8ACD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91298C"/>
    <w:multiLevelType w:val="hybridMultilevel"/>
    <w:tmpl w:val="E8DC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65CA6"/>
    <w:multiLevelType w:val="hybridMultilevel"/>
    <w:tmpl w:val="2E8C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C0E82"/>
    <w:multiLevelType w:val="hybridMultilevel"/>
    <w:tmpl w:val="D4CE5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63070A"/>
    <w:multiLevelType w:val="hybridMultilevel"/>
    <w:tmpl w:val="8C6A4C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33CDE"/>
    <w:multiLevelType w:val="hybridMultilevel"/>
    <w:tmpl w:val="84C0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F278E"/>
    <w:multiLevelType w:val="hybridMultilevel"/>
    <w:tmpl w:val="4888E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9094564">
    <w:abstractNumId w:val="9"/>
  </w:num>
  <w:num w:numId="2" w16cid:durableId="1585651004">
    <w:abstractNumId w:val="20"/>
  </w:num>
  <w:num w:numId="3" w16cid:durableId="1816069671">
    <w:abstractNumId w:val="16"/>
  </w:num>
  <w:num w:numId="4" w16cid:durableId="85080822">
    <w:abstractNumId w:val="15"/>
  </w:num>
  <w:num w:numId="5" w16cid:durableId="528223936">
    <w:abstractNumId w:val="7"/>
  </w:num>
  <w:num w:numId="6" w16cid:durableId="68312061">
    <w:abstractNumId w:val="21"/>
  </w:num>
  <w:num w:numId="7" w16cid:durableId="1937133833">
    <w:abstractNumId w:val="1"/>
  </w:num>
  <w:num w:numId="8" w16cid:durableId="1822772480">
    <w:abstractNumId w:val="14"/>
  </w:num>
  <w:num w:numId="9" w16cid:durableId="1024674138">
    <w:abstractNumId w:val="8"/>
  </w:num>
  <w:num w:numId="10" w16cid:durableId="2128112023">
    <w:abstractNumId w:val="17"/>
  </w:num>
  <w:num w:numId="11" w16cid:durableId="1732457326">
    <w:abstractNumId w:val="19"/>
  </w:num>
  <w:num w:numId="12" w16cid:durableId="705328782">
    <w:abstractNumId w:val="10"/>
  </w:num>
  <w:num w:numId="13" w16cid:durableId="1946232037">
    <w:abstractNumId w:val="18"/>
  </w:num>
  <w:num w:numId="14" w16cid:durableId="401222344">
    <w:abstractNumId w:val="0"/>
  </w:num>
  <w:num w:numId="15" w16cid:durableId="271934850">
    <w:abstractNumId w:val="12"/>
  </w:num>
  <w:num w:numId="16" w16cid:durableId="1012991210">
    <w:abstractNumId w:val="5"/>
  </w:num>
  <w:num w:numId="17" w16cid:durableId="1016812572">
    <w:abstractNumId w:val="3"/>
  </w:num>
  <w:num w:numId="18" w16cid:durableId="264655765">
    <w:abstractNumId w:val="6"/>
  </w:num>
  <w:num w:numId="19" w16cid:durableId="1883399025">
    <w:abstractNumId w:val="2"/>
  </w:num>
  <w:num w:numId="20" w16cid:durableId="137915940">
    <w:abstractNumId w:val="4"/>
  </w:num>
  <w:num w:numId="21" w16cid:durableId="1817993729">
    <w:abstractNumId w:val="11"/>
  </w:num>
  <w:num w:numId="22" w16cid:durableId="7643092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9088CD-D4F4-4284-910D-0ACF26E662AB}"/>
    <w:docVar w:name="dgnword-eventsink" w:val="2272295834848"/>
  </w:docVars>
  <w:rsids>
    <w:rsidRoot w:val="006B4D0F"/>
    <w:rsid w:val="00096D82"/>
    <w:rsid w:val="000D0F6C"/>
    <w:rsid w:val="001A4FC5"/>
    <w:rsid w:val="001E0620"/>
    <w:rsid w:val="00215311"/>
    <w:rsid w:val="00282636"/>
    <w:rsid w:val="002E7D0A"/>
    <w:rsid w:val="00302331"/>
    <w:rsid w:val="00317D41"/>
    <w:rsid w:val="00375CE8"/>
    <w:rsid w:val="0043304B"/>
    <w:rsid w:val="004426C1"/>
    <w:rsid w:val="005B7036"/>
    <w:rsid w:val="006B4D0F"/>
    <w:rsid w:val="006D155A"/>
    <w:rsid w:val="00734FDB"/>
    <w:rsid w:val="0078190A"/>
    <w:rsid w:val="0083406C"/>
    <w:rsid w:val="008B0BBB"/>
    <w:rsid w:val="00951944"/>
    <w:rsid w:val="009B2F19"/>
    <w:rsid w:val="009C6A9B"/>
    <w:rsid w:val="00AD2CF9"/>
    <w:rsid w:val="00AE107B"/>
    <w:rsid w:val="00AE753C"/>
    <w:rsid w:val="00B24A1B"/>
    <w:rsid w:val="00B95FEE"/>
    <w:rsid w:val="00C8220B"/>
    <w:rsid w:val="00CF4F01"/>
    <w:rsid w:val="00D87AD9"/>
    <w:rsid w:val="00E4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487C"/>
  <w15:chartTrackingRefBased/>
  <w15:docId w15:val="{D610492B-834A-4ABD-8C92-F641F7F1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5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5858"/>
    <w:rPr>
      <w:rFonts w:ascii="Consolas" w:hAnsi="Consolas"/>
      <w:sz w:val="21"/>
      <w:szCs w:val="21"/>
    </w:rPr>
  </w:style>
  <w:style w:type="paragraph" w:styleId="ListParagraph">
    <w:name w:val="List Paragraph"/>
    <w:basedOn w:val="Normal"/>
    <w:uiPriority w:val="1"/>
    <w:qFormat/>
    <w:rsid w:val="0078190A"/>
    <w:pPr>
      <w:ind w:left="720"/>
      <w:contextualSpacing/>
    </w:pPr>
  </w:style>
  <w:style w:type="character" w:styleId="Hyperlink">
    <w:name w:val="Hyperlink"/>
    <w:basedOn w:val="DefaultParagraphFont"/>
    <w:uiPriority w:val="99"/>
    <w:unhideWhenUsed/>
    <w:rsid w:val="005B7036"/>
    <w:rPr>
      <w:color w:val="0563C1" w:themeColor="hyperlink"/>
      <w:u w:val="single"/>
    </w:rPr>
  </w:style>
  <w:style w:type="character" w:styleId="CommentReference">
    <w:name w:val="annotation reference"/>
    <w:basedOn w:val="DefaultParagraphFont"/>
    <w:uiPriority w:val="99"/>
    <w:semiHidden/>
    <w:unhideWhenUsed/>
    <w:rsid w:val="005B7036"/>
    <w:rPr>
      <w:sz w:val="16"/>
      <w:szCs w:val="16"/>
    </w:rPr>
  </w:style>
  <w:style w:type="paragraph" w:styleId="CommentText">
    <w:name w:val="annotation text"/>
    <w:basedOn w:val="Normal"/>
    <w:link w:val="CommentTextChar"/>
    <w:uiPriority w:val="99"/>
    <w:semiHidden/>
    <w:unhideWhenUsed/>
    <w:rsid w:val="005B7036"/>
    <w:pPr>
      <w:spacing w:line="240" w:lineRule="auto"/>
    </w:pPr>
    <w:rPr>
      <w:sz w:val="20"/>
      <w:szCs w:val="20"/>
    </w:rPr>
  </w:style>
  <w:style w:type="character" w:customStyle="1" w:styleId="CommentTextChar">
    <w:name w:val="Comment Text Char"/>
    <w:basedOn w:val="DefaultParagraphFont"/>
    <w:link w:val="CommentText"/>
    <w:uiPriority w:val="99"/>
    <w:semiHidden/>
    <w:rsid w:val="005B7036"/>
    <w:rPr>
      <w:sz w:val="20"/>
      <w:szCs w:val="20"/>
    </w:rPr>
  </w:style>
  <w:style w:type="paragraph" w:styleId="CommentSubject">
    <w:name w:val="annotation subject"/>
    <w:basedOn w:val="CommentText"/>
    <w:next w:val="CommentText"/>
    <w:link w:val="CommentSubjectChar"/>
    <w:uiPriority w:val="99"/>
    <w:semiHidden/>
    <w:unhideWhenUsed/>
    <w:rsid w:val="005B7036"/>
    <w:rPr>
      <w:b/>
      <w:bCs/>
    </w:rPr>
  </w:style>
  <w:style w:type="character" w:customStyle="1" w:styleId="CommentSubjectChar">
    <w:name w:val="Comment Subject Char"/>
    <w:basedOn w:val="CommentTextChar"/>
    <w:link w:val="CommentSubject"/>
    <w:uiPriority w:val="99"/>
    <w:semiHidden/>
    <w:rsid w:val="005B7036"/>
    <w:rPr>
      <w:b/>
      <w:bCs/>
      <w:sz w:val="20"/>
      <w:szCs w:val="20"/>
    </w:rPr>
  </w:style>
  <w:style w:type="paragraph" w:styleId="BalloonText">
    <w:name w:val="Balloon Text"/>
    <w:basedOn w:val="Normal"/>
    <w:link w:val="BalloonTextChar"/>
    <w:uiPriority w:val="99"/>
    <w:semiHidden/>
    <w:unhideWhenUsed/>
    <w:rsid w:val="005B7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36"/>
    <w:rPr>
      <w:rFonts w:ascii="Segoe UI" w:hAnsi="Segoe UI" w:cs="Segoe UI"/>
      <w:sz w:val="18"/>
      <w:szCs w:val="18"/>
    </w:rPr>
  </w:style>
  <w:style w:type="paragraph" w:styleId="NormalWeb">
    <w:name w:val="Normal (Web)"/>
    <w:basedOn w:val="Normal"/>
    <w:uiPriority w:val="99"/>
    <w:unhideWhenUsed/>
    <w:rsid w:val="00951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944"/>
    <w:rPr>
      <w:b/>
      <w:bCs/>
    </w:rPr>
  </w:style>
  <w:style w:type="paragraph" w:styleId="Header">
    <w:name w:val="header"/>
    <w:basedOn w:val="Normal"/>
    <w:link w:val="HeaderChar"/>
    <w:uiPriority w:val="99"/>
    <w:unhideWhenUsed/>
    <w:rsid w:val="001E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620"/>
  </w:style>
  <w:style w:type="paragraph" w:styleId="Footer">
    <w:name w:val="footer"/>
    <w:basedOn w:val="Normal"/>
    <w:link w:val="FooterChar"/>
    <w:uiPriority w:val="99"/>
    <w:unhideWhenUsed/>
    <w:rsid w:val="001E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620"/>
  </w:style>
  <w:style w:type="character" w:styleId="FollowedHyperlink">
    <w:name w:val="FollowedHyperlink"/>
    <w:basedOn w:val="DefaultParagraphFont"/>
    <w:uiPriority w:val="99"/>
    <w:semiHidden/>
    <w:unhideWhenUsed/>
    <w:rsid w:val="000D0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001">
      <w:bodyDiv w:val="1"/>
      <w:marLeft w:val="0"/>
      <w:marRight w:val="0"/>
      <w:marTop w:val="0"/>
      <w:marBottom w:val="0"/>
      <w:divBdr>
        <w:top w:val="none" w:sz="0" w:space="0" w:color="auto"/>
        <w:left w:val="none" w:sz="0" w:space="0" w:color="auto"/>
        <w:bottom w:val="none" w:sz="0" w:space="0" w:color="auto"/>
        <w:right w:val="none" w:sz="0" w:space="0" w:color="auto"/>
      </w:divBdr>
    </w:div>
    <w:div w:id="117653582">
      <w:bodyDiv w:val="1"/>
      <w:marLeft w:val="0"/>
      <w:marRight w:val="0"/>
      <w:marTop w:val="0"/>
      <w:marBottom w:val="0"/>
      <w:divBdr>
        <w:top w:val="none" w:sz="0" w:space="0" w:color="auto"/>
        <w:left w:val="none" w:sz="0" w:space="0" w:color="auto"/>
        <w:bottom w:val="none" w:sz="0" w:space="0" w:color="auto"/>
        <w:right w:val="none" w:sz="0" w:space="0" w:color="auto"/>
      </w:divBdr>
    </w:div>
    <w:div w:id="266619974">
      <w:bodyDiv w:val="1"/>
      <w:marLeft w:val="0"/>
      <w:marRight w:val="0"/>
      <w:marTop w:val="0"/>
      <w:marBottom w:val="0"/>
      <w:divBdr>
        <w:top w:val="none" w:sz="0" w:space="0" w:color="auto"/>
        <w:left w:val="none" w:sz="0" w:space="0" w:color="auto"/>
        <w:bottom w:val="none" w:sz="0" w:space="0" w:color="auto"/>
        <w:right w:val="none" w:sz="0" w:space="0" w:color="auto"/>
      </w:divBdr>
    </w:div>
    <w:div w:id="564799437">
      <w:bodyDiv w:val="1"/>
      <w:marLeft w:val="0"/>
      <w:marRight w:val="0"/>
      <w:marTop w:val="0"/>
      <w:marBottom w:val="0"/>
      <w:divBdr>
        <w:top w:val="none" w:sz="0" w:space="0" w:color="auto"/>
        <w:left w:val="none" w:sz="0" w:space="0" w:color="auto"/>
        <w:bottom w:val="none" w:sz="0" w:space="0" w:color="auto"/>
        <w:right w:val="none" w:sz="0" w:space="0" w:color="auto"/>
      </w:divBdr>
    </w:div>
    <w:div w:id="1384600580">
      <w:bodyDiv w:val="1"/>
      <w:marLeft w:val="0"/>
      <w:marRight w:val="0"/>
      <w:marTop w:val="0"/>
      <w:marBottom w:val="0"/>
      <w:divBdr>
        <w:top w:val="none" w:sz="0" w:space="0" w:color="auto"/>
        <w:left w:val="none" w:sz="0" w:space="0" w:color="auto"/>
        <w:bottom w:val="none" w:sz="0" w:space="0" w:color="auto"/>
        <w:right w:val="none" w:sz="0" w:space="0" w:color="auto"/>
      </w:divBdr>
    </w:div>
    <w:div w:id="1555506155">
      <w:bodyDiv w:val="1"/>
      <w:marLeft w:val="0"/>
      <w:marRight w:val="0"/>
      <w:marTop w:val="0"/>
      <w:marBottom w:val="0"/>
      <w:divBdr>
        <w:top w:val="none" w:sz="0" w:space="0" w:color="auto"/>
        <w:left w:val="none" w:sz="0" w:space="0" w:color="auto"/>
        <w:bottom w:val="none" w:sz="0" w:space="0" w:color="auto"/>
        <w:right w:val="none" w:sz="0" w:space="0" w:color="auto"/>
      </w:divBdr>
    </w:div>
    <w:div w:id="1640114995">
      <w:bodyDiv w:val="1"/>
      <w:marLeft w:val="0"/>
      <w:marRight w:val="0"/>
      <w:marTop w:val="0"/>
      <w:marBottom w:val="0"/>
      <w:divBdr>
        <w:top w:val="none" w:sz="0" w:space="0" w:color="auto"/>
        <w:left w:val="none" w:sz="0" w:space="0" w:color="auto"/>
        <w:bottom w:val="none" w:sz="0" w:space="0" w:color="auto"/>
        <w:right w:val="none" w:sz="0" w:space="0" w:color="auto"/>
      </w:divBdr>
    </w:div>
    <w:div w:id="18827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x.org/course/the-practitioners-guide-to-global-health" TargetMode="External"/><Relationship Id="rId13" Type="http://schemas.openxmlformats.org/officeDocument/2006/relationships/hyperlink" Target="https://www.aetnastudenthealth.com/en/school/711110/members/travel-assistance.html" TargetMode="External"/><Relationship Id="rId18" Type="http://schemas.openxmlformats.org/officeDocument/2006/relationships/hyperlink" Target="mailto:anagreg@bu.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u.edu/globalprograms/manage/international-travel/registry/" TargetMode="External"/><Relationship Id="rId7" Type="http://schemas.openxmlformats.org/officeDocument/2006/relationships/image" Target="media/image1.emf"/><Relationship Id="rId12" Type="http://schemas.openxmlformats.org/officeDocument/2006/relationships/hyperlink" Target="https://www.bumc.bu.edu/ghbusm/files/2017/01/On-Call-International-Insurance-Application.xlsx" TargetMode="External"/><Relationship Id="rId17" Type="http://schemas.openxmlformats.org/officeDocument/2006/relationships/hyperlink" Target="http://www.cdc.gov/travel" TargetMode="External"/><Relationship Id="rId25" Type="http://schemas.openxmlformats.org/officeDocument/2006/relationships/hyperlink" Target="http://www.surveymonkey.com/s/HZFGFGB" TargetMode="External"/><Relationship Id="rId2" Type="http://schemas.openxmlformats.org/officeDocument/2006/relationships/styles" Target="styles.xml"/><Relationship Id="rId16" Type="http://schemas.openxmlformats.org/officeDocument/2006/relationships/hyperlink" Target="https://travel.state.gov/content/travel/en/international-travel/before-you-go/travelers-with-special-considerations/students.html" TargetMode="External"/><Relationship Id="rId20" Type="http://schemas.openxmlformats.org/officeDocument/2006/relationships/hyperlink" Target="mailto:anagreg@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tnastudenthealth.com/en/school/711110/members/travel-assistance.html" TargetMode="External"/><Relationship Id="rId24" Type="http://schemas.openxmlformats.org/officeDocument/2006/relationships/hyperlink" Target="http://vimeo.com/22008886" TargetMode="External"/><Relationship Id="rId5" Type="http://schemas.openxmlformats.org/officeDocument/2006/relationships/footnotes" Target="footnotes.xml"/><Relationship Id="rId15" Type="http://schemas.openxmlformats.org/officeDocument/2006/relationships/hyperlink" Target="http://travel.state.gov/" TargetMode="External"/><Relationship Id="rId23" Type="http://schemas.openxmlformats.org/officeDocument/2006/relationships/hyperlink" Target="mailto:anagreg@bu.edu" TargetMode="External"/><Relationship Id="rId28" Type="http://schemas.openxmlformats.org/officeDocument/2006/relationships/theme" Target="theme/theme1.xml"/><Relationship Id="rId10" Type="http://schemas.openxmlformats.org/officeDocument/2006/relationships/hyperlink" Target="mailto:anagreg@bu.edu" TargetMode="External"/><Relationship Id="rId19" Type="http://schemas.openxmlformats.org/officeDocument/2006/relationships/hyperlink" Target="http://www.bumc.bu.edu/ghbusm/files/2015/05/PEP_Guidelines_2015.pdf" TargetMode="External"/><Relationship Id="rId4" Type="http://schemas.openxmlformats.org/officeDocument/2006/relationships/webSettings" Target="webSettings.xml"/><Relationship Id="rId9" Type="http://schemas.openxmlformats.org/officeDocument/2006/relationships/hyperlink" Target="https://www.edx.org/course/the-practitioners-guide-to-global-health" TargetMode="External"/><Relationship Id="rId14" Type="http://schemas.openxmlformats.org/officeDocument/2006/relationships/hyperlink" Target="https://www.bmc.org/travel-medicine" TargetMode="External"/><Relationship Id="rId22" Type="http://schemas.openxmlformats.org/officeDocument/2006/relationships/hyperlink" Target="https://step.state.gov/ste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Ana</dc:creator>
  <cp:keywords/>
  <dc:description/>
  <cp:lastModifiedBy>Gregory, Ana</cp:lastModifiedBy>
  <cp:revision>17</cp:revision>
  <dcterms:created xsi:type="dcterms:W3CDTF">2022-02-15T21:36:00Z</dcterms:created>
  <dcterms:modified xsi:type="dcterms:W3CDTF">2024-03-11T22:05:00Z</dcterms:modified>
</cp:coreProperties>
</file>