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78121" w14:textId="24ABC369" w:rsidR="00CA26E2" w:rsidRPr="00306024" w:rsidRDefault="00CA26E2" w:rsidP="00F360F7">
      <w:pPr>
        <w:pStyle w:val="NormalWeb"/>
        <w:shd w:val="clear" w:color="auto" w:fill="FFFFFF"/>
        <w:spacing w:before="0" w:after="0"/>
        <w:jc w:val="both"/>
        <w:textAlignment w:val="baseline"/>
        <w:rPr>
          <w:rFonts w:ascii="Open Sans" w:hAnsi="Open Sans" w:cs="Open Sans"/>
          <w:b/>
          <w:bCs/>
          <w:color w:val="313537"/>
          <w:sz w:val="26"/>
          <w:szCs w:val="26"/>
        </w:rPr>
      </w:pPr>
      <w:r w:rsidRPr="00306024">
        <w:rPr>
          <w:rFonts w:ascii="Open Sans" w:hAnsi="Open Sans" w:cs="Open Sans"/>
          <w:b/>
          <w:bCs/>
          <w:color w:val="313537"/>
          <w:sz w:val="26"/>
          <w:szCs w:val="26"/>
          <w:highlight w:val="yellow"/>
        </w:rPr>
        <w:t>MedHub Ready – Final Evaluations Resource</w:t>
      </w:r>
    </w:p>
    <w:p w14:paraId="4732CBFD" w14:textId="7995A099" w:rsidR="00CA26E2" w:rsidRDefault="000F18D5" w:rsidP="00F360F7">
      <w:pPr>
        <w:pStyle w:val="NormalWeb"/>
        <w:shd w:val="clear" w:color="auto" w:fill="FFFFFF"/>
        <w:spacing w:before="0" w:after="0"/>
        <w:jc w:val="both"/>
        <w:textAlignment w:val="baseline"/>
        <w:rPr>
          <w:rFonts w:ascii="Open Sans" w:hAnsi="Open Sans" w:cs="Open Sans"/>
          <w:color w:val="313537"/>
          <w:sz w:val="26"/>
          <w:szCs w:val="26"/>
        </w:rPr>
      </w:pPr>
      <w:hyperlink r:id="rId5" w:history="1">
        <w:r w:rsidR="00CA26E2" w:rsidRPr="00114EF5">
          <w:rPr>
            <w:rStyle w:val="Hyperlink"/>
            <w:rFonts w:ascii="Open Sans" w:hAnsi="Open Sans" w:cs="Open Sans"/>
            <w:sz w:val="26"/>
            <w:szCs w:val="26"/>
          </w:rPr>
          <w:t>https://view-su2.highspot.com/viewer/649db6d21b931941ac0e7f89</w:t>
        </w:r>
      </w:hyperlink>
      <w:r w:rsidR="00CA26E2">
        <w:rPr>
          <w:rFonts w:ascii="Open Sans" w:hAnsi="Open Sans" w:cs="Open Sans"/>
          <w:color w:val="313537"/>
          <w:sz w:val="26"/>
          <w:szCs w:val="26"/>
        </w:rPr>
        <w:t xml:space="preserve"> </w:t>
      </w:r>
    </w:p>
    <w:p w14:paraId="53AB80CB" w14:textId="009330E2" w:rsidR="00380077" w:rsidRDefault="00380077" w:rsidP="00F360F7">
      <w:pPr>
        <w:pStyle w:val="NormalWeb"/>
        <w:shd w:val="clear" w:color="auto" w:fill="FFFFFF"/>
        <w:spacing w:before="0" w:after="0"/>
        <w:jc w:val="both"/>
        <w:textAlignment w:val="baseline"/>
        <w:rPr>
          <w:rFonts w:ascii="Open Sans" w:hAnsi="Open Sans" w:cs="Open Sans"/>
          <w:color w:val="313537"/>
          <w:sz w:val="26"/>
          <w:szCs w:val="26"/>
        </w:rPr>
      </w:pPr>
      <w:r>
        <w:rPr>
          <w:rFonts w:ascii="Open Sans" w:hAnsi="Open Sans" w:cs="Open Sans"/>
          <w:color w:val="313537"/>
          <w:sz w:val="26"/>
          <w:szCs w:val="26"/>
        </w:rPr>
        <w:t xml:space="preserve">Note: </w:t>
      </w:r>
      <w:r w:rsidRPr="00380077">
        <w:rPr>
          <w:rFonts w:ascii="Open Sans" w:hAnsi="Open Sans" w:cs="Open Sans"/>
          <w:b/>
          <w:bCs/>
          <w:color w:val="FF0000"/>
          <w:sz w:val="26"/>
          <w:szCs w:val="26"/>
        </w:rPr>
        <w:t>36:01</w:t>
      </w:r>
      <w:r w:rsidRPr="00380077">
        <w:rPr>
          <w:rFonts w:ascii="Open Sans" w:hAnsi="Open Sans" w:cs="Open Sans"/>
          <w:color w:val="FF0000"/>
          <w:sz w:val="26"/>
          <w:szCs w:val="26"/>
        </w:rPr>
        <w:t xml:space="preserve"> </w:t>
      </w:r>
      <w:r>
        <w:rPr>
          <w:rFonts w:ascii="Open Sans" w:hAnsi="Open Sans" w:cs="Open Sans"/>
          <w:color w:val="313537"/>
          <w:sz w:val="26"/>
          <w:szCs w:val="26"/>
        </w:rPr>
        <w:t>on the clip above starts approximately where the review and release tutorial webinar begins.</w:t>
      </w:r>
    </w:p>
    <w:p w14:paraId="6987F49D" w14:textId="1323810B" w:rsidR="00CA26E2"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drawing>
          <wp:inline distT="0" distB="0" distL="0" distR="0" wp14:anchorId="541A48C1" wp14:editId="0A92BC86">
            <wp:extent cx="5943600" cy="2979420"/>
            <wp:effectExtent l="0" t="0" r="0" b="0"/>
            <wp:docPr id="871203445"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03445" name="Picture 1" descr="A picture containing text, screenshot, font&#10;&#10;Description automatically generated"/>
                    <pic:cNvPicPr/>
                  </pic:nvPicPr>
                  <pic:blipFill>
                    <a:blip r:embed="rId6"/>
                    <a:stretch>
                      <a:fillRect/>
                    </a:stretch>
                  </pic:blipFill>
                  <pic:spPr>
                    <a:xfrm>
                      <a:off x="0" y="0"/>
                      <a:ext cx="5943600" cy="2979420"/>
                    </a:xfrm>
                    <a:prstGeom prst="rect">
                      <a:avLst/>
                    </a:prstGeom>
                  </pic:spPr>
                </pic:pic>
              </a:graphicData>
            </a:graphic>
          </wp:inline>
        </w:drawing>
      </w:r>
    </w:p>
    <w:p w14:paraId="0D8E9C59" w14:textId="1EF0DF69"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drawing>
          <wp:inline distT="0" distB="0" distL="0" distR="0" wp14:anchorId="19B77313" wp14:editId="215BE7B9">
            <wp:extent cx="5943600" cy="2647315"/>
            <wp:effectExtent l="0" t="0" r="0" b="635"/>
            <wp:docPr id="1515053148" name="Picture 1" descr="A picture containing text, screenshot, font, algeb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53148" name="Picture 1" descr="A picture containing text, screenshot, font, algebra&#10;&#10;Description automatically generated"/>
                    <pic:cNvPicPr/>
                  </pic:nvPicPr>
                  <pic:blipFill>
                    <a:blip r:embed="rId7"/>
                    <a:stretch>
                      <a:fillRect/>
                    </a:stretch>
                  </pic:blipFill>
                  <pic:spPr>
                    <a:xfrm>
                      <a:off x="0" y="0"/>
                      <a:ext cx="5943600" cy="2647315"/>
                    </a:xfrm>
                    <a:prstGeom prst="rect">
                      <a:avLst/>
                    </a:prstGeom>
                  </pic:spPr>
                </pic:pic>
              </a:graphicData>
            </a:graphic>
          </wp:inline>
        </w:drawing>
      </w:r>
    </w:p>
    <w:p w14:paraId="5BE9162E" w14:textId="77777777" w:rsidR="00306024" w:rsidRDefault="00306024" w:rsidP="00F360F7">
      <w:pPr>
        <w:pStyle w:val="NormalWeb"/>
        <w:shd w:val="clear" w:color="auto" w:fill="FFFFFF"/>
        <w:spacing w:before="0" w:after="0"/>
        <w:jc w:val="both"/>
        <w:textAlignment w:val="baseline"/>
        <w:rPr>
          <w:rFonts w:ascii="Open Sans" w:hAnsi="Open Sans" w:cs="Open Sans"/>
          <w:color w:val="313537"/>
          <w:sz w:val="26"/>
          <w:szCs w:val="26"/>
        </w:rPr>
      </w:pPr>
    </w:p>
    <w:p w14:paraId="0CBBD11E" w14:textId="44B668E1" w:rsidR="00306024" w:rsidRPr="00306024" w:rsidRDefault="00306024" w:rsidP="00F360F7">
      <w:pPr>
        <w:pStyle w:val="NormalWeb"/>
        <w:shd w:val="clear" w:color="auto" w:fill="FFFFFF"/>
        <w:spacing w:before="0" w:after="0"/>
        <w:jc w:val="both"/>
        <w:textAlignment w:val="baseline"/>
        <w:rPr>
          <w:rFonts w:ascii="Open Sans" w:hAnsi="Open Sans" w:cs="Open Sans"/>
          <w:b/>
          <w:bCs/>
          <w:color w:val="313537"/>
          <w:sz w:val="26"/>
          <w:szCs w:val="26"/>
          <w:u w:val="single"/>
        </w:rPr>
      </w:pPr>
      <w:r w:rsidRPr="00306024">
        <w:rPr>
          <w:rFonts w:ascii="Open Sans" w:hAnsi="Open Sans" w:cs="Open Sans"/>
          <w:b/>
          <w:bCs/>
          <w:color w:val="313537"/>
          <w:sz w:val="26"/>
          <w:szCs w:val="26"/>
          <w:highlight w:val="yellow"/>
          <w:u w:val="single"/>
        </w:rPr>
        <w:t>For Faculty (Course/Clerkship Directors) to Release Evaluations:</w:t>
      </w:r>
    </w:p>
    <w:p w14:paraId="3748CFC0" w14:textId="042DB89D"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lastRenderedPageBreak/>
        <w:drawing>
          <wp:inline distT="0" distB="0" distL="0" distR="0" wp14:anchorId="69102098" wp14:editId="15E44A05">
            <wp:extent cx="5943600" cy="2439670"/>
            <wp:effectExtent l="0" t="0" r="0" b="0"/>
            <wp:docPr id="1406597100"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97100" name="Picture 1" descr="A screenshot of a computer&#10;&#10;Description automatically generated with medium confidence"/>
                    <pic:cNvPicPr/>
                  </pic:nvPicPr>
                  <pic:blipFill>
                    <a:blip r:embed="rId8"/>
                    <a:stretch>
                      <a:fillRect/>
                    </a:stretch>
                  </pic:blipFill>
                  <pic:spPr>
                    <a:xfrm>
                      <a:off x="0" y="0"/>
                      <a:ext cx="5943600" cy="2439670"/>
                    </a:xfrm>
                    <a:prstGeom prst="rect">
                      <a:avLst/>
                    </a:prstGeom>
                  </pic:spPr>
                </pic:pic>
              </a:graphicData>
            </a:graphic>
          </wp:inline>
        </w:drawing>
      </w:r>
    </w:p>
    <w:p w14:paraId="62BB6413" w14:textId="7777777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p>
    <w:p w14:paraId="2596E8ED" w14:textId="2C67EA1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drawing>
          <wp:inline distT="0" distB="0" distL="0" distR="0" wp14:anchorId="298C4129" wp14:editId="0D43E151">
            <wp:extent cx="5943600" cy="2501265"/>
            <wp:effectExtent l="0" t="0" r="0" b="0"/>
            <wp:docPr id="1708232122"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32122" name="Picture 1" descr="A screenshot of a computer&#10;&#10;Description automatically generated with medium confidence"/>
                    <pic:cNvPicPr/>
                  </pic:nvPicPr>
                  <pic:blipFill>
                    <a:blip r:embed="rId9"/>
                    <a:stretch>
                      <a:fillRect/>
                    </a:stretch>
                  </pic:blipFill>
                  <pic:spPr>
                    <a:xfrm>
                      <a:off x="0" y="0"/>
                      <a:ext cx="5943600" cy="2501265"/>
                    </a:xfrm>
                    <a:prstGeom prst="rect">
                      <a:avLst/>
                    </a:prstGeom>
                  </pic:spPr>
                </pic:pic>
              </a:graphicData>
            </a:graphic>
          </wp:inline>
        </w:drawing>
      </w:r>
    </w:p>
    <w:p w14:paraId="09EEB042" w14:textId="7777777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p>
    <w:p w14:paraId="1F7FFF6D" w14:textId="5BFB633A"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lastRenderedPageBreak/>
        <w:drawing>
          <wp:inline distT="0" distB="0" distL="0" distR="0" wp14:anchorId="561A897A" wp14:editId="3D521544">
            <wp:extent cx="5943600" cy="2506980"/>
            <wp:effectExtent l="0" t="0" r="0" b="7620"/>
            <wp:docPr id="1728792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9209" name="Picture 1" descr="A screenshot of a computer&#10;&#10;Description automatically generated"/>
                    <pic:cNvPicPr/>
                  </pic:nvPicPr>
                  <pic:blipFill>
                    <a:blip r:embed="rId10"/>
                    <a:stretch>
                      <a:fillRect/>
                    </a:stretch>
                  </pic:blipFill>
                  <pic:spPr>
                    <a:xfrm>
                      <a:off x="0" y="0"/>
                      <a:ext cx="5943600" cy="2506980"/>
                    </a:xfrm>
                    <a:prstGeom prst="rect">
                      <a:avLst/>
                    </a:prstGeom>
                  </pic:spPr>
                </pic:pic>
              </a:graphicData>
            </a:graphic>
          </wp:inline>
        </w:drawing>
      </w:r>
    </w:p>
    <w:p w14:paraId="457A417E" w14:textId="7777777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p>
    <w:p w14:paraId="769B90E8" w14:textId="06B63BE9"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drawing>
          <wp:inline distT="0" distB="0" distL="0" distR="0" wp14:anchorId="18251451" wp14:editId="568C416E">
            <wp:extent cx="5943600" cy="2553335"/>
            <wp:effectExtent l="0" t="0" r="0" b="0"/>
            <wp:docPr id="1866520108"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20108" name="Picture 1" descr="A screenshot of a computer&#10;&#10;Description automatically generated with medium confidence"/>
                    <pic:cNvPicPr/>
                  </pic:nvPicPr>
                  <pic:blipFill>
                    <a:blip r:embed="rId11"/>
                    <a:stretch>
                      <a:fillRect/>
                    </a:stretch>
                  </pic:blipFill>
                  <pic:spPr>
                    <a:xfrm>
                      <a:off x="0" y="0"/>
                      <a:ext cx="5943600" cy="2553335"/>
                    </a:xfrm>
                    <a:prstGeom prst="rect">
                      <a:avLst/>
                    </a:prstGeom>
                  </pic:spPr>
                </pic:pic>
              </a:graphicData>
            </a:graphic>
          </wp:inline>
        </w:drawing>
      </w:r>
    </w:p>
    <w:p w14:paraId="4EFD8F1A" w14:textId="7777777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p>
    <w:p w14:paraId="15F65A04" w14:textId="593F3B01" w:rsidR="00484287" w:rsidRPr="00306024" w:rsidRDefault="00484287" w:rsidP="00F360F7">
      <w:pPr>
        <w:pStyle w:val="NormalWeb"/>
        <w:shd w:val="clear" w:color="auto" w:fill="FFFFFF"/>
        <w:spacing w:before="0" w:after="0"/>
        <w:jc w:val="both"/>
        <w:textAlignment w:val="baseline"/>
        <w:rPr>
          <w:rFonts w:ascii="Open Sans" w:hAnsi="Open Sans" w:cs="Open Sans"/>
          <w:b/>
          <w:bCs/>
          <w:color w:val="313537"/>
          <w:sz w:val="26"/>
          <w:szCs w:val="26"/>
          <w:u w:val="single"/>
        </w:rPr>
      </w:pPr>
      <w:r w:rsidRPr="00306024">
        <w:rPr>
          <w:rFonts w:ascii="Open Sans" w:hAnsi="Open Sans" w:cs="Open Sans"/>
          <w:b/>
          <w:bCs/>
          <w:color w:val="313537"/>
          <w:sz w:val="26"/>
          <w:szCs w:val="26"/>
          <w:highlight w:val="yellow"/>
          <w:u w:val="single"/>
        </w:rPr>
        <w:t>For Course Coordinators to Release:</w:t>
      </w:r>
    </w:p>
    <w:p w14:paraId="26044CE8" w14:textId="7777777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p>
    <w:p w14:paraId="41B2FDF5" w14:textId="5CF10208"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lastRenderedPageBreak/>
        <w:drawing>
          <wp:inline distT="0" distB="0" distL="0" distR="0" wp14:anchorId="24E7DAC1" wp14:editId="0BA5093B">
            <wp:extent cx="5943600" cy="2868930"/>
            <wp:effectExtent l="0" t="0" r="0" b="7620"/>
            <wp:docPr id="1077108253"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08253" name="Picture 1" descr="A screenshot of a computer&#10;&#10;Description automatically generated with medium confidence"/>
                    <pic:cNvPicPr/>
                  </pic:nvPicPr>
                  <pic:blipFill>
                    <a:blip r:embed="rId12"/>
                    <a:stretch>
                      <a:fillRect/>
                    </a:stretch>
                  </pic:blipFill>
                  <pic:spPr>
                    <a:xfrm>
                      <a:off x="0" y="0"/>
                      <a:ext cx="5943600" cy="2868930"/>
                    </a:xfrm>
                    <a:prstGeom prst="rect">
                      <a:avLst/>
                    </a:prstGeom>
                  </pic:spPr>
                </pic:pic>
              </a:graphicData>
            </a:graphic>
          </wp:inline>
        </w:drawing>
      </w:r>
    </w:p>
    <w:p w14:paraId="5A167407" w14:textId="123A8298"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drawing>
          <wp:inline distT="0" distB="0" distL="0" distR="0" wp14:anchorId="69B0B12C" wp14:editId="6A03E7AC">
            <wp:extent cx="5943600" cy="2849880"/>
            <wp:effectExtent l="0" t="0" r="0" b="7620"/>
            <wp:docPr id="2094535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35455" name="Picture 1" descr="A screenshot of a computer&#10;&#10;Description automatically generated"/>
                    <pic:cNvPicPr/>
                  </pic:nvPicPr>
                  <pic:blipFill>
                    <a:blip r:embed="rId13"/>
                    <a:stretch>
                      <a:fillRect/>
                    </a:stretch>
                  </pic:blipFill>
                  <pic:spPr>
                    <a:xfrm>
                      <a:off x="0" y="0"/>
                      <a:ext cx="5943600" cy="2849880"/>
                    </a:xfrm>
                    <a:prstGeom prst="rect">
                      <a:avLst/>
                    </a:prstGeom>
                  </pic:spPr>
                </pic:pic>
              </a:graphicData>
            </a:graphic>
          </wp:inline>
        </w:drawing>
      </w:r>
    </w:p>
    <w:p w14:paraId="3090065F" w14:textId="23F0AB1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r w:rsidRPr="00484287">
        <w:rPr>
          <w:rFonts w:ascii="Open Sans" w:hAnsi="Open Sans" w:cs="Open Sans"/>
          <w:noProof/>
          <w:color w:val="313537"/>
          <w:sz w:val="26"/>
          <w:szCs w:val="26"/>
        </w:rPr>
        <w:lastRenderedPageBreak/>
        <w:drawing>
          <wp:inline distT="0" distB="0" distL="0" distR="0" wp14:anchorId="62E05FA7" wp14:editId="572B61B1">
            <wp:extent cx="5943600" cy="2876550"/>
            <wp:effectExtent l="0" t="0" r="0" b="0"/>
            <wp:docPr id="2099339929"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39929" name="Picture 1" descr="A screenshot of a computer&#10;&#10;Description automatically generated with medium confidence"/>
                    <pic:cNvPicPr/>
                  </pic:nvPicPr>
                  <pic:blipFill>
                    <a:blip r:embed="rId14"/>
                    <a:stretch>
                      <a:fillRect/>
                    </a:stretch>
                  </pic:blipFill>
                  <pic:spPr>
                    <a:xfrm>
                      <a:off x="0" y="0"/>
                      <a:ext cx="5943600" cy="2876550"/>
                    </a:xfrm>
                    <a:prstGeom prst="rect">
                      <a:avLst/>
                    </a:prstGeom>
                  </pic:spPr>
                </pic:pic>
              </a:graphicData>
            </a:graphic>
          </wp:inline>
        </w:drawing>
      </w:r>
    </w:p>
    <w:p w14:paraId="4D9DB186" w14:textId="37944B99" w:rsidR="00B032C4" w:rsidRDefault="00B032C4" w:rsidP="00F360F7">
      <w:pPr>
        <w:pStyle w:val="NormalWeb"/>
        <w:shd w:val="clear" w:color="auto" w:fill="FFFFFF"/>
        <w:spacing w:before="0" w:after="0"/>
        <w:jc w:val="both"/>
        <w:textAlignment w:val="baseline"/>
        <w:rPr>
          <w:rFonts w:ascii="Open Sans" w:hAnsi="Open Sans" w:cs="Open Sans"/>
          <w:color w:val="313537"/>
          <w:sz w:val="26"/>
          <w:szCs w:val="26"/>
        </w:rPr>
      </w:pPr>
      <w:r w:rsidRPr="00B032C4">
        <w:rPr>
          <w:rFonts w:ascii="Open Sans" w:hAnsi="Open Sans" w:cs="Open Sans"/>
          <w:noProof/>
          <w:color w:val="313537"/>
          <w:sz w:val="26"/>
          <w:szCs w:val="26"/>
        </w:rPr>
        <w:drawing>
          <wp:inline distT="0" distB="0" distL="0" distR="0" wp14:anchorId="4F24F21D" wp14:editId="426003F2">
            <wp:extent cx="5943600" cy="2212340"/>
            <wp:effectExtent l="0" t="0" r="0" b="0"/>
            <wp:docPr id="995248967"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48967" name="Picture 1" descr="A screenshot of a computer&#10;&#10;Description automatically generated with medium confidence"/>
                    <pic:cNvPicPr/>
                  </pic:nvPicPr>
                  <pic:blipFill>
                    <a:blip r:embed="rId15"/>
                    <a:stretch>
                      <a:fillRect/>
                    </a:stretch>
                  </pic:blipFill>
                  <pic:spPr>
                    <a:xfrm>
                      <a:off x="0" y="0"/>
                      <a:ext cx="5943600" cy="2212340"/>
                    </a:xfrm>
                    <a:prstGeom prst="rect">
                      <a:avLst/>
                    </a:prstGeom>
                  </pic:spPr>
                </pic:pic>
              </a:graphicData>
            </a:graphic>
          </wp:inline>
        </w:drawing>
      </w:r>
    </w:p>
    <w:p w14:paraId="051368D4" w14:textId="010163E4" w:rsidR="00B032C4" w:rsidRDefault="00B032C4" w:rsidP="00F360F7">
      <w:pPr>
        <w:pStyle w:val="NormalWeb"/>
        <w:shd w:val="clear" w:color="auto" w:fill="FFFFFF"/>
        <w:spacing w:before="0" w:after="0"/>
        <w:jc w:val="both"/>
        <w:textAlignment w:val="baseline"/>
        <w:rPr>
          <w:rFonts w:ascii="Open Sans" w:hAnsi="Open Sans" w:cs="Open Sans"/>
          <w:color w:val="313537"/>
          <w:sz w:val="26"/>
          <w:szCs w:val="26"/>
        </w:rPr>
      </w:pPr>
      <w:r w:rsidRPr="00B032C4">
        <w:rPr>
          <w:rFonts w:ascii="Open Sans" w:hAnsi="Open Sans" w:cs="Open Sans"/>
          <w:noProof/>
          <w:color w:val="313537"/>
          <w:sz w:val="26"/>
          <w:szCs w:val="26"/>
        </w:rPr>
        <w:drawing>
          <wp:inline distT="0" distB="0" distL="0" distR="0" wp14:anchorId="2D61D11C" wp14:editId="56CF36E4">
            <wp:extent cx="5943600" cy="2113915"/>
            <wp:effectExtent l="0" t="0" r="0" b="635"/>
            <wp:docPr id="2005430432"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30432" name="Picture 1" descr="A screenshot of a computer&#10;&#10;Description automatically generated with medium confidence"/>
                    <pic:cNvPicPr/>
                  </pic:nvPicPr>
                  <pic:blipFill>
                    <a:blip r:embed="rId16"/>
                    <a:stretch>
                      <a:fillRect/>
                    </a:stretch>
                  </pic:blipFill>
                  <pic:spPr>
                    <a:xfrm>
                      <a:off x="0" y="0"/>
                      <a:ext cx="5943600" cy="2113915"/>
                    </a:xfrm>
                    <a:prstGeom prst="rect">
                      <a:avLst/>
                    </a:prstGeom>
                  </pic:spPr>
                </pic:pic>
              </a:graphicData>
            </a:graphic>
          </wp:inline>
        </w:drawing>
      </w:r>
    </w:p>
    <w:p w14:paraId="54075983" w14:textId="77777777" w:rsidR="00484287" w:rsidRDefault="00484287" w:rsidP="00F360F7">
      <w:pPr>
        <w:pStyle w:val="NormalWeb"/>
        <w:shd w:val="clear" w:color="auto" w:fill="FFFFFF"/>
        <w:spacing w:before="0" w:after="0"/>
        <w:jc w:val="both"/>
        <w:textAlignment w:val="baseline"/>
        <w:rPr>
          <w:rFonts w:ascii="Open Sans" w:hAnsi="Open Sans" w:cs="Open Sans"/>
          <w:color w:val="313537"/>
          <w:sz w:val="26"/>
          <w:szCs w:val="26"/>
        </w:rPr>
      </w:pPr>
    </w:p>
    <w:p w14:paraId="40192531" w14:textId="046F8E54" w:rsidR="00484287" w:rsidRPr="00306024" w:rsidRDefault="00306024" w:rsidP="00F360F7">
      <w:pPr>
        <w:pStyle w:val="NormalWeb"/>
        <w:shd w:val="clear" w:color="auto" w:fill="FFFFFF"/>
        <w:spacing w:before="0" w:after="0"/>
        <w:jc w:val="both"/>
        <w:textAlignment w:val="baseline"/>
        <w:rPr>
          <w:rFonts w:ascii="Open Sans" w:hAnsi="Open Sans" w:cs="Open Sans"/>
          <w:b/>
          <w:bCs/>
          <w:color w:val="313537"/>
          <w:sz w:val="26"/>
          <w:szCs w:val="26"/>
          <w:u w:val="single"/>
        </w:rPr>
      </w:pPr>
      <w:r w:rsidRPr="00306024">
        <w:rPr>
          <w:rFonts w:ascii="Open Sans" w:hAnsi="Open Sans" w:cs="Open Sans"/>
          <w:b/>
          <w:bCs/>
          <w:color w:val="313537"/>
          <w:sz w:val="26"/>
          <w:szCs w:val="26"/>
          <w:highlight w:val="yellow"/>
          <w:u w:val="single"/>
        </w:rPr>
        <w:lastRenderedPageBreak/>
        <w:t>Brief Summary from Learning Portal Module On Review and Release Groups.</w:t>
      </w:r>
    </w:p>
    <w:p w14:paraId="1B50CAA7" w14:textId="29818995" w:rsidR="00F360F7" w:rsidRDefault="00F360F7" w:rsidP="00F360F7">
      <w:pPr>
        <w:pStyle w:val="NormalWeb"/>
        <w:shd w:val="clear" w:color="auto" w:fill="FFFFFF"/>
        <w:spacing w:before="0" w:after="0"/>
        <w:jc w:val="both"/>
        <w:textAlignment w:val="baseline"/>
        <w:rPr>
          <w:rFonts w:ascii="Open Sans" w:hAnsi="Open Sans" w:cs="Open Sans"/>
          <w:color w:val="313537"/>
          <w:sz w:val="26"/>
          <w:szCs w:val="26"/>
        </w:rPr>
      </w:pPr>
      <w:r>
        <w:rPr>
          <w:rFonts w:ascii="Open Sans" w:hAnsi="Open Sans" w:cs="Open Sans"/>
          <w:color w:val="313537"/>
          <w:sz w:val="26"/>
          <w:szCs w:val="26"/>
        </w:rPr>
        <w:t>The </w:t>
      </w:r>
      <w:r>
        <w:rPr>
          <w:rStyle w:val="Strong"/>
          <w:rFonts w:ascii="var(--font-family-body)" w:hAnsi="var(--font-family-body)" w:cs="Open Sans"/>
          <w:color w:val="313537"/>
          <w:sz w:val="26"/>
          <w:szCs w:val="26"/>
          <w:bdr w:val="none" w:sz="0" w:space="0" w:color="auto" w:frame="1"/>
        </w:rPr>
        <w:t>Review &amp; Release Groups</w:t>
      </w:r>
      <w:r>
        <w:rPr>
          <w:rFonts w:ascii="Open Sans" w:hAnsi="Open Sans" w:cs="Open Sans"/>
          <w:color w:val="313537"/>
          <w:sz w:val="26"/>
          <w:szCs w:val="26"/>
        </w:rPr>
        <w:t> feature provides Student Administrators with the ability to create groups of individual courses, and to apply different evaluation settings for each group of courses. These groups and settings are applicable to evaluations completed on students, or "</w:t>
      </w:r>
      <w:r>
        <w:rPr>
          <w:rStyle w:val="Strong"/>
          <w:rFonts w:ascii="var(--font-family-body)" w:hAnsi="var(--font-family-body)" w:cs="Open Sans"/>
          <w:color w:val="313537"/>
          <w:sz w:val="26"/>
          <w:szCs w:val="26"/>
          <w:bdr w:val="none" w:sz="0" w:space="0" w:color="auto" w:frame="1"/>
        </w:rPr>
        <w:t>... of a Student</w:t>
      </w:r>
      <w:r>
        <w:rPr>
          <w:rFonts w:ascii="Open Sans" w:hAnsi="Open Sans" w:cs="Open Sans"/>
          <w:color w:val="313537"/>
          <w:sz w:val="26"/>
          <w:szCs w:val="26"/>
        </w:rPr>
        <w:t>" evaluation type, which also include </w:t>
      </w:r>
      <w:r>
        <w:rPr>
          <w:rStyle w:val="Strong"/>
          <w:rFonts w:ascii="var(--font-family-body)" w:hAnsi="var(--font-family-body)" w:cs="Open Sans"/>
          <w:color w:val="313537"/>
          <w:sz w:val="26"/>
          <w:szCs w:val="26"/>
          <w:bdr w:val="none" w:sz="0" w:space="0" w:color="auto" w:frame="1"/>
        </w:rPr>
        <w:t>Final Evaluations</w:t>
      </w:r>
      <w:r>
        <w:rPr>
          <w:rFonts w:ascii="Open Sans" w:hAnsi="Open Sans" w:cs="Open Sans"/>
          <w:color w:val="313537"/>
          <w:sz w:val="26"/>
          <w:szCs w:val="26"/>
        </w:rPr>
        <w:t>. Creating release groups allows the school to manage if and when students receive their evaluation results.</w:t>
      </w:r>
    </w:p>
    <w:p w14:paraId="057B1C86" w14:textId="77777777" w:rsidR="00F360F7" w:rsidRDefault="00F360F7" w:rsidP="00F360F7">
      <w:pPr>
        <w:pStyle w:val="NormalWeb"/>
        <w:shd w:val="clear" w:color="auto" w:fill="FFFFFF"/>
        <w:spacing w:before="0" w:beforeAutospacing="0" w:after="0" w:afterAutospacing="0"/>
        <w:jc w:val="both"/>
        <w:textAlignment w:val="baseline"/>
        <w:rPr>
          <w:rFonts w:ascii="Open Sans" w:hAnsi="Open Sans" w:cs="Open Sans"/>
          <w:color w:val="313537"/>
          <w:sz w:val="26"/>
          <w:szCs w:val="26"/>
        </w:rPr>
      </w:pPr>
      <w:r>
        <w:rPr>
          <w:rFonts w:ascii="Open Sans" w:hAnsi="Open Sans" w:cs="Open Sans"/>
          <w:color w:val="313537"/>
          <w:sz w:val="26"/>
          <w:szCs w:val="26"/>
        </w:rPr>
        <w:t>The Review &amp; Release Groups link is only available to a Student Administrator that has been granted security access and is available within the security section of the homepage.</w:t>
      </w:r>
    </w:p>
    <w:p w14:paraId="767721E5" w14:textId="77777777" w:rsidR="004F327F" w:rsidRDefault="004F327F"/>
    <w:p w14:paraId="526D60C0" w14:textId="77777777" w:rsidR="00F360F7" w:rsidRDefault="00F360F7"/>
    <w:p w14:paraId="3E5798A2" w14:textId="4BB17187" w:rsidR="00F360F7" w:rsidRDefault="00F360F7">
      <w:pPr>
        <w:rPr>
          <w:rStyle w:val="Strong"/>
          <w:rFonts w:ascii="Roboto" w:hAnsi="Roboto"/>
          <w:color w:val="313537"/>
          <w:sz w:val="23"/>
          <w:szCs w:val="23"/>
          <w:bdr w:val="none" w:sz="0" w:space="0" w:color="auto" w:frame="1"/>
        </w:rPr>
      </w:pPr>
      <w:r>
        <w:rPr>
          <w:rStyle w:val="Strong"/>
          <w:rFonts w:ascii="Roboto" w:hAnsi="Roboto"/>
          <w:color w:val="313537"/>
          <w:sz w:val="23"/>
          <w:szCs w:val="23"/>
          <w:bdr w:val="none" w:sz="0" w:space="0" w:color="auto" w:frame="1"/>
        </w:rPr>
        <w:t>Review &amp; Release Groups have no interaction with or connection to Course Groups.</w:t>
      </w:r>
    </w:p>
    <w:p w14:paraId="29B50996" w14:textId="77777777" w:rsidR="00F360F7" w:rsidRDefault="00F360F7">
      <w:pPr>
        <w:rPr>
          <w:rStyle w:val="Strong"/>
          <w:rFonts w:ascii="Roboto" w:hAnsi="Roboto"/>
          <w:color w:val="313537"/>
          <w:sz w:val="23"/>
          <w:szCs w:val="23"/>
          <w:bdr w:val="none" w:sz="0" w:space="0" w:color="auto" w:frame="1"/>
        </w:rPr>
      </w:pPr>
    </w:p>
    <w:p w14:paraId="5BD5EB37" w14:textId="77777777" w:rsidR="00F360F7" w:rsidRDefault="00F360F7" w:rsidP="00F360F7">
      <w:pPr>
        <w:pStyle w:val="NormalWeb"/>
        <w:shd w:val="clear" w:color="auto" w:fill="FFFFFF"/>
        <w:spacing w:before="0" w:beforeAutospacing="0" w:after="0" w:afterAutospacing="0"/>
        <w:textAlignment w:val="baseline"/>
        <w:outlineLvl w:val="3"/>
        <w:rPr>
          <w:rFonts w:ascii="Merriweather" w:hAnsi="Merriweather"/>
          <w:b/>
          <w:bCs/>
          <w:color w:val="313537"/>
          <w:sz w:val="27"/>
          <w:szCs w:val="27"/>
        </w:rPr>
      </w:pPr>
      <w:r>
        <w:rPr>
          <w:rStyle w:val="Strong"/>
          <w:rFonts w:ascii="var(--font-family-head)" w:hAnsi="var(--font-family-head)"/>
          <w:color w:val="000000"/>
          <w:sz w:val="27"/>
          <w:szCs w:val="27"/>
          <w:bdr w:val="none" w:sz="0" w:space="0" w:color="auto" w:frame="1"/>
        </w:rPr>
        <w:t>Most Common Use Case and General Information</w:t>
      </w:r>
    </w:p>
    <w:p w14:paraId="38AD7B9E" w14:textId="77777777" w:rsidR="00F360F7" w:rsidRDefault="00F360F7" w:rsidP="00F360F7">
      <w:pPr>
        <w:pStyle w:val="NormalWeb"/>
        <w:shd w:val="clear" w:color="auto" w:fill="FFFFFF"/>
        <w:spacing w:before="0" w:beforeAutospacing="0" w:after="0" w:afterAutospacing="0"/>
        <w:jc w:val="both"/>
        <w:textAlignment w:val="baseline"/>
        <w:rPr>
          <w:rFonts w:ascii="Merriweather" w:hAnsi="Merriweather"/>
          <w:color w:val="313537"/>
          <w:sz w:val="26"/>
          <w:szCs w:val="26"/>
        </w:rPr>
      </w:pPr>
      <w:r>
        <w:rPr>
          <w:rFonts w:ascii="var(--font-family-body)" w:hAnsi="var(--font-family-body)"/>
          <w:color w:val="000000"/>
          <w:sz w:val="26"/>
          <w:szCs w:val="26"/>
          <w:bdr w:val="none" w:sz="0" w:space="0" w:color="auto" w:frame="1"/>
        </w:rPr>
        <w:t>The Review &amp; Release Groups functionality allows the school to manage evaluation settings for different groups of courses. For example, if all offsite courses or electives have stricter or more lenient evaluation settings, the school can use the review and release groups feature to set the evaluation settings for those particular groups of courses.</w:t>
      </w:r>
    </w:p>
    <w:p w14:paraId="43534AB8" w14:textId="45BBC0AE" w:rsidR="00F360F7" w:rsidRPr="00F360F7" w:rsidRDefault="00F360F7" w:rsidP="00F360F7">
      <w:pPr>
        <w:spacing w:before="100" w:beforeAutospacing="1" w:after="100" w:afterAutospacing="1" w:line="240" w:lineRule="auto"/>
        <w:jc w:val="both"/>
        <w:textAlignment w:val="baseline"/>
        <w:rPr>
          <w:rFonts w:ascii="var(--font-family-head)" w:eastAsia="Times New Roman" w:hAnsi="var(--font-family-head)" w:cs="Times New Roman"/>
          <w:color w:val="313537"/>
          <w:kern w:val="0"/>
          <w:sz w:val="24"/>
          <w:szCs w:val="24"/>
          <w14:ligatures w14:val="none"/>
        </w:rPr>
      </w:pPr>
      <w:r w:rsidRPr="00F360F7">
        <w:rPr>
          <w:rFonts w:ascii="var(--font-family-head)" w:eastAsia="Times New Roman" w:hAnsi="var(--font-family-head)" w:cs="Times New Roman"/>
          <w:color w:val="313537"/>
          <w:kern w:val="0"/>
          <w:sz w:val="24"/>
          <w:szCs w:val="24"/>
          <w14:ligatures w14:val="none"/>
        </w:rPr>
        <w:t>For Student Access to Resident Evaluations and for Student Access to Faculty Evaluations, the access options mean the following:</w:t>
      </w:r>
    </w:p>
    <w:p w14:paraId="6D6651FA" w14:textId="77777777" w:rsidR="00F360F7" w:rsidRPr="00F360F7" w:rsidRDefault="00F360F7" w:rsidP="00F360F7">
      <w:pPr>
        <w:numPr>
          <w:ilvl w:val="0"/>
          <w:numId w:val="1"/>
        </w:numPr>
        <w:spacing w:beforeAutospacing="1" w:after="0" w:afterAutospacing="1" w:line="240" w:lineRule="auto"/>
        <w:ind w:left="1907"/>
        <w:jc w:val="both"/>
        <w:textAlignment w:val="baseline"/>
        <w:rPr>
          <w:rFonts w:ascii="var(--font-family-head)" w:eastAsia="Times New Roman" w:hAnsi="var(--font-family-head)" w:cs="Times New Roman"/>
          <w:color w:val="313537"/>
          <w:kern w:val="0"/>
          <w:sz w:val="24"/>
          <w:szCs w:val="24"/>
          <w14:ligatures w14:val="none"/>
        </w:rPr>
      </w:pPr>
      <w:r w:rsidRPr="00F360F7">
        <w:rPr>
          <w:rFonts w:ascii="inherit" w:eastAsia="Times New Roman" w:hAnsi="inherit" w:cs="Times New Roman"/>
          <w:b/>
          <w:bCs/>
          <w:color w:val="313537"/>
          <w:kern w:val="0"/>
          <w:sz w:val="24"/>
          <w:szCs w:val="24"/>
          <w:bdr w:val="none" w:sz="0" w:space="0" w:color="auto" w:frame="1"/>
          <w14:ligatures w14:val="none"/>
        </w:rPr>
        <w:t>Always hide from students</w:t>
      </w:r>
      <w:r w:rsidRPr="00F360F7">
        <w:rPr>
          <w:rFonts w:ascii="var(--font-family-head)" w:eastAsia="Times New Roman" w:hAnsi="var(--font-family-head)" w:cs="Times New Roman"/>
          <w:color w:val="313537"/>
          <w:kern w:val="0"/>
          <w:sz w:val="24"/>
          <w:szCs w:val="24"/>
          <w14:ligatures w14:val="none"/>
        </w:rPr>
        <w:t> - Students cannot view any evaluations completed by a Resident/Faculty with the Student as the target.</w:t>
      </w:r>
    </w:p>
    <w:p w14:paraId="0963DB8F" w14:textId="77777777" w:rsidR="00F360F7" w:rsidRPr="00F360F7" w:rsidRDefault="00F360F7" w:rsidP="00F360F7">
      <w:pPr>
        <w:numPr>
          <w:ilvl w:val="0"/>
          <w:numId w:val="1"/>
        </w:numPr>
        <w:spacing w:beforeAutospacing="1" w:after="0" w:afterAutospacing="1" w:line="240" w:lineRule="auto"/>
        <w:ind w:left="1907"/>
        <w:jc w:val="both"/>
        <w:textAlignment w:val="baseline"/>
        <w:rPr>
          <w:rFonts w:ascii="var(--font-family-head)" w:eastAsia="Times New Roman" w:hAnsi="var(--font-family-head)" w:cs="Times New Roman"/>
          <w:color w:val="313537"/>
          <w:kern w:val="0"/>
          <w:sz w:val="24"/>
          <w:szCs w:val="24"/>
          <w14:ligatures w14:val="none"/>
        </w:rPr>
      </w:pPr>
      <w:r w:rsidRPr="00F360F7">
        <w:rPr>
          <w:rFonts w:ascii="inherit" w:eastAsia="Times New Roman" w:hAnsi="inherit" w:cs="Times New Roman"/>
          <w:b/>
          <w:bCs/>
          <w:color w:val="313537"/>
          <w:kern w:val="0"/>
          <w:sz w:val="24"/>
          <w:szCs w:val="24"/>
          <w:bdr w:val="none" w:sz="0" w:space="0" w:color="auto" w:frame="1"/>
          <w14:ligatures w14:val="none"/>
        </w:rPr>
        <w:t>Immediate access to resident/faculty evaluations</w:t>
      </w:r>
      <w:r w:rsidRPr="00F360F7">
        <w:rPr>
          <w:rFonts w:ascii="var(--font-family-head)" w:eastAsia="Times New Roman" w:hAnsi="var(--font-family-head)" w:cs="Times New Roman"/>
          <w:color w:val="313537"/>
          <w:kern w:val="0"/>
          <w:sz w:val="24"/>
          <w:szCs w:val="24"/>
          <w14:ligatures w14:val="none"/>
        </w:rPr>
        <w:t> - Students can view Resident/Faculty evaluations as soon as they are completed. </w:t>
      </w:r>
    </w:p>
    <w:p w14:paraId="56EABA9D" w14:textId="77777777" w:rsidR="00F360F7" w:rsidRPr="00F360F7" w:rsidRDefault="00F360F7" w:rsidP="00F360F7">
      <w:pPr>
        <w:numPr>
          <w:ilvl w:val="0"/>
          <w:numId w:val="1"/>
        </w:numPr>
        <w:spacing w:beforeAutospacing="1" w:after="0" w:afterAutospacing="1" w:line="240" w:lineRule="auto"/>
        <w:ind w:left="1907"/>
        <w:jc w:val="both"/>
        <w:textAlignment w:val="baseline"/>
        <w:rPr>
          <w:rFonts w:ascii="var(--font-family-head)" w:eastAsia="Times New Roman" w:hAnsi="var(--font-family-head)" w:cs="Times New Roman"/>
          <w:color w:val="313537"/>
          <w:kern w:val="0"/>
          <w:sz w:val="24"/>
          <w:szCs w:val="24"/>
          <w14:ligatures w14:val="none"/>
        </w:rPr>
      </w:pPr>
      <w:r w:rsidRPr="00F360F7">
        <w:rPr>
          <w:rFonts w:ascii="inherit" w:eastAsia="Times New Roman" w:hAnsi="inherit" w:cs="Times New Roman"/>
          <w:b/>
          <w:bCs/>
          <w:color w:val="313537"/>
          <w:kern w:val="0"/>
          <w:sz w:val="24"/>
          <w:szCs w:val="24"/>
          <w:bdr w:val="none" w:sz="0" w:space="0" w:color="auto" w:frame="1"/>
          <w14:ligatures w14:val="none"/>
        </w:rPr>
        <w:t>Hide until reciprocal evaluation is submitted </w:t>
      </w:r>
      <w:r w:rsidRPr="00F360F7">
        <w:rPr>
          <w:rFonts w:ascii="var(--font-family-head)" w:eastAsia="Times New Roman" w:hAnsi="var(--font-family-head)" w:cs="Times New Roman"/>
          <w:color w:val="313537"/>
          <w:kern w:val="0"/>
          <w:sz w:val="24"/>
          <w:szCs w:val="24"/>
          <w14:ligatures w14:val="none"/>
        </w:rPr>
        <w:t>- Students must submit a reciprocal evaluation of the target Resident/Faculty prior to having the ability to view Resident/Faculty evaluation(s). </w:t>
      </w:r>
    </w:p>
    <w:p w14:paraId="060605AF" w14:textId="77777777" w:rsidR="00F360F7" w:rsidRPr="00F360F7" w:rsidRDefault="00F360F7" w:rsidP="00F360F7">
      <w:pPr>
        <w:numPr>
          <w:ilvl w:val="0"/>
          <w:numId w:val="1"/>
        </w:numPr>
        <w:spacing w:beforeAutospacing="1" w:after="0" w:afterAutospacing="1" w:line="240" w:lineRule="auto"/>
        <w:ind w:left="1907"/>
        <w:jc w:val="both"/>
        <w:textAlignment w:val="baseline"/>
        <w:rPr>
          <w:rFonts w:ascii="var(--font-family-head)" w:eastAsia="Times New Roman" w:hAnsi="var(--font-family-head)" w:cs="Times New Roman"/>
          <w:color w:val="313537"/>
          <w:kern w:val="0"/>
          <w:sz w:val="24"/>
          <w:szCs w:val="24"/>
          <w14:ligatures w14:val="none"/>
        </w:rPr>
      </w:pPr>
      <w:r w:rsidRPr="00F360F7">
        <w:rPr>
          <w:rFonts w:ascii="inherit" w:eastAsia="Times New Roman" w:hAnsi="inherit" w:cs="Times New Roman"/>
          <w:b/>
          <w:bCs/>
          <w:color w:val="313537"/>
          <w:kern w:val="0"/>
          <w:sz w:val="24"/>
          <w:szCs w:val="24"/>
          <w:bdr w:val="none" w:sz="0" w:space="0" w:color="auto" w:frame="1"/>
          <w14:ligatures w14:val="none"/>
        </w:rPr>
        <w:t>Hide until grade is posted by Course Director</w:t>
      </w:r>
      <w:r w:rsidRPr="00F360F7">
        <w:rPr>
          <w:rFonts w:ascii="var(--font-family-head)" w:eastAsia="Times New Roman" w:hAnsi="var(--font-family-head)" w:cs="Times New Roman"/>
          <w:color w:val="313537"/>
          <w:kern w:val="0"/>
          <w:sz w:val="24"/>
          <w:szCs w:val="24"/>
          <w14:ligatures w14:val="none"/>
        </w:rPr>
        <w:t> - Students cannot view Resident/Faculty evaluations until the Course Director posts the Student’s final grade. </w:t>
      </w:r>
    </w:p>
    <w:p w14:paraId="3014CC96" w14:textId="77777777" w:rsidR="00F360F7" w:rsidRPr="00F360F7" w:rsidRDefault="00F360F7" w:rsidP="00F360F7">
      <w:pPr>
        <w:numPr>
          <w:ilvl w:val="0"/>
          <w:numId w:val="1"/>
        </w:numPr>
        <w:spacing w:beforeAutospacing="1" w:after="0" w:afterAutospacing="1" w:line="240" w:lineRule="auto"/>
        <w:ind w:left="1907"/>
        <w:jc w:val="both"/>
        <w:textAlignment w:val="baseline"/>
        <w:rPr>
          <w:rFonts w:ascii="var(--font-family-head)" w:eastAsia="Times New Roman" w:hAnsi="var(--font-family-head)" w:cs="Times New Roman"/>
          <w:color w:val="313537"/>
          <w:kern w:val="0"/>
          <w:sz w:val="24"/>
          <w:szCs w:val="24"/>
          <w14:ligatures w14:val="none"/>
        </w:rPr>
      </w:pPr>
      <w:r w:rsidRPr="00F360F7">
        <w:rPr>
          <w:rFonts w:ascii="inherit" w:eastAsia="Times New Roman" w:hAnsi="inherit" w:cs="Times New Roman"/>
          <w:b/>
          <w:bCs/>
          <w:color w:val="313537"/>
          <w:kern w:val="0"/>
          <w:sz w:val="24"/>
          <w:szCs w:val="24"/>
          <w:bdr w:val="none" w:sz="0" w:space="0" w:color="auto" w:frame="1"/>
          <w14:ligatures w14:val="none"/>
        </w:rPr>
        <w:t>Hide until reciprocal evaluation is submitted and grade is posted</w:t>
      </w:r>
      <w:r w:rsidRPr="00F360F7">
        <w:rPr>
          <w:rFonts w:ascii="var(--font-family-head)" w:eastAsia="Times New Roman" w:hAnsi="var(--font-family-head)" w:cs="Times New Roman"/>
          <w:color w:val="313537"/>
          <w:kern w:val="0"/>
          <w:sz w:val="24"/>
          <w:szCs w:val="24"/>
          <w14:ligatures w14:val="none"/>
        </w:rPr>
        <w:t xml:space="preserve"> - Students must complete a reciprocal evaluation of the target Resident/Faculty as well as wait for their final grade to be posted by the </w:t>
      </w:r>
      <w:r w:rsidRPr="00F360F7">
        <w:rPr>
          <w:rFonts w:ascii="var(--font-family-head)" w:eastAsia="Times New Roman" w:hAnsi="var(--font-family-head)" w:cs="Times New Roman"/>
          <w:color w:val="313537"/>
          <w:kern w:val="0"/>
          <w:sz w:val="24"/>
          <w:szCs w:val="24"/>
          <w14:ligatures w14:val="none"/>
        </w:rPr>
        <w:lastRenderedPageBreak/>
        <w:t>Course Director prior to having the ability to view Resident/Faculty evaluation(s). </w:t>
      </w:r>
    </w:p>
    <w:p w14:paraId="28F9714F" w14:textId="77777777" w:rsidR="00F360F7" w:rsidRPr="00F360F7" w:rsidRDefault="00F360F7" w:rsidP="00F360F7">
      <w:pPr>
        <w:numPr>
          <w:ilvl w:val="0"/>
          <w:numId w:val="1"/>
        </w:numPr>
        <w:spacing w:beforeAutospacing="1" w:after="0" w:afterAutospacing="1" w:line="240" w:lineRule="auto"/>
        <w:ind w:left="1907"/>
        <w:jc w:val="both"/>
        <w:textAlignment w:val="baseline"/>
        <w:rPr>
          <w:rFonts w:ascii="var(--font-family-head)" w:eastAsia="Times New Roman" w:hAnsi="var(--font-family-head)" w:cs="Times New Roman"/>
          <w:color w:val="313537"/>
          <w:kern w:val="0"/>
          <w:sz w:val="24"/>
          <w:szCs w:val="24"/>
          <w14:ligatures w14:val="none"/>
        </w:rPr>
      </w:pPr>
      <w:r w:rsidRPr="00F360F7">
        <w:rPr>
          <w:rFonts w:ascii="inherit" w:eastAsia="Times New Roman" w:hAnsi="inherit" w:cs="Times New Roman"/>
          <w:b/>
          <w:bCs/>
          <w:color w:val="313537"/>
          <w:kern w:val="0"/>
          <w:sz w:val="24"/>
          <w:szCs w:val="24"/>
          <w:bdr w:val="none" w:sz="0" w:space="0" w:color="auto" w:frame="1"/>
          <w14:ligatures w14:val="none"/>
        </w:rPr>
        <w:t>Hide until released by Course Director</w:t>
      </w:r>
      <w:r w:rsidRPr="00F360F7">
        <w:rPr>
          <w:rFonts w:ascii="var(--font-family-head)" w:eastAsia="Times New Roman" w:hAnsi="var(--font-family-head)" w:cs="Times New Roman"/>
          <w:color w:val="313537"/>
          <w:kern w:val="0"/>
          <w:sz w:val="24"/>
          <w:szCs w:val="24"/>
          <w14:ligatures w14:val="none"/>
        </w:rPr>
        <w:t> - Students cannot view completed Resident/Faculty evaluations until the Course Director releases those evaluations to the Student (if the workflow to have Course Directors release evaluations is used).</w:t>
      </w:r>
    </w:p>
    <w:p w14:paraId="6CA8A362" w14:textId="77777777" w:rsidR="00F360F7" w:rsidRDefault="00F360F7" w:rsidP="00F360F7">
      <w:pPr>
        <w:spacing w:after="0" w:line="240" w:lineRule="auto"/>
        <w:textAlignment w:val="baseline"/>
        <w:outlineLvl w:val="3"/>
        <w:rPr>
          <w:rFonts w:ascii="Merriweather" w:eastAsia="Times New Roman" w:hAnsi="Merriweather" w:cs="Times New Roman"/>
          <w:b/>
          <w:bCs/>
          <w:color w:val="313537"/>
          <w:kern w:val="0"/>
          <w:sz w:val="27"/>
          <w:szCs w:val="27"/>
          <w14:ligatures w14:val="none"/>
        </w:rPr>
      </w:pPr>
    </w:p>
    <w:p w14:paraId="047C9CE0" w14:textId="5A4037C7" w:rsidR="00F360F7" w:rsidRPr="00F360F7" w:rsidRDefault="00F360F7" w:rsidP="00F360F7">
      <w:pPr>
        <w:spacing w:after="0" w:line="240" w:lineRule="auto"/>
        <w:textAlignment w:val="baseline"/>
        <w:outlineLvl w:val="3"/>
        <w:rPr>
          <w:rFonts w:ascii="Merriweather" w:eastAsia="Times New Roman" w:hAnsi="Merriweather" w:cs="Times New Roman"/>
          <w:b/>
          <w:bCs/>
          <w:color w:val="313537"/>
          <w:kern w:val="0"/>
          <w:sz w:val="27"/>
          <w:szCs w:val="27"/>
          <w14:ligatures w14:val="none"/>
        </w:rPr>
      </w:pPr>
      <w:r w:rsidRPr="00F360F7">
        <w:rPr>
          <w:rFonts w:ascii="Merriweather" w:eastAsia="Times New Roman" w:hAnsi="Merriweather" w:cs="Times New Roman"/>
          <w:b/>
          <w:bCs/>
          <w:color w:val="313537"/>
          <w:kern w:val="0"/>
          <w:sz w:val="27"/>
          <w:szCs w:val="27"/>
          <w14:ligatures w14:val="none"/>
        </w:rPr>
        <w:t>Reciprocal Time Window Days</w:t>
      </w:r>
    </w:p>
    <w:p w14:paraId="3B9AE131" w14:textId="77777777" w:rsidR="00F360F7" w:rsidRPr="00F360F7" w:rsidRDefault="00F360F7" w:rsidP="00F360F7">
      <w:pPr>
        <w:spacing w:beforeAutospacing="1" w:after="0" w:afterAutospacing="1" w:line="240" w:lineRule="auto"/>
        <w:jc w:val="both"/>
        <w:textAlignment w:val="baseline"/>
        <w:rPr>
          <w:rFonts w:ascii="Merriweather" w:eastAsia="Times New Roman" w:hAnsi="Merriweather" w:cs="Times New Roman"/>
          <w:color w:val="313537"/>
          <w:kern w:val="0"/>
          <w:sz w:val="24"/>
          <w:szCs w:val="24"/>
          <w14:ligatures w14:val="none"/>
        </w:rPr>
      </w:pPr>
      <w:r w:rsidRPr="00F360F7">
        <w:rPr>
          <w:rFonts w:ascii="Merriweather" w:eastAsia="Times New Roman" w:hAnsi="Merriweather" w:cs="Times New Roman"/>
          <w:color w:val="313537"/>
          <w:kern w:val="0"/>
          <w:sz w:val="24"/>
          <w:szCs w:val="24"/>
          <w14:ligatures w14:val="none"/>
        </w:rPr>
        <w:t>The reciprocal time window box is only available for selection if one of the </w:t>
      </w:r>
      <w:r w:rsidRPr="00F360F7">
        <w:rPr>
          <w:rFonts w:ascii="var(--font-family-body)" w:eastAsia="Times New Roman" w:hAnsi="var(--font-family-body)" w:cs="Times New Roman"/>
          <w:b/>
          <w:bCs/>
          <w:color w:val="313537"/>
          <w:kern w:val="0"/>
          <w:sz w:val="24"/>
          <w:szCs w:val="24"/>
          <w:bdr w:val="none" w:sz="0" w:space="0" w:color="auto" w:frame="1"/>
          <w14:ligatures w14:val="none"/>
        </w:rPr>
        <w:t>Hide until reciprocal</w:t>
      </w:r>
      <w:r w:rsidRPr="00F360F7">
        <w:rPr>
          <w:rFonts w:ascii="Merriweather" w:eastAsia="Times New Roman" w:hAnsi="Merriweather" w:cs="Times New Roman"/>
          <w:color w:val="313537"/>
          <w:kern w:val="0"/>
          <w:sz w:val="24"/>
          <w:szCs w:val="24"/>
          <w14:ligatures w14:val="none"/>
        </w:rPr>
        <w:t>… evaluation access options is selected. You may select from a 0 to 365-day reciprocal window. The reciprocal time window of 0 (zero) will expire at the end of the current date. It may be used when delivery of performance evaluations and corresponding reciprocal evaluations occurs at the same time. Doing so could make evaluations available to students in a more expedient manner.</w:t>
      </w:r>
    </w:p>
    <w:p w14:paraId="3FBDE7E6" w14:textId="77777777" w:rsidR="00F360F7" w:rsidRPr="00F360F7" w:rsidRDefault="00F360F7" w:rsidP="00F360F7">
      <w:pPr>
        <w:spacing w:after="0" w:line="240" w:lineRule="auto"/>
        <w:jc w:val="both"/>
        <w:textAlignment w:val="baseline"/>
        <w:rPr>
          <w:rFonts w:ascii="Merriweather" w:eastAsia="Times New Roman" w:hAnsi="Merriweather" w:cs="Times New Roman"/>
          <w:color w:val="313537"/>
          <w:kern w:val="0"/>
          <w:sz w:val="24"/>
          <w:szCs w:val="24"/>
          <w14:ligatures w14:val="none"/>
        </w:rPr>
      </w:pPr>
      <w:r w:rsidRPr="00F360F7">
        <w:rPr>
          <w:rFonts w:ascii="Merriweather" w:eastAsia="Times New Roman" w:hAnsi="Merriweather" w:cs="Times New Roman"/>
          <w:color w:val="313537"/>
          <w:kern w:val="0"/>
          <w:sz w:val="24"/>
          <w:szCs w:val="24"/>
          <w14:ligatures w14:val="none"/>
        </w:rPr>
        <w:t>If using any of the </w:t>
      </w:r>
      <w:r w:rsidRPr="00F360F7">
        <w:rPr>
          <w:rFonts w:ascii="var(--font-family-body)" w:eastAsia="Times New Roman" w:hAnsi="var(--font-family-body)" w:cs="Times New Roman"/>
          <w:b/>
          <w:bCs/>
          <w:color w:val="313537"/>
          <w:kern w:val="0"/>
          <w:sz w:val="24"/>
          <w:szCs w:val="24"/>
          <w:bdr w:val="none" w:sz="0" w:space="0" w:color="auto" w:frame="1"/>
          <w14:ligatures w14:val="none"/>
        </w:rPr>
        <w:t>Hide until reciprocal evaluation is submitted</w:t>
      </w:r>
      <w:r w:rsidRPr="00F360F7">
        <w:rPr>
          <w:rFonts w:ascii="Merriweather" w:eastAsia="Times New Roman" w:hAnsi="Merriweather" w:cs="Times New Roman"/>
          <w:color w:val="313537"/>
          <w:kern w:val="0"/>
          <w:sz w:val="24"/>
          <w:szCs w:val="24"/>
          <w14:ligatures w14:val="none"/>
        </w:rPr>
        <w:t>…</w:t>
      </w:r>
      <w:r w:rsidRPr="00F360F7">
        <w:rPr>
          <w:rFonts w:ascii="var(--font-family-body)" w:eastAsia="Times New Roman" w:hAnsi="var(--font-family-body)" w:cs="Times New Roman"/>
          <w:b/>
          <w:bCs/>
          <w:color w:val="313537"/>
          <w:kern w:val="0"/>
          <w:sz w:val="24"/>
          <w:szCs w:val="24"/>
          <w:bdr w:val="none" w:sz="0" w:space="0" w:color="auto" w:frame="1"/>
          <w14:ligatures w14:val="none"/>
        </w:rPr>
        <w:t> </w:t>
      </w:r>
      <w:r w:rsidRPr="00F360F7">
        <w:rPr>
          <w:rFonts w:ascii="Merriweather" w:eastAsia="Times New Roman" w:hAnsi="Merriweather" w:cs="Times New Roman"/>
          <w:color w:val="313537"/>
          <w:kern w:val="0"/>
          <w:sz w:val="24"/>
          <w:szCs w:val="24"/>
          <w14:ligatures w14:val="none"/>
        </w:rPr>
        <w:t>settings, a reciprocal evaluation must be delivered to the student within the allotted time window to meet the reciprocal evaluation submission requirement. If a reciprocal evaluation is required but that evaluation is not delivered to the student within the set reciprocal time window, the student will be able to view the evaluation response data after the set time window has expired. And lastly, if a reciprocal evaluation is delivered to the student within the set time window, the student will not be able to view evaluation response data until that evaluation is completed and submitted.</w:t>
      </w:r>
    </w:p>
    <w:p w14:paraId="7C413208" w14:textId="77777777" w:rsidR="00F360F7" w:rsidRDefault="00F360F7" w:rsidP="00F360F7">
      <w:pPr>
        <w:spacing w:after="0" w:line="240" w:lineRule="auto"/>
        <w:textAlignment w:val="baseline"/>
        <w:outlineLvl w:val="3"/>
        <w:rPr>
          <w:rFonts w:ascii="Merriweather" w:eastAsia="Times New Roman" w:hAnsi="Merriweather" w:cs="Times New Roman"/>
          <w:b/>
          <w:bCs/>
          <w:color w:val="313537"/>
          <w:kern w:val="0"/>
          <w:sz w:val="27"/>
          <w:szCs w:val="27"/>
          <w14:ligatures w14:val="none"/>
        </w:rPr>
      </w:pPr>
    </w:p>
    <w:p w14:paraId="27CA5EED" w14:textId="77777777" w:rsidR="00F360F7" w:rsidRPr="00F360F7" w:rsidRDefault="00F360F7" w:rsidP="00F360F7">
      <w:pPr>
        <w:shd w:val="clear" w:color="auto" w:fill="FFFFFF"/>
        <w:spacing w:after="0" w:line="240" w:lineRule="auto"/>
        <w:textAlignment w:val="baseline"/>
        <w:rPr>
          <w:rFonts w:ascii="Open Sans" w:eastAsia="Times New Roman" w:hAnsi="Open Sans" w:cs="Open Sans"/>
          <w:color w:val="313537"/>
          <w:kern w:val="0"/>
          <w:sz w:val="24"/>
          <w:szCs w:val="24"/>
          <w14:ligatures w14:val="none"/>
        </w:rPr>
      </w:pPr>
      <w:r w:rsidRPr="00F360F7">
        <w:rPr>
          <w:rFonts w:ascii="var(--font-family-body)" w:eastAsia="Times New Roman" w:hAnsi="var(--font-family-body)" w:cs="Open Sans"/>
          <w:b/>
          <w:bCs/>
          <w:color w:val="313537"/>
          <w:kern w:val="0"/>
          <w:sz w:val="24"/>
          <w:szCs w:val="24"/>
          <w:bdr w:val="none" w:sz="0" w:space="0" w:color="auto" w:frame="1"/>
          <w14:ligatures w14:val="none"/>
        </w:rPr>
        <w:t>Steps to create a Review &amp; Release Group:</w:t>
      </w:r>
    </w:p>
    <w:p w14:paraId="19A86478" w14:textId="77777777" w:rsidR="00F360F7" w:rsidRPr="00F360F7" w:rsidRDefault="00F360F7" w:rsidP="00F360F7">
      <w:pPr>
        <w:numPr>
          <w:ilvl w:val="0"/>
          <w:numId w:val="2"/>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Logged in as Student Administrator, navigate to the Security section and click the </w:t>
      </w:r>
      <w:r w:rsidRPr="00F360F7">
        <w:rPr>
          <w:rFonts w:ascii="var(--font-family-body)" w:eastAsia="Times New Roman" w:hAnsi="var(--font-family-body)" w:cs="Open Sans"/>
          <w:b/>
          <w:bCs/>
          <w:color w:val="313537"/>
          <w:kern w:val="0"/>
          <w:sz w:val="24"/>
          <w:szCs w:val="24"/>
          <w:bdr w:val="none" w:sz="0" w:space="0" w:color="auto" w:frame="1"/>
          <w14:ligatures w14:val="none"/>
        </w:rPr>
        <w:t>Review &amp; Release Groups</w:t>
      </w:r>
      <w:r w:rsidRPr="00F360F7">
        <w:rPr>
          <w:rFonts w:ascii="var(--font-family-body)" w:eastAsia="Times New Roman" w:hAnsi="var(--font-family-body)" w:cs="Open Sans"/>
          <w:color w:val="313537"/>
          <w:kern w:val="0"/>
          <w:sz w:val="24"/>
          <w:szCs w:val="24"/>
          <w14:ligatures w14:val="none"/>
        </w:rPr>
        <w:t> link. </w:t>
      </w:r>
    </w:p>
    <w:p w14:paraId="6C23162D" w14:textId="77777777" w:rsidR="00F360F7" w:rsidRPr="00F360F7" w:rsidRDefault="00F360F7" w:rsidP="00F360F7">
      <w:pPr>
        <w:numPr>
          <w:ilvl w:val="0"/>
          <w:numId w:val="2"/>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Click the </w:t>
      </w:r>
      <w:r w:rsidRPr="00F360F7">
        <w:rPr>
          <w:rFonts w:ascii="var(--font-family-body)" w:eastAsia="Times New Roman" w:hAnsi="var(--font-family-body)" w:cs="Open Sans"/>
          <w:b/>
          <w:bCs/>
          <w:color w:val="313537"/>
          <w:kern w:val="0"/>
          <w:sz w:val="24"/>
          <w:szCs w:val="24"/>
          <w:bdr w:val="none" w:sz="0" w:space="0" w:color="auto" w:frame="1"/>
          <w14:ligatures w14:val="none"/>
        </w:rPr>
        <w:t>Create New Group</w:t>
      </w:r>
      <w:r w:rsidRPr="00F360F7">
        <w:rPr>
          <w:rFonts w:ascii="var(--font-family-body)" w:eastAsia="Times New Roman" w:hAnsi="var(--font-family-body)" w:cs="Open Sans"/>
          <w:color w:val="313537"/>
          <w:kern w:val="0"/>
          <w:sz w:val="24"/>
          <w:szCs w:val="24"/>
          <w14:ligatures w14:val="none"/>
        </w:rPr>
        <w:t> button. </w:t>
      </w:r>
    </w:p>
    <w:p w14:paraId="19169A3C" w14:textId="77777777" w:rsidR="00F360F7" w:rsidRPr="00F360F7" w:rsidRDefault="00F360F7" w:rsidP="00F360F7">
      <w:pPr>
        <w:numPr>
          <w:ilvl w:val="0"/>
          <w:numId w:val="2"/>
        </w:numPr>
        <w:shd w:val="clear" w:color="auto" w:fill="FFFFFF"/>
        <w:spacing w:before="100" w:beforeAutospacing="1" w:after="10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Enter the new group name.  </w:t>
      </w:r>
    </w:p>
    <w:p w14:paraId="1327BA34" w14:textId="77777777" w:rsidR="00F360F7" w:rsidRPr="00F360F7" w:rsidRDefault="00F360F7" w:rsidP="00F360F7">
      <w:pPr>
        <w:numPr>
          <w:ilvl w:val="0"/>
          <w:numId w:val="2"/>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Select the courses to add to the group and click the </w:t>
      </w:r>
      <w:r w:rsidRPr="00F360F7">
        <w:rPr>
          <w:rFonts w:ascii="var(--font-family-body)" w:eastAsia="Times New Roman" w:hAnsi="var(--font-family-body)" w:cs="Open Sans"/>
          <w:b/>
          <w:bCs/>
          <w:color w:val="313537"/>
          <w:kern w:val="0"/>
          <w:sz w:val="24"/>
          <w:szCs w:val="24"/>
          <w:bdr w:val="none" w:sz="0" w:space="0" w:color="auto" w:frame="1"/>
          <w14:ligatures w14:val="none"/>
        </w:rPr>
        <w:t>Add Selected</w:t>
      </w:r>
      <w:r w:rsidRPr="00F360F7">
        <w:rPr>
          <w:rFonts w:ascii="var(--font-family-body)" w:eastAsia="Times New Roman" w:hAnsi="var(--font-family-body)" w:cs="Open Sans"/>
          <w:color w:val="313537"/>
          <w:kern w:val="0"/>
          <w:sz w:val="24"/>
          <w:szCs w:val="24"/>
          <w14:ligatures w14:val="none"/>
        </w:rPr>
        <w:t> button.</w:t>
      </w:r>
    </w:p>
    <w:p w14:paraId="761F1E86" w14:textId="77777777" w:rsidR="00F360F7" w:rsidRPr="00F360F7" w:rsidRDefault="00F360F7" w:rsidP="00F360F7">
      <w:pPr>
        <w:numPr>
          <w:ilvl w:val="0"/>
          <w:numId w:val="2"/>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Click the </w:t>
      </w:r>
      <w:r w:rsidRPr="00F360F7">
        <w:rPr>
          <w:rFonts w:ascii="var(--font-family-body)" w:eastAsia="Times New Roman" w:hAnsi="var(--font-family-body)" w:cs="Open Sans"/>
          <w:b/>
          <w:bCs/>
          <w:color w:val="313537"/>
          <w:kern w:val="0"/>
          <w:sz w:val="24"/>
          <w:szCs w:val="24"/>
          <w:bdr w:val="none" w:sz="0" w:space="0" w:color="auto" w:frame="1"/>
          <w14:ligatures w14:val="none"/>
        </w:rPr>
        <w:t>Save Group</w:t>
      </w:r>
      <w:r w:rsidRPr="00F360F7">
        <w:rPr>
          <w:rFonts w:ascii="var(--font-family-body)" w:eastAsia="Times New Roman" w:hAnsi="var(--font-family-body)" w:cs="Open Sans"/>
          <w:color w:val="313537"/>
          <w:kern w:val="0"/>
          <w:sz w:val="24"/>
          <w:szCs w:val="24"/>
          <w14:ligatures w14:val="none"/>
        </w:rPr>
        <w:t> button.</w:t>
      </w:r>
    </w:p>
    <w:p w14:paraId="22E2FF61" w14:textId="77777777" w:rsidR="00F360F7" w:rsidRPr="00F360F7" w:rsidRDefault="00F360F7" w:rsidP="00F360F7">
      <w:pPr>
        <w:shd w:val="clear" w:color="auto" w:fill="FFFFFF"/>
        <w:spacing w:after="0" w:line="240" w:lineRule="auto"/>
        <w:textAlignment w:val="baseline"/>
        <w:rPr>
          <w:rFonts w:ascii="Open Sans" w:eastAsia="Times New Roman" w:hAnsi="Open Sans" w:cs="Open Sans"/>
          <w:color w:val="313537"/>
          <w:kern w:val="0"/>
          <w:sz w:val="24"/>
          <w:szCs w:val="24"/>
          <w14:ligatures w14:val="none"/>
        </w:rPr>
      </w:pPr>
      <w:r w:rsidRPr="00F360F7">
        <w:rPr>
          <w:rFonts w:ascii="var(--font-family-body)" w:eastAsia="Times New Roman" w:hAnsi="var(--font-family-body)" w:cs="Open Sans"/>
          <w:b/>
          <w:bCs/>
          <w:color w:val="313537"/>
          <w:kern w:val="0"/>
          <w:sz w:val="24"/>
          <w:szCs w:val="24"/>
          <w:bdr w:val="none" w:sz="0" w:space="0" w:color="auto" w:frame="1"/>
          <w14:ligatures w14:val="none"/>
        </w:rPr>
        <w:t>Steps to manage Release Group Settings:</w:t>
      </w:r>
      <w:r w:rsidRPr="00F360F7">
        <w:rPr>
          <w:rFonts w:ascii="Open Sans" w:eastAsia="Times New Roman" w:hAnsi="Open Sans" w:cs="Open Sans"/>
          <w:color w:val="313537"/>
          <w:kern w:val="0"/>
          <w:sz w:val="24"/>
          <w:szCs w:val="24"/>
          <w14:ligatures w14:val="none"/>
        </w:rPr>
        <w:t> </w:t>
      </w:r>
    </w:p>
    <w:p w14:paraId="796BFA16" w14:textId="77777777" w:rsidR="00F360F7" w:rsidRPr="00F360F7" w:rsidRDefault="00F360F7" w:rsidP="00F360F7">
      <w:pPr>
        <w:numPr>
          <w:ilvl w:val="0"/>
          <w:numId w:val="3"/>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Click the </w:t>
      </w:r>
      <w:r w:rsidRPr="00F360F7">
        <w:rPr>
          <w:rFonts w:ascii="var(--font-family-body)" w:eastAsia="Times New Roman" w:hAnsi="var(--font-family-body)" w:cs="Open Sans"/>
          <w:b/>
          <w:bCs/>
          <w:color w:val="313537"/>
          <w:kern w:val="0"/>
          <w:sz w:val="24"/>
          <w:szCs w:val="24"/>
          <w:bdr w:val="none" w:sz="0" w:space="0" w:color="auto" w:frame="1"/>
          <w14:ligatures w14:val="none"/>
        </w:rPr>
        <w:t>Access/Hide</w:t>
      </w:r>
      <w:r w:rsidRPr="00F360F7">
        <w:rPr>
          <w:rFonts w:ascii="var(--font-family-body)" w:eastAsia="Times New Roman" w:hAnsi="var(--font-family-body)" w:cs="Open Sans"/>
          <w:color w:val="313537"/>
          <w:kern w:val="0"/>
          <w:sz w:val="24"/>
          <w:szCs w:val="24"/>
          <w14:ligatures w14:val="none"/>
        </w:rPr>
        <w:t> dropdown to select the type of evaluation access.</w:t>
      </w:r>
    </w:p>
    <w:p w14:paraId="3E6613A1" w14:textId="77777777" w:rsidR="00F360F7" w:rsidRPr="00F360F7" w:rsidRDefault="00F360F7" w:rsidP="00F360F7">
      <w:pPr>
        <w:numPr>
          <w:ilvl w:val="0"/>
          <w:numId w:val="3"/>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Click the </w:t>
      </w:r>
      <w:r w:rsidRPr="00F360F7">
        <w:rPr>
          <w:rFonts w:ascii="var(--font-family-body)" w:eastAsia="Times New Roman" w:hAnsi="var(--font-family-body)" w:cs="Open Sans"/>
          <w:b/>
          <w:bCs/>
          <w:color w:val="313537"/>
          <w:kern w:val="0"/>
          <w:sz w:val="24"/>
          <w:szCs w:val="24"/>
          <w:bdr w:val="none" w:sz="0" w:space="0" w:color="auto" w:frame="1"/>
          <w14:ligatures w14:val="none"/>
        </w:rPr>
        <w:t>Update Settings</w:t>
      </w:r>
      <w:r w:rsidRPr="00F360F7">
        <w:rPr>
          <w:rFonts w:ascii="var(--font-family-body)" w:eastAsia="Times New Roman" w:hAnsi="var(--font-family-body)" w:cs="Open Sans"/>
          <w:color w:val="313537"/>
          <w:kern w:val="0"/>
          <w:sz w:val="24"/>
          <w:szCs w:val="24"/>
          <w14:ligatures w14:val="none"/>
        </w:rPr>
        <w:t> button. </w:t>
      </w:r>
    </w:p>
    <w:p w14:paraId="2E651D86" w14:textId="77777777" w:rsidR="00F360F7" w:rsidRDefault="00F360F7" w:rsidP="00F360F7">
      <w:pPr>
        <w:spacing w:after="0" w:line="240" w:lineRule="auto"/>
        <w:textAlignment w:val="baseline"/>
        <w:outlineLvl w:val="3"/>
        <w:rPr>
          <w:rFonts w:ascii="Merriweather" w:eastAsia="Times New Roman" w:hAnsi="Merriweather" w:cs="Times New Roman"/>
          <w:b/>
          <w:bCs/>
          <w:color w:val="313537"/>
          <w:kern w:val="0"/>
          <w:sz w:val="27"/>
          <w:szCs w:val="27"/>
          <w14:ligatures w14:val="none"/>
        </w:rPr>
      </w:pPr>
    </w:p>
    <w:p w14:paraId="15A4BCB9" w14:textId="77777777" w:rsidR="00F360F7" w:rsidRPr="00F360F7" w:rsidRDefault="00F360F7" w:rsidP="00F360F7">
      <w:pPr>
        <w:shd w:val="clear" w:color="auto" w:fill="FFFFFF"/>
        <w:spacing w:after="0" w:line="240" w:lineRule="auto"/>
        <w:textAlignment w:val="baseline"/>
        <w:rPr>
          <w:rFonts w:ascii="Open Sans" w:eastAsia="Times New Roman" w:hAnsi="Open Sans" w:cs="Open Sans"/>
          <w:color w:val="313537"/>
          <w:kern w:val="0"/>
          <w:sz w:val="24"/>
          <w:szCs w:val="24"/>
          <w14:ligatures w14:val="none"/>
        </w:rPr>
      </w:pPr>
      <w:r w:rsidRPr="00F360F7">
        <w:rPr>
          <w:rFonts w:ascii="var(--font-family-body)" w:eastAsia="Times New Roman" w:hAnsi="var(--font-family-body)" w:cs="Open Sans"/>
          <w:b/>
          <w:bCs/>
          <w:color w:val="313537"/>
          <w:kern w:val="0"/>
          <w:sz w:val="24"/>
          <w:szCs w:val="24"/>
          <w:bdr w:val="none" w:sz="0" w:space="0" w:color="auto" w:frame="1"/>
          <w14:ligatures w14:val="none"/>
        </w:rPr>
        <w:lastRenderedPageBreak/>
        <w:t>Tips:</w:t>
      </w:r>
    </w:p>
    <w:p w14:paraId="6BE8B037" w14:textId="77777777" w:rsidR="00F360F7" w:rsidRPr="00F360F7" w:rsidRDefault="00F360F7" w:rsidP="00F360F7">
      <w:pPr>
        <w:numPr>
          <w:ilvl w:val="0"/>
          <w:numId w:val="4"/>
        </w:numPr>
        <w:shd w:val="clear" w:color="auto" w:fill="FFFFFF"/>
        <w:spacing w:beforeAutospacing="1" w:after="0" w:afterAutospacing="1" w:line="240" w:lineRule="auto"/>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The </w:t>
      </w:r>
      <w:r w:rsidRPr="00F360F7">
        <w:rPr>
          <w:rFonts w:ascii="var(--font-family-body)" w:eastAsia="Times New Roman" w:hAnsi="var(--font-family-body)" w:cs="Open Sans"/>
          <w:b/>
          <w:bCs/>
          <w:color w:val="313537"/>
          <w:kern w:val="0"/>
          <w:sz w:val="24"/>
          <w:szCs w:val="24"/>
          <w:bdr w:val="none" w:sz="0" w:space="0" w:color="auto" w:frame="1"/>
          <w14:ligatures w14:val="none"/>
        </w:rPr>
        <w:t>Default </w:t>
      </w:r>
      <w:r w:rsidRPr="00F360F7">
        <w:rPr>
          <w:rFonts w:ascii="var(--font-family-body)" w:eastAsia="Times New Roman" w:hAnsi="var(--font-family-body)" w:cs="Open Sans"/>
          <w:color w:val="313537"/>
          <w:kern w:val="0"/>
          <w:sz w:val="24"/>
          <w:szCs w:val="24"/>
          <w14:ligatures w14:val="none"/>
        </w:rPr>
        <w:t>group cannot be removed.</w:t>
      </w:r>
    </w:p>
    <w:p w14:paraId="58BD11DC" w14:textId="77777777" w:rsidR="00F360F7" w:rsidRPr="00F360F7" w:rsidRDefault="00F360F7" w:rsidP="00F360F7">
      <w:pPr>
        <w:numPr>
          <w:ilvl w:val="0"/>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If you have courses in your default review group, make sure to set the release settings for the default group. </w:t>
      </w:r>
    </w:p>
    <w:p w14:paraId="686303B4" w14:textId="77777777" w:rsidR="00F360F7" w:rsidRPr="00F360F7" w:rsidRDefault="00F360F7" w:rsidP="00F360F7">
      <w:pPr>
        <w:numPr>
          <w:ilvl w:val="0"/>
          <w:numId w:val="4"/>
        </w:numPr>
        <w:shd w:val="clear" w:color="auto" w:fill="FFFFFF"/>
        <w:spacing w:beforeAutospacing="1" w:after="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Each group must have a unique name and must contain at least </w:t>
      </w:r>
      <w:r w:rsidRPr="00F360F7">
        <w:rPr>
          <w:rFonts w:ascii="var(--font-family-body)" w:eastAsia="Times New Roman" w:hAnsi="var(--font-family-body)" w:cs="Open Sans"/>
          <w:b/>
          <w:bCs/>
          <w:color w:val="313537"/>
          <w:kern w:val="0"/>
          <w:sz w:val="24"/>
          <w:szCs w:val="24"/>
          <w:bdr w:val="none" w:sz="0" w:space="0" w:color="auto" w:frame="1"/>
          <w14:ligatures w14:val="none"/>
        </w:rPr>
        <w:t>one </w:t>
      </w:r>
      <w:r w:rsidRPr="00F360F7">
        <w:rPr>
          <w:rFonts w:ascii="var(--font-family-body)" w:eastAsia="Times New Roman" w:hAnsi="var(--font-family-body)" w:cs="Open Sans"/>
          <w:color w:val="313537"/>
          <w:kern w:val="0"/>
          <w:sz w:val="24"/>
          <w:szCs w:val="24"/>
          <w14:ligatures w14:val="none"/>
        </w:rPr>
        <w:t>course, or the group cannot be saved. </w:t>
      </w:r>
    </w:p>
    <w:p w14:paraId="399207FA" w14:textId="77777777" w:rsidR="00F360F7" w:rsidRPr="00F360F7" w:rsidRDefault="00F360F7" w:rsidP="00F360F7">
      <w:pPr>
        <w:numPr>
          <w:ilvl w:val="0"/>
          <w:numId w:val="4"/>
        </w:numPr>
        <w:shd w:val="clear" w:color="auto" w:fill="FFFFFF"/>
        <w:spacing w:beforeAutospacing="1" w:after="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If an institution is utilizing the course hierarchical feature, any core course moved into a course group will also include all site courses listed within and underneath the core course by default. Core and site courses </w:t>
      </w:r>
      <w:r w:rsidRPr="00F360F7">
        <w:rPr>
          <w:rFonts w:ascii="var(--font-family-body)" w:eastAsia="Times New Roman" w:hAnsi="var(--font-family-body)" w:cs="Open Sans"/>
          <w:b/>
          <w:bCs/>
          <w:color w:val="313537"/>
          <w:kern w:val="0"/>
          <w:sz w:val="24"/>
          <w:szCs w:val="24"/>
          <w:bdr w:val="none" w:sz="0" w:space="0" w:color="auto" w:frame="1"/>
          <w14:ligatures w14:val="none"/>
        </w:rPr>
        <w:t>must </w:t>
      </w:r>
      <w:r w:rsidRPr="00F360F7">
        <w:rPr>
          <w:rFonts w:ascii="var(--font-family-body)" w:eastAsia="Times New Roman" w:hAnsi="var(--font-family-body)" w:cs="Open Sans"/>
          <w:color w:val="313537"/>
          <w:kern w:val="0"/>
          <w:sz w:val="24"/>
          <w:szCs w:val="24"/>
          <w14:ligatures w14:val="none"/>
        </w:rPr>
        <w:t>remain together in any Review &amp; Release Groups.</w:t>
      </w:r>
    </w:p>
    <w:p w14:paraId="3248D7C4" w14:textId="77777777" w:rsidR="00F360F7" w:rsidRPr="00F360F7" w:rsidRDefault="00F360F7" w:rsidP="00F360F7">
      <w:pPr>
        <w:numPr>
          <w:ilvl w:val="0"/>
          <w:numId w:val="4"/>
        </w:numPr>
        <w:shd w:val="clear" w:color="auto" w:fill="FFFFFF"/>
        <w:spacing w:beforeAutospacing="1" w:after="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Changes made to Review &amp; Release Groups will be archived and available to view in the audit trail query report. Navigate to the </w:t>
      </w:r>
      <w:r w:rsidRPr="00F360F7">
        <w:rPr>
          <w:rFonts w:ascii="var(--font-family-body)" w:eastAsia="Times New Roman" w:hAnsi="var(--font-family-body)" w:cs="Open Sans"/>
          <w:b/>
          <w:bCs/>
          <w:color w:val="313537"/>
          <w:kern w:val="0"/>
          <w:sz w:val="24"/>
          <w:szCs w:val="24"/>
          <w:bdr w:val="none" w:sz="0" w:space="0" w:color="auto" w:frame="1"/>
          <w14:ligatures w14:val="none"/>
        </w:rPr>
        <w:t>Reports</w:t>
      </w:r>
      <w:r w:rsidRPr="00F360F7">
        <w:rPr>
          <w:rFonts w:ascii="var(--font-family-body)" w:eastAsia="Times New Roman" w:hAnsi="var(--font-family-body)" w:cs="Open Sans"/>
          <w:color w:val="313537"/>
          <w:kern w:val="0"/>
          <w:sz w:val="24"/>
          <w:szCs w:val="24"/>
          <w14:ligatures w14:val="none"/>
        </w:rPr>
        <w:t> tab and select the </w:t>
      </w:r>
      <w:r w:rsidRPr="00F360F7">
        <w:rPr>
          <w:rFonts w:ascii="var(--font-family-body)" w:eastAsia="Times New Roman" w:hAnsi="var(--font-family-body)" w:cs="Open Sans"/>
          <w:b/>
          <w:bCs/>
          <w:color w:val="313537"/>
          <w:kern w:val="0"/>
          <w:sz w:val="24"/>
          <w:szCs w:val="24"/>
          <w:bdr w:val="none" w:sz="0" w:space="0" w:color="auto" w:frame="1"/>
          <w14:ligatures w14:val="none"/>
        </w:rPr>
        <w:t>Audit Trail Query </w:t>
      </w:r>
      <w:r w:rsidRPr="00F360F7">
        <w:rPr>
          <w:rFonts w:ascii="var(--font-family-body)" w:eastAsia="Times New Roman" w:hAnsi="var(--font-family-body)" w:cs="Open Sans"/>
          <w:color w:val="313537"/>
          <w:kern w:val="0"/>
          <w:sz w:val="24"/>
          <w:szCs w:val="24"/>
          <w14:ligatures w14:val="none"/>
        </w:rPr>
        <w:t>report under </w:t>
      </w:r>
      <w:r w:rsidRPr="00F360F7">
        <w:rPr>
          <w:rFonts w:ascii="var(--font-family-body)" w:eastAsia="Times New Roman" w:hAnsi="var(--font-family-body)" w:cs="Open Sans"/>
          <w:b/>
          <w:bCs/>
          <w:color w:val="313537"/>
          <w:kern w:val="0"/>
          <w:sz w:val="24"/>
          <w:szCs w:val="24"/>
          <w:bdr w:val="none" w:sz="0" w:space="0" w:color="auto" w:frame="1"/>
          <w14:ligatures w14:val="none"/>
        </w:rPr>
        <w:t>Site Statistics </w:t>
      </w:r>
      <w:r w:rsidRPr="00F360F7">
        <w:rPr>
          <w:rFonts w:ascii="var(--font-family-body)" w:eastAsia="Times New Roman" w:hAnsi="var(--font-family-body)" w:cs="Open Sans"/>
          <w:color w:val="313537"/>
          <w:kern w:val="0"/>
          <w:sz w:val="24"/>
          <w:szCs w:val="24"/>
          <w14:ligatures w14:val="none"/>
        </w:rPr>
        <w:t>and select the audit trail query to run a report against. </w:t>
      </w:r>
    </w:p>
    <w:p w14:paraId="2F8A3ACB" w14:textId="77777777" w:rsidR="00F360F7" w:rsidRPr="00F360F7" w:rsidRDefault="00F360F7" w:rsidP="00F360F7">
      <w:pPr>
        <w:numPr>
          <w:ilvl w:val="1"/>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The following audit query reports for Review &amp; Release Groups are available: </w:t>
      </w:r>
    </w:p>
    <w:p w14:paraId="64FE4740" w14:textId="77777777" w:rsidR="00F360F7" w:rsidRPr="00F360F7" w:rsidRDefault="00F360F7" w:rsidP="00F360F7">
      <w:pPr>
        <w:numPr>
          <w:ilvl w:val="2"/>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Review and Release: Group Created </w:t>
      </w:r>
    </w:p>
    <w:p w14:paraId="0E9FCD5B" w14:textId="3B90D4A3" w:rsidR="00F360F7" w:rsidRDefault="00F360F7" w:rsidP="00F360F7">
      <w:pPr>
        <w:numPr>
          <w:ilvl w:val="2"/>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Review and Release: Group Deleted </w:t>
      </w:r>
    </w:p>
    <w:p w14:paraId="02AF26E9" w14:textId="77777777" w:rsidR="00F360F7" w:rsidRPr="00F360F7" w:rsidRDefault="00F360F7" w:rsidP="00F360F7">
      <w:pPr>
        <w:numPr>
          <w:ilvl w:val="2"/>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Review and Release: Group Membership Modified </w:t>
      </w:r>
    </w:p>
    <w:p w14:paraId="14746082" w14:textId="77777777" w:rsidR="00F360F7" w:rsidRPr="00F360F7" w:rsidRDefault="00F360F7" w:rsidP="00F360F7">
      <w:pPr>
        <w:numPr>
          <w:ilvl w:val="2"/>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Review and Release: Group Name Changed </w:t>
      </w:r>
    </w:p>
    <w:p w14:paraId="4FA726FB" w14:textId="77777777" w:rsidR="00F360F7" w:rsidRPr="00F360F7" w:rsidRDefault="00F360F7" w:rsidP="00F360F7">
      <w:pPr>
        <w:numPr>
          <w:ilvl w:val="2"/>
          <w:numId w:val="4"/>
        </w:num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r w:rsidRPr="00F360F7">
        <w:rPr>
          <w:rFonts w:ascii="var(--font-family-body)" w:eastAsia="Times New Roman" w:hAnsi="var(--font-family-body)" w:cs="Open Sans"/>
          <w:color w:val="313537"/>
          <w:kern w:val="0"/>
          <w:sz w:val="24"/>
          <w:szCs w:val="24"/>
          <w14:ligatures w14:val="none"/>
        </w:rPr>
        <w:t>Review and Release: Group Settings Changed</w:t>
      </w:r>
    </w:p>
    <w:p w14:paraId="5CB77142" w14:textId="77777777" w:rsidR="00F360F7" w:rsidRPr="00F360F7" w:rsidRDefault="00F360F7" w:rsidP="00F360F7">
      <w:pPr>
        <w:shd w:val="clear" w:color="auto" w:fill="FFFFFF"/>
        <w:spacing w:before="100" w:beforeAutospacing="1" w:after="100" w:afterAutospacing="1" w:line="240" w:lineRule="auto"/>
        <w:jc w:val="both"/>
        <w:textAlignment w:val="baseline"/>
        <w:rPr>
          <w:rFonts w:ascii="var(--font-family-body)" w:eastAsia="Times New Roman" w:hAnsi="var(--font-family-body)" w:cs="Open Sans"/>
          <w:color w:val="313537"/>
          <w:kern w:val="0"/>
          <w:sz w:val="24"/>
          <w:szCs w:val="24"/>
          <w14:ligatures w14:val="none"/>
        </w:rPr>
      </w:pPr>
    </w:p>
    <w:p w14:paraId="46ABFC68" w14:textId="77777777" w:rsidR="00F360F7" w:rsidRDefault="00F360F7" w:rsidP="00F360F7">
      <w:pPr>
        <w:spacing w:after="0" w:line="240" w:lineRule="auto"/>
        <w:textAlignment w:val="baseline"/>
        <w:outlineLvl w:val="3"/>
        <w:rPr>
          <w:rFonts w:ascii="Merriweather" w:eastAsia="Times New Roman" w:hAnsi="Merriweather" w:cs="Times New Roman"/>
          <w:b/>
          <w:bCs/>
          <w:color w:val="313537"/>
          <w:kern w:val="0"/>
          <w:sz w:val="27"/>
          <w:szCs w:val="27"/>
          <w14:ligatures w14:val="none"/>
        </w:rPr>
      </w:pPr>
    </w:p>
    <w:p w14:paraId="737626E3" w14:textId="2395D8D4" w:rsidR="00F360F7" w:rsidRPr="00F360F7" w:rsidRDefault="00F360F7" w:rsidP="00F360F7">
      <w:pPr>
        <w:spacing w:after="0" w:line="240" w:lineRule="auto"/>
        <w:textAlignment w:val="baseline"/>
        <w:outlineLvl w:val="3"/>
        <w:rPr>
          <w:rFonts w:ascii="Merriweather" w:eastAsia="Times New Roman" w:hAnsi="Merriweather" w:cs="Times New Roman"/>
          <w:b/>
          <w:bCs/>
          <w:color w:val="313537"/>
          <w:kern w:val="0"/>
          <w:sz w:val="27"/>
          <w:szCs w:val="27"/>
          <w14:ligatures w14:val="none"/>
        </w:rPr>
      </w:pPr>
      <w:r w:rsidRPr="00F360F7">
        <w:rPr>
          <w:rFonts w:ascii="Merriweather" w:eastAsia="Times New Roman" w:hAnsi="Merriweather" w:cs="Times New Roman"/>
          <w:b/>
          <w:bCs/>
          <w:color w:val="313537"/>
          <w:kern w:val="0"/>
          <w:sz w:val="27"/>
          <w:szCs w:val="27"/>
          <w14:ligatures w14:val="none"/>
        </w:rPr>
        <w:t>Watch the video below to learn more then give it a try with the simulation.</w:t>
      </w:r>
    </w:p>
    <w:p w14:paraId="52ABE980" w14:textId="77777777" w:rsidR="00F360F7" w:rsidRDefault="00F360F7"/>
    <w:p w14:paraId="43187680" w14:textId="77777777" w:rsidR="00CA26E2" w:rsidRDefault="00CA26E2"/>
    <w:p w14:paraId="00C90C0E" w14:textId="77777777" w:rsidR="00CA26E2" w:rsidRDefault="00CA26E2"/>
    <w:sectPr w:rsidR="00CA2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var(--font-family-body)">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var(--font-family-head)">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4C38"/>
    <w:multiLevelType w:val="multilevel"/>
    <w:tmpl w:val="AB8E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D72C9"/>
    <w:multiLevelType w:val="multilevel"/>
    <w:tmpl w:val="C0226A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7AA3D1B"/>
    <w:multiLevelType w:val="multilevel"/>
    <w:tmpl w:val="F4982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611775"/>
    <w:multiLevelType w:val="multilevel"/>
    <w:tmpl w:val="184C8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630F43"/>
    <w:multiLevelType w:val="multilevel"/>
    <w:tmpl w:val="3C503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1562794">
    <w:abstractNumId w:val="0"/>
  </w:num>
  <w:num w:numId="2" w16cid:durableId="180899970">
    <w:abstractNumId w:val="4"/>
  </w:num>
  <w:num w:numId="3" w16cid:durableId="1166166514">
    <w:abstractNumId w:val="3"/>
  </w:num>
  <w:num w:numId="4" w16cid:durableId="1333339019">
    <w:abstractNumId w:val="2"/>
  </w:num>
  <w:num w:numId="5" w16cid:durableId="939993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F7"/>
    <w:rsid w:val="000F18D5"/>
    <w:rsid w:val="00233371"/>
    <w:rsid w:val="00306024"/>
    <w:rsid w:val="00380077"/>
    <w:rsid w:val="00484287"/>
    <w:rsid w:val="004F327F"/>
    <w:rsid w:val="00A47CF6"/>
    <w:rsid w:val="00B032C4"/>
    <w:rsid w:val="00CA26E2"/>
    <w:rsid w:val="00F3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C28D"/>
  <w15:chartTrackingRefBased/>
  <w15:docId w15:val="{C7A86301-4974-46D1-937E-F5D520B5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60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360F7"/>
    <w:rPr>
      <w:b/>
      <w:bCs/>
    </w:rPr>
  </w:style>
  <w:style w:type="character" w:styleId="Hyperlink">
    <w:name w:val="Hyperlink"/>
    <w:basedOn w:val="DefaultParagraphFont"/>
    <w:uiPriority w:val="99"/>
    <w:unhideWhenUsed/>
    <w:rsid w:val="00CA26E2"/>
    <w:rPr>
      <w:color w:val="0563C1" w:themeColor="hyperlink"/>
      <w:u w:val="single"/>
    </w:rPr>
  </w:style>
  <w:style w:type="character" w:styleId="UnresolvedMention">
    <w:name w:val="Unresolved Mention"/>
    <w:basedOn w:val="DefaultParagraphFont"/>
    <w:uiPriority w:val="99"/>
    <w:semiHidden/>
    <w:unhideWhenUsed/>
    <w:rsid w:val="00CA2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73072">
      <w:bodyDiv w:val="1"/>
      <w:marLeft w:val="0"/>
      <w:marRight w:val="0"/>
      <w:marTop w:val="0"/>
      <w:marBottom w:val="0"/>
      <w:divBdr>
        <w:top w:val="none" w:sz="0" w:space="0" w:color="auto"/>
        <w:left w:val="none" w:sz="0" w:space="0" w:color="auto"/>
        <w:bottom w:val="none" w:sz="0" w:space="0" w:color="auto"/>
        <w:right w:val="none" w:sz="0" w:space="0" w:color="auto"/>
      </w:divBdr>
      <w:divsChild>
        <w:div w:id="561020404">
          <w:marLeft w:val="0"/>
          <w:marRight w:val="0"/>
          <w:marTop w:val="0"/>
          <w:marBottom w:val="0"/>
          <w:divBdr>
            <w:top w:val="none" w:sz="0" w:space="0" w:color="auto"/>
            <w:left w:val="none" w:sz="0" w:space="0" w:color="auto"/>
            <w:bottom w:val="none" w:sz="0" w:space="0" w:color="auto"/>
            <w:right w:val="none" w:sz="0" w:space="0" w:color="auto"/>
          </w:divBdr>
          <w:divsChild>
            <w:div w:id="1568371988">
              <w:marLeft w:val="0"/>
              <w:marRight w:val="0"/>
              <w:marTop w:val="0"/>
              <w:marBottom w:val="0"/>
              <w:divBdr>
                <w:top w:val="none" w:sz="0" w:space="0" w:color="auto"/>
                <w:left w:val="none" w:sz="0" w:space="0" w:color="auto"/>
                <w:bottom w:val="none" w:sz="0" w:space="0" w:color="auto"/>
                <w:right w:val="none" w:sz="0" w:space="0" w:color="auto"/>
              </w:divBdr>
              <w:divsChild>
                <w:div w:id="590359224">
                  <w:marLeft w:val="0"/>
                  <w:marRight w:val="0"/>
                  <w:marTop w:val="0"/>
                  <w:marBottom w:val="0"/>
                  <w:divBdr>
                    <w:top w:val="none" w:sz="0" w:space="0" w:color="auto"/>
                    <w:left w:val="none" w:sz="0" w:space="0" w:color="auto"/>
                    <w:bottom w:val="none" w:sz="0" w:space="0" w:color="auto"/>
                    <w:right w:val="none" w:sz="0" w:space="0" w:color="auto"/>
                  </w:divBdr>
                  <w:divsChild>
                    <w:div w:id="511843808">
                      <w:marLeft w:val="0"/>
                      <w:marRight w:val="0"/>
                      <w:marTop w:val="0"/>
                      <w:marBottom w:val="0"/>
                      <w:divBdr>
                        <w:top w:val="none" w:sz="0" w:space="0" w:color="auto"/>
                        <w:left w:val="none" w:sz="0" w:space="0" w:color="auto"/>
                        <w:bottom w:val="none" w:sz="0" w:space="0" w:color="auto"/>
                        <w:right w:val="none" w:sz="0" w:space="0" w:color="auto"/>
                      </w:divBdr>
                      <w:divsChild>
                        <w:div w:id="1576743336">
                          <w:marLeft w:val="0"/>
                          <w:marRight w:val="0"/>
                          <w:marTop w:val="0"/>
                          <w:marBottom w:val="0"/>
                          <w:divBdr>
                            <w:top w:val="none" w:sz="0" w:space="0" w:color="auto"/>
                            <w:left w:val="none" w:sz="0" w:space="0" w:color="auto"/>
                            <w:bottom w:val="none" w:sz="0" w:space="0" w:color="auto"/>
                            <w:right w:val="none" w:sz="0" w:space="0" w:color="auto"/>
                          </w:divBdr>
                          <w:divsChild>
                            <w:div w:id="2122072154">
                              <w:marLeft w:val="0"/>
                              <w:marRight w:val="0"/>
                              <w:marTop w:val="0"/>
                              <w:marBottom w:val="0"/>
                              <w:divBdr>
                                <w:top w:val="none" w:sz="0" w:space="0" w:color="auto"/>
                                <w:left w:val="none" w:sz="0" w:space="0" w:color="auto"/>
                                <w:bottom w:val="none" w:sz="0" w:space="0" w:color="auto"/>
                                <w:right w:val="none" w:sz="0" w:space="0" w:color="auto"/>
                              </w:divBdr>
                              <w:divsChild>
                                <w:div w:id="1924604550">
                                  <w:marLeft w:val="0"/>
                                  <w:marRight w:val="0"/>
                                  <w:marTop w:val="0"/>
                                  <w:marBottom w:val="0"/>
                                  <w:divBdr>
                                    <w:top w:val="none" w:sz="0" w:space="0" w:color="auto"/>
                                    <w:left w:val="none" w:sz="0" w:space="0" w:color="auto"/>
                                    <w:bottom w:val="none" w:sz="0" w:space="0" w:color="auto"/>
                                    <w:right w:val="none" w:sz="0" w:space="0" w:color="auto"/>
                                  </w:divBdr>
                                  <w:divsChild>
                                    <w:div w:id="885020491">
                                      <w:marLeft w:val="0"/>
                                      <w:marRight w:val="0"/>
                                      <w:marTop w:val="0"/>
                                      <w:marBottom w:val="0"/>
                                      <w:divBdr>
                                        <w:top w:val="none" w:sz="0" w:space="0" w:color="auto"/>
                                        <w:left w:val="none" w:sz="0" w:space="0" w:color="auto"/>
                                        <w:bottom w:val="none" w:sz="0" w:space="0" w:color="auto"/>
                                        <w:right w:val="none" w:sz="0" w:space="0" w:color="auto"/>
                                      </w:divBdr>
                                      <w:divsChild>
                                        <w:div w:id="1084061779">
                                          <w:marLeft w:val="1187"/>
                                          <w:marRight w:val="0"/>
                                          <w:marTop w:val="0"/>
                                          <w:marBottom w:val="0"/>
                                          <w:divBdr>
                                            <w:top w:val="none" w:sz="0" w:space="0" w:color="auto"/>
                                            <w:left w:val="none" w:sz="0" w:space="0" w:color="auto"/>
                                            <w:bottom w:val="none" w:sz="0" w:space="0" w:color="auto"/>
                                            <w:right w:val="none" w:sz="0" w:space="0" w:color="auto"/>
                                          </w:divBdr>
                                          <w:divsChild>
                                            <w:div w:id="1340892943">
                                              <w:marLeft w:val="0"/>
                                              <w:marRight w:val="0"/>
                                              <w:marTop w:val="0"/>
                                              <w:marBottom w:val="0"/>
                                              <w:divBdr>
                                                <w:top w:val="none" w:sz="0" w:space="0" w:color="auto"/>
                                                <w:left w:val="none" w:sz="0" w:space="0" w:color="auto"/>
                                                <w:bottom w:val="none" w:sz="0" w:space="0" w:color="auto"/>
                                                <w:right w:val="none" w:sz="0" w:space="0" w:color="auto"/>
                                              </w:divBdr>
                                              <w:divsChild>
                                                <w:div w:id="986398239">
                                                  <w:marLeft w:val="0"/>
                                                  <w:marRight w:val="0"/>
                                                  <w:marTop w:val="0"/>
                                                  <w:marBottom w:val="0"/>
                                                  <w:divBdr>
                                                    <w:top w:val="none" w:sz="0" w:space="0" w:color="auto"/>
                                                    <w:left w:val="none" w:sz="0" w:space="0" w:color="auto"/>
                                                    <w:bottom w:val="none" w:sz="0" w:space="0" w:color="auto"/>
                                                    <w:right w:val="none" w:sz="0" w:space="0" w:color="auto"/>
                                                  </w:divBdr>
                                                  <w:divsChild>
                                                    <w:div w:id="117303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8544099">
          <w:marLeft w:val="0"/>
          <w:marRight w:val="0"/>
          <w:marTop w:val="0"/>
          <w:marBottom w:val="0"/>
          <w:divBdr>
            <w:top w:val="none" w:sz="0" w:space="0" w:color="auto"/>
            <w:left w:val="none" w:sz="0" w:space="0" w:color="auto"/>
            <w:bottom w:val="none" w:sz="0" w:space="0" w:color="auto"/>
            <w:right w:val="none" w:sz="0" w:space="0" w:color="auto"/>
          </w:divBdr>
          <w:divsChild>
            <w:div w:id="914166348">
              <w:marLeft w:val="0"/>
              <w:marRight w:val="0"/>
              <w:marTop w:val="0"/>
              <w:marBottom w:val="0"/>
              <w:divBdr>
                <w:top w:val="none" w:sz="0" w:space="0" w:color="auto"/>
                <w:left w:val="none" w:sz="0" w:space="0" w:color="auto"/>
                <w:bottom w:val="none" w:sz="0" w:space="0" w:color="auto"/>
                <w:right w:val="none" w:sz="0" w:space="0" w:color="auto"/>
              </w:divBdr>
              <w:divsChild>
                <w:div w:id="1511142368">
                  <w:marLeft w:val="0"/>
                  <w:marRight w:val="0"/>
                  <w:marTop w:val="0"/>
                  <w:marBottom w:val="0"/>
                  <w:divBdr>
                    <w:top w:val="none" w:sz="0" w:space="0" w:color="auto"/>
                    <w:left w:val="none" w:sz="0" w:space="0" w:color="auto"/>
                    <w:bottom w:val="none" w:sz="0" w:space="0" w:color="auto"/>
                    <w:right w:val="none" w:sz="0" w:space="0" w:color="auto"/>
                  </w:divBdr>
                  <w:divsChild>
                    <w:div w:id="1890217887">
                      <w:marLeft w:val="0"/>
                      <w:marRight w:val="0"/>
                      <w:marTop w:val="0"/>
                      <w:marBottom w:val="0"/>
                      <w:divBdr>
                        <w:top w:val="none" w:sz="0" w:space="0" w:color="auto"/>
                        <w:left w:val="none" w:sz="0" w:space="0" w:color="auto"/>
                        <w:bottom w:val="none" w:sz="0" w:space="0" w:color="auto"/>
                        <w:right w:val="none" w:sz="0" w:space="0" w:color="auto"/>
                      </w:divBdr>
                      <w:divsChild>
                        <w:div w:id="210962403">
                          <w:marLeft w:val="0"/>
                          <w:marRight w:val="0"/>
                          <w:marTop w:val="0"/>
                          <w:marBottom w:val="0"/>
                          <w:divBdr>
                            <w:top w:val="none" w:sz="0" w:space="0" w:color="auto"/>
                            <w:left w:val="none" w:sz="0" w:space="0" w:color="auto"/>
                            <w:bottom w:val="none" w:sz="0" w:space="0" w:color="auto"/>
                            <w:right w:val="none" w:sz="0" w:space="0" w:color="auto"/>
                          </w:divBdr>
                          <w:divsChild>
                            <w:div w:id="332731050">
                              <w:marLeft w:val="1187"/>
                              <w:marRight w:val="0"/>
                              <w:marTop w:val="0"/>
                              <w:marBottom w:val="0"/>
                              <w:divBdr>
                                <w:top w:val="none" w:sz="0" w:space="0" w:color="auto"/>
                                <w:left w:val="none" w:sz="0" w:space="0" w:color="auto"/>
                                <w:bottom w:val="none" w:sz="0" w:space="0" w:color="auto"/>
                                <w:right w:val="none" w:sz="0" w:space="0" w:color="auto"/>
                              </w:divBdr>
                              <w:divsChild>
                                <w:div w:id="1618562521">
                                  <w:marLeft w:val="0"/>
                                  <w:marRight w:val="0"/>
                                  <w:marTop w:val="0"/>
                                  <w:marBottom w:val="0"/>
                                  <w:divBdr>
                                    <w:top w:val="none" w:sz="0" w:space="0" w:color="auto"/>
                                    <w:left w:val="none" w:sz="0" w:space="0" w:color="auto"/>
                                    <w:bottom w:val="none" w:sz="0" w:space="0" w:color="auto"/>
                                    <w:right w:val="none" w:sz="0" w:space="0" w:color="auto"/>
                                  </w:divBdr>
                                  <w:divsChild>
                                    <w:div w:id="4527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97187">
                          <w:marLeft w:val="0"/>
                          <w:marRight w:val="0"/>
                          <w:marTop w:val="0"/>
                          <w:marBottom w:val="0"/>
                          <w:divBdr>
                            <w:top w:val="none" w:sz="0" w:space="0" w:color="auto"/>
                            <w:left w:val="none" w:sz="0" w:space="0" w:color="auto"/>
                            <w:bottom w:val="none" w:sz="0" w:space="0" w:color="auto"/>
                            <w:right w:val="none" w:sz="0" w:space="0" w:color="auto"/>
                          </w:divBdr>
                          <w:divsChild>
                            <w:div w:id="1507020407">
                              <w:marLeft w:val="1187"/>
                              <w:marRight w:val="0"/>
                              <w:marTop w:val="0"/>
                              <w:marBottom w:val="0"/>
                              <w:divBdr>
                                <w:top w:val="none" w:sz="0" w:space="0" w:color="auto"/>
                                <w:left w:val="none" w:sz="0" w:space="0" w:color="auto"/>
                                <w:bottom w:val="none" w:sz="0" w:space="0" w:color="auto"/>
                                <w:right w:val="none" w:sz="0" w:space="0" w:color="auto"/>
                              </w:divBdr>
                              <w:divsChild>
                                <w:div w:id="5585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207761">
          <w:marLeft w:val="0"/>
          <w:marRight w:val="0"/>
          <w:marTop w:val="0"/>
          <w:marBottom w:val="0"/>
          <w:divBdr>
            <w:top w:val="none" w:sz="0" w:space="0" w:color="auto"/>
            <w:left w:val="none" w:sz="0" w:space="0" w:color="auto"/>
            <w:bottom w:val="none" w:sz="0" w:space="0" w:color="auto"/>
            <w:right w:val="none" w:sz="0" w:space="0" w:color="auto"/>
          </w:divBdr>
          <w:divsChild>
            <w:div w:id="1504514293">
              <w:marLeft w:val="0"/>
              <w:marRight w:val="0"/>
              <w:marTop w:val="0"/>
              <w:marBottom w:val="0"/>
              <w:divBdr>
                <w:top w:val="none" w:sz="0" w:space="0" w:color="auto"/>
                <w:left w:val="none" w:sz="0" w:space="0" w:color="auto"/>
                <w:bottom w:val="none" w:sz="0" w:space="0" w:color="auto"/>
                <w:right w:val="none" w:sz="0" w:space="0" w:color="auto"/>
              </w:divBdr>
              <w:divsChild>
                <w:div w:id="1558398192">
                  <w:marLeft w:val="0"/>
                  <w:marRight w:val="0"/>
                  <w:marTop w:val="0"/>
                  <w:marBottom w:val="0"/>
                  <w:divBdr>
                    <w:top w:val="none" w:sz="0" w:space="0" w:color="auto"/>
                    <w:left w:val="none" w:sz="0" w:space="0" w:color="auto"/>
                    <w:bottom w:val="none" w:sz="0" w:space="0" w:color="auto"/>
                    <w:right w:val="none" w:sz="0" w:space="0" w:color="auto"/>
                  </w:divBdr>
                  <w:divsChild>
                    <w:div w:id="998725814">
                      <w:marLeft w:val="0"/>
                      <w:marRight w:val="0"/>
                      <w:marTop w:val="0"/>
                      <w:marBottom w:val="0"/>
                      <w:divBdr>
                        <w:top w:val="none" w:sz="0" w:space="0" w:color="auto"/>
                        <w:left w:val="none" w:sz="0" w:space="0" w:color="auto"/>
                        <w:bottom w:val="none" w:sz="0" w:space="0" w:color="auto"/>
                        <w:right w:val="none" w:sz="0" w:space="0" w:color="auto"/>
                      </w:divBdr>
                      <w:divsChild>
                        <w:div w:id="1434008241">
                          <w:marLeft w:val="0"/>
                          <w:marRight w:val="0"/>
                          <w:marTop w:val="0"/>
                          <w:marBottom w:val="0"/>
                          <w:divBdr>
                            <w:top w:val="none" w:sz="0" w:space="0" w:color="auto"/>
                            <w:left w:val="none" w:sz="0" w:space="0" w:color="auto"/>
                            <w:bottom w:val="none" w:sz="0" w:space="0" w:color="auto"/>
                            <w:right w:val="none" w:sz="0" w:space="0" w:color="auto"/>
                          </w:divBdr>
                          <w:divsChild>
                            <w:div w:id="1417898304">
                              <w:marLeft w:val="1187"/>
                              <w:marRight w:val="0"/>
                              <w:marTop w:val="0"/>
                              <w:marBottom w:val="0"/>
                              <w:divBdr>
                                <w:top w:val="none" w:sz="0" w:space="0" w:color="auto"/>
                                <w:left w:val="none" w:sz="0" w:space="0" w:color="auto"/>
                                <w:bottom w:val="none" w:sz="0" w:space="0" w:color="auto"/>
                                <w:right w:val="none" w:sz="0" w:space="0" w:color="auto"/>
                              </w:divBdr>
                              <w:divsChild>
                                <w:div w:id="699166697">
                                  <w:marLeft w:val="0"/>
                                  <w:marRight w:val="0"/>
                                  <w:marTop w:val="0"/>
                                  <w:marBottom w:val="0"/>
                                  <w:divBdr>
                                    <w:top w:val="none" w:sz="0" w:space="0" w:color="auto"/>
                                    <w:left w:val="none" w:sz="0" w:space="0" w:color="auto"/>
                                    <w:bottom w:val="none" w:sz="0" w:space="0" w:color="auto"/>
                                    <w:right w:val="none" w:sz="0" w:space="0" w:color="auto"/>
                                  </w:divBdr>
                                  <w:divsChild>
                                    <w:div w:id="8454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774851">
      <w:bodyDiv w:val="1"/>
      <w:marLeft w:val="0"/>
      <w:marRight w:val="0"/>
      <w:marTop w:val="0"/>
      <w:marBottom w:val="0"/>
      <w:divBdr>
        <w:top w:val="none" w:sz="0" w:space="0" w:color="auto"/>
        <w:left w:val="none" w:sz="0" w:space="0" w:color="auto"/>
        <w:bottom w:val="none" w:sz="0" w:space="0" w:color="auto"/>
        <w:right w:val="none" w:sz="0" w:space="0" w:color="auto"/>
      </w:divBdr>
    </w:div>
    <w:div w:id="1313489957">
      <w:bodyDiv w:val="1"/>
      <w:marLeft w:val="0"/>
      <w:marRight w:val="0"/>
      <w:marTop w:val="0"/>
      <w:marBottom w:val="0"/>
      <w:divBdr>
        <w:top w:val="none" w:sz="0" w:space="0" w:color="auto"/>
        <w:left w:val="none" w:sz="0" w:space="0" w:color="auto"/>
        <w:bottom w:val="none" w:sz="0" w:space="0" w:color="auto"/>
        <w:right w:val="none" w:sz="0" w:space="0" w:color="auto"/>
      </w:divBdr>
    </w:div>
    <w:div w:id="1313950298">
      <w:bodyDiv w:val="1"/>
      <w:marLeft w:val="0"/>
      <w:marRight w:val="0"/>
      <w:marTop w:val="0"/>
      <w:marBottom w:val="0"/>
      <w:divBdr>
        <w:top w:val="none" w:sz="0" w:space="0" w:color="auto"/>
        <w:left w:val="none" w:sz="0" w:space="0" w:color="auto"/>
        <w:bottom w:val="none" w:sz="0" w:space="0" w:color="auto"/>
        <w:right w:val="none" w:sz="0" w:space="0" w:color="auto"/>
      </w:divBdr>
    </w:div>
    <w:div w:id="1807969522">
      <w:bodyDiv w:val="1"/>
      <w:marLeft w:val="0"/>
      <w:marRight w:val="0"/>
      <w:marTop w:val="0"/>
      <w:marBottom w:val="0"/>
      <w:divBdr>
        <w:top w:val="none" w:sz="0" w:space="0" w:color="auto"/>
        <w:left w:val="none" w:sz="0" w:space="0" w:color="auto"/>
        <w:bottom w:val="none" w:sz="0" w:space="0" w:color="auto"/>
        <w:right w:val="none" w:sz="0" w:space="0" w:color="auto"/>
      </w:divBdr>
    </w:div>
    <w:div w:id="1954629855">
      <w:bodyDiv w:val="1"/>
      <w:marLeft w:val="0"/>
      <w:marRight w:val="0"/>
      <w:marTop w:val="0"/>
      <w:marBottom w:val="0"/>
      <w:divBdr>
        <w:top w:val="none" w:sz="0" w:space="0" w:color="auto"/>
        <w:left w:val="none" w:sz="0" w:space="0" w:color="auto"/>
        <w:bottom w:val="none" w:sz="0" w:space="0" w:color="auto"/>
        <w:right w:val="none" w:sz="0" w:space="0" w:color="auto"/>
      </w:divBdr>
      <w:divsChild>
        <w:div w:id="967856504">
          <w:marLeft w:val="0"/>
          <w:marRight w:val="0"/>
          <w:marTop w:val="0"/>
          <w:marBottom w:val="0"/>
          <w:divBdr>
            <w:top w:val="none" w:sz="0" w:space="0" w:color="auto"/>
            <w:left w:val="none" w:sz="0" w:space="0" w:color="auto"/>
            <w:bottom w:val="none" w:sz="0" w:space="0" w:color="auto"/>
            <w:right w:val="none" w:sz="0" w:space="0" w:color="auto"/>
          </w:divBdr>
          <w:divsChild>
            <w:div w:id="134417957">
              <w:marLeft w:val="1187"/>
              <w:marRight w:val="0"/>
              <w:marTop w:val="0"/>
              <w:marBottom w:val="0"/>
              <w:divBdr>
                <w:top w:val="none" w:sz="0" w:space="0" w:color="auto"/>
                <w:left w:val="none" w:sz="0" w:space="0" w:color="auto"/>
                <w:bottom w:val="none" w:sz="0" w:space="0" w:color="auto"/>
                <w:right w:val="none" w:sz="0" w:space="0" w:color="auto"/>
              </w:divBdr>
              <w:divsChild>
                <w:div w:id="1054499070">
                  <w:marLeft w:val="0"/>
                  <w:marRight w:val="0"/>
                  <w:marTop w:val="0"/>
                  <w:marBottom w:val="0"/>
                  <w:divBdr>
                    <w:top w:val="none" w:sz="0" w:space="0" w:color="auto"/>
                    <w:left w:val="none" w:sz="0" w:space="0" w:color="auto"/>
                    <w:bottom w:val="none" w:sz="0" w:space="0" w:color="auto"/>
                    <w:right w:val="none" w:sz="0" w:space="0" w:color="auto"/>
                  </w:divBdr>
                  <w:divsChild>
                    <w:div w:id="68001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7162">
          <w:marLeft w:val="0"/>
          <w:marRight w:val="0"/>
          <w:marTop w:val="0"/>
          <w:marBottom w:val="0"/>
          <w:divBdr>
            <w:top w:val="none" w:sz="0" w:space="0" w:color="auto"/>
            <w:left w:val="none" w:sz="0" w:space="0" w:color="auto"/>
            <w:bottom w:val="none" w:sz="0" w:space="0" w:color="auto"/>
            <w:right w:val="none" w:sz="0" w:space="0" w:color="auto"/>
          </w:divBdr>
          <w:divsChild>
            <w:div w:id="1349792888">
              <w:marLeft w:val="1187"/>
              <w:marRight w:val="0"/>
              <w:marTop w:val="0"/>
              <w:marBottom w:val="0"/>
              <w:divBdr>
                <w:top w:val="none" w:sz="0" w:space="0" w:color="auto"/>
                <w:left w:val="none" w:sz="0" w:space="0" w:color="auto"/>
                <w:bottom w:val="none" w:sz="0" w:space="0" w:color="auto"/>
                <w:right w:val="none" w:sz="0" w:space="0" w:color="auto"/>
              </w:divBdr>
              <w:divsChild>
                <w:div w:id="21256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view-su2.highspot.com/viewer/649db6d21b931941ac0e7f89"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846</Words>
  <Characters>4824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Ascend Learning</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Meggi Lensman</dc:creator>
  <cp:keywords/>
  <dc:description/>
  <cp:lastModifiedBy>Coughlin, Tasha C</cp:lastModifiedBy>
  <cp:revision>2</cp:revision>
  <dcterms:created xsi:type="dcterms:W3CDTF">2023-07-05T19:38:00Z</dcterms:created>
  <dcterms:modified xsi:type="dcterms:W3CDTF">2023-07-05T19:38:00Z</dcterms:modified>
</cp:coreProperties>
</file>