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CA63AF" w:rsidRPr="00681960" w14:paraId="04CC6B80" w14:textId="77777777" w:rsidTr="000A67BB">
        <w:trPr>
          <w:trHeight w:val="2067"/>
        </w:trPr>
        <w:tc>
          <w:tcPr>
            <w:tcW w:w="5000" w:type="pct"/>
            <w:tcBorders>
              <w:bottom w:val="double" w:sz="4" w:space="0" w:color="FF0000"/>
            </w:tcBorders>
            <w:shd w:val="clear" w:color="auto" w:fill="auto"/>
            <w:vAlign w:val="center"/>
          </w:tcPr>
          <w:p w14:paraId="3C58B7EF" w14:textId="77777777" w:rsidR="00CA63AF" w:rsidRPr="001C7E42" w:rsidRDefault="00CA63AF" w:rsidP="00617F76">
            <w:pPr>
              <w:tabs>
                <w:tab w:val="center" w:pos="4557"/>
              </w:tabs>
              <w:rPr>
                <w:rFonts w:asciiTheme="minorHAnsi" w:eastAsia="Calibri" w:hAnsiTheme="minorHAnsi"/>
                <w:bCs/>
                <w:color w:val="FF0000"/>
              </w:rPr>
            </w:pPr>
            <w:commentRangeStart w:id="0"/>
            <w:r w:rsidRPr="00607315">
              <w:rPr>
                <w:rFonts w:asciiTheme="minorHAnsi" w:eastAsia="Calibri" w:hAnsiTheme="minorHAnsi"/>
                <w:b/>
                <w:bCs/>
                <w:color w:val="FF0000"/>
              </w:rPr>
              <w:t xml:space="preserve">GENERAL INSTRUCTIONS </w:t>
            </w:r>
            <w:commentRangeEnd w:id="0"/>
            <w:r>
              <w:rPr>
                <w:rStyle w:val="CommentReference"/>
              </w:rPr>
              <w:commentReference w:id="0"/>
            </w:r>
            <w:r w:rsidRPr="00607315">
              <w:rPr>
                <w:rFonts w:asciiTheme="minorHAnsi" w:eastAsia="Calibri" w:hAnsiTheme="minorHAnsi"/>
                <w:bCs/>
                <w:color w:val="FF0000"/>
              </w:rPr>
              <w:t>– delete t</w:t>
            </w:r>
            <w:r>
              <w:rPr>
                <w:rFonts w:asciiTheme="minorHAnsi" w:eastAsia="Calibri" w:hAnsiTheme="minorHAnsi"/>
                <w:bCs/>
                <w:color w:val="FF0000"/>
              </w:rPr>
              <w:t xml:space="preserve">his box from the completed form.  </w:t>
            </w:r>
            <w:r w:rsidRPr="00607315">
              <w:rPr>
                <w:rFonts w:asciiTheme="minorHAnsi" w:hAnsiTheme="minorHAnsi" w:cstheme="minorHAnsi"/>
                <w:color w:val="FF0000"/>
              </w:rPr>
              <w:t>Red text represents instructions to you – to be deleted from the final version.</w:t>
            </w:r>
          </w:p>
          <w:p w14:paraId="32950F56" w14:textId="77777777" w:rsidR="00CA63AF" w:rsidRPr="001C7E42" w:rsidRDefault="00CA63AF" w:rsidP="00617F76">
            <w:pPr>
              <w:rPr>
                <w:b/>
                <w:color w:val="FF0000"/>
              </w:rPr>
            </w:pPr>
            <w:r w:rsidRPr="00607315">
              <w:rPr>
                <w:b/>
                <w:color w:val="FF0000"/>
              </w:rPr>
              <w:t xml:space="preserve">NOTE: This form is designed to be a starting point on </w:t>
            </w:r>
            <w:r>
              <w:rPr>
                <w:b/>
                <w:color w:val="FF0000"/>
              </w:rPr>
              <w:t>an Adverse Event Log.</w:t>
            </w:r>
            <w:r w:rsidRPr="00607315">
              <w:rPr>
                <w:b/>
                <w:color w:val="FF0000"/>
              </w:rPr>
              <w:t xml:space="preserve"> Update it as necessary for your specific study. </w:t>
            </w:r>
          </w:p>
          <w:p w14:paraId="1B7A22F9" w14:textId="1D864057" w:rsidR="00CA63AF" w:rsidRDefault="00CA63AF" w:rsidP="00CA63AF">
            <w:pPr>
              <w:numPr>
                <w:ilvl w:val="0"/>
                <w:numId w:val="15"/>
              </w:numPr>
              <w:spacing w:after="0" w:line="240" w:lineRule="auto"/>
              <w:ind w:left="270" w:hanging="270"/>
              <w:rPr>
                <w:color w:val="FF0000"/>
              </w:rPr>
            </w:pPr>
            <w:r>
              <w:rPr>
                <w:color w:val="FF0000"/>
              </w:rPr>
              <w:t>This log is meant to document overall study tracking of adverse events and is not meant to provide any documentation or source information</w:t>
            </w:r>
            <w:r w:rsidR="00086940">
              <w:rPr>
                <w:color w:val="FF0000"/>
              </w:rPr>
              <w:t xml:space="preserve"> on a specific event or participant</w:t>
            </w:r>
            <w:r>
              <w:rPr>
                <w:color w:val="FF0000"/>
              </w:rPr>
              <w:t xml:space="preserve">. This tracking log is only designed to supplement other documentation.  </w:t>
            </w:r>
          </w:p>
          <w:p w14:paraId="3FD7A45C" w14:textId="772B0F70" w:rsidR="00066A69" w:rsidRPr="006B3E61" w:rsidRDefault="00066A69" w:rsidP="00CA63AF">
            <w:pPr>
              <w:numPr>
                <w:ilvl w:val="0"/>
                <w:numId w:val="15"/>
              </w:numPr>
              <w:spacing w:after="0" w:line="240" w:lineRule="auto"/>
              <w:ind w:left="270" w:hanging="270"/>
              <w:rPr>
                <w:color w:val="FF0000"/>
              </w:rPr>
            </w:pPr>
            <w:r>
              <w:rPr>
                <w:color w:val="FF0000"/>
              </w:rPr>
              <w:t xml:space="preserve">Relatedness, Expectedness, and Severity should all be updated to reflect actual study definitions and what is </w:t>
            </w:r>
            <w:r w:rsidR="00086940">
              <w:rPr>
                <w:color w:val="FF0000"/>
              </w:rPr>
              <w:t>included</w:t>
            </w:r>
            <w:r>
              <w:rPr>
                <w:color w:val="FF0000"/>
              </w:rPr>
              <w:t xml:space="preserve"> on the Adverse Event Form. </w:t>
            </w:r>
          </w:p>
          <w:p w14:paraId="18498B5E" w14:textId="3DB3A9FF" w:rsidR="00CA63AF" w:rsidRPr="00CA63AF" w:rsidRDefault="00CA63AF" w:rsidP="00CA63AF">
            <w:pPr>
              <w:numPr>
                <w:ilvl w:val="0"/>
                <w:numId w:val="15"/>
              </w:numPr>
              <w:spacing w:after="0" w:line="240" w:lineRule="auto"/>
              <w:ind w:left="270" w:hanging="270"/>
              <w:rPr>
                <w:color w:val="FF0000"/>
              </w:rPr>
            </w:pPr>
            <w:r>
              <w:rPr>
                <w:rFonts w:cstheme="minorHAnsi"/>
                <w:color w:val="FF0000"/>
              </w:rPr>
              <w:t>If Adverse Events are documented in REDCap,</w:t>
            </w:r>
            <w:r w:rsidR="00066A69">
              <w:rPr>
                <w:rFonts w:cstheme="minorHAnsi"/>
                <w:color w:val="FF0000"/>
              </w:rPr>
              <w:t xml:space="preserve"> </w:t>
            </w:r>
            <w:r w:rsidR="00066A69" w:rsidRPr="00066A69">
              <w:rPr>
                <w:rFonts w:cstheme="minorHAnsi"/>
                <w:color w:val="FF0000"/>
              </w:rPr>
              <w:t>a report can be built to function as a log</w:t>
            </w:r>
            <w:r w:rsidR="00066A69">
              <w:rPr>
                <w:rFonts w:cstheme="minorHAnsi"/>
                <w:color w:val="FF0000"/>
              </w:rPr>
              <w:t xml:space="preserve"> so this separate document is not needed. </w:t>
            </w:r>
          </w:p>
          <w:p w14:paraId="74D0E0C9" w14:textId="77777777" w:rsidR="00CA63AF" w:rsidRPr="00CA63AF" w:rsidRDefault="00CA63AF" w:rsidP="00CA63AF">
            <w:pPr>
              <w:numPr>
                <w:ilvl w:val="0"/>
                <w:numId w:val="15"/>
              </w:numPr>
              <w:spacing w:after="0" w:line="240" w:lineRule="auto"/>
              <w:ind w:left="270" w:hanging="270"/>
              <w:rPr>
                <w:color w:val="FF0000"/>
              </w:rPr>
            </w:pPr>
            <w:r>
              <w:rPr>
                <w:rFonts w:cstheme="minorHAnsi"/>
                <w:color w:val="FF0000"/>
              </w:rPr>
              <w:t xml:space="preserve">Additional pages should be printed or rows added as required for study needs. </w:t>
            </w:r>
          </w:p>
          <w:p w14:paraId="7B6D19F4" w14:textId="77777777" w:rsidR="00CA63AF" w:rsidRDefault="00CA63AF" w:rsidP="00CA63AF">
            <w:pPr>
              <w:numPr>
                <w:ilvl w:val="0"/>
                <w:numId w:val="15"/>
              </w:numPr>
              <w:spacing w:after="0" w:line="240" w:lineRule="auto"/>
              <w:ind w:left="270" w:hanging="270"/>
              <w:rPr>
                <w:color w:val="FF0000"/>
              </w:rPr>
            </w:pPr>
            <w:r>
              <w:rPr>
                <w:color w:val="FF0000"/>
              </w:rPr>
              <w:t xml:space="preserve">Page numbers do not automatically update as it is unknown how many pages will be necessary for the entire study. The page information in the footer should be added when study data collection is complete and no additional adverse events will occur. </w:t>
            </w:r>
          </w:p>
          <w:p w14:paraId="4621180E" w14:textId="77777777" w:rsidR="00813A42" w:rsidRPr="000A67BB" w:rsidRDefault="00813A42" w:rsidP="00CA63AF">
            <w:pPr>
              <w:numPr>
                <w:ilvl w:val="0"/>
                <w:numId w:val="15"/>
              </w:numPr>
              <w:spacing w:after="0" w:line="240" w:lineRule="auto"/>
              <w:ind w:left="270" w:hanging="270"/>
              <w:rPr>
                <w:color w:val="FF0000"/>
              </w:rPr>
            </w:pPr>
            <w:r>
              <w:rPr>
                <w:rFonts w:asciiTheme="minorHAnsi" w:hAnsiTheme="minorHAnsi" w:cstheme="minorHAnsi"/>
                <w:color w:val="FF0000"/>
              </w:rPr>
              <w:t xml:space="preserve">Additional resources for Adverse Events are available within the </w:t>
            </w:r>
            <w:hyperlink r:id="rId12" w:history="1">
              <w:r>
                <w:rPr>
                  <w:rStyle w:val="Hyperlink"/>
                  <w:rFonts w:asciiTheme="minorHAnsi" w:hAnsiTheme="minorHAnsi" w:cstheme="minorHAnsi"/>
                </w:rPr>
                <w:t>Standard Operating Procedure guidance document</w:t>
              </w:r>
            </w:hyperlink>
            <w:r>
              <w:rPr>
                <w:rFonts w:asciiTheme="minorHAnsi" w:hAnsiTheme="minorHAnsi" w:cstheme="minorHAnsi"/>
                <w:color w:val="FF0000"/>
              </w:rPr>
              <w:t>.</w:t>
            </w:r>
          </w:p>
          <w:p w14:paraId="379C5DEF" w14:textId="593AF6F6" w:rsidR="000A67BB" w:rsidRPr="006B3E61" w:rsidRDefault="000A67BB" w:rsidP="000A67BB">
            <w:pPr>
              <w:spacing w:after="0" w:line="240" w:lineRule="auto"/>
              <w:rPr>
                <w:color w:val="FF0000"/>
              </w:rPr>
            </w:pPr>
          </w:p>
        </w:tc>
      </w:tr>
    </w:tbl>
    <w:p w14:paraId="487E1289" w14:textId="77777777" w:rsidR="000A67BB" w:rsidRDefault="000A67BB" w:rsidP="00CA63AF">
      <w:pPr>
        <w:spacing w:after="0"/>
      </w:pPr>
    </w:p>
    <w:tbl>
      <w:tblPr>
        <w:tblStyle w:val="TableGrid"/>
        <w:tblW w:w="0" w:type="auto"/>
        <w:tblLook w:val="04A0" w:firstRow="1" w:lastRow="0" w:firstColumn="1" w:lastColumn="0" w:noHBand="0" w:noVBand="1"/>
      </w:tblPr>
      <w:tblGrid>
        <w:gridCol w:w="1509"/>
        <w:gridCol w:w="2518"/>
        <w:gridCol w:w="1458"/>
        <w:gridCol w:w="1612"/>
        <w:gridCol w:w="1960"/>
        <w:gridCol w:w="1914"/>
        <w:gridCol w:w="3419"/>
      </w:tblGrid>
      <w:tr w:rsidR="006B3E61" w14:paraId="1FF23BFF" w14:textId="77777777" w:rsidTr="00497A25">
        <w:trPr>
          <w:trHeight w:val="432"/>
          <w:tblHeader/>
        </w:trPr>
        <w:tc>
          <w:tcPr>
            <w:tcW w:w="1525" w:type="dxa"/>
            <w:vAlign w:val="center"/>
          </w:tcPr>
          <w:p w14:paraId="2A2671DE" w14:textId="69065AB3" w:rsidR="006B3E61" w:rsidRPr="006B3E61" w:rsidRDefault="006B3E61" w:rsidP="006B3E61">
            <w:pPr>
              <w:spacing w:after="0"/>
              <w:rPr>
                <w:b/>
                <w:bCs/>
              </w:rPr>
            </w:pPr>
            <w:r w:rsidRPr="006B3E61">
              <w:rPr>
                <w:b/>
                <w:bCs/>
              </w:rPr>
              <w:t>Participant ID</w:t>
            </w:r>
          </w:p>
        </w:tc>
        <w:tc>
          <w:tcPr>
            <w:tcW w:w="2585" w:type="dxa"/>
            <w:vAlign w:val="center"/>
          </w:tcPr>
          <w:p w14:paraId="1FEB09D9" w14:textId="33AE37CA" w:rsidR="006B3E61" w:rsidRPr="006B3E61" w:rsidRDefault="006B3E61" w:rsidP="006B3E61">
            <w:pPr>
              <w:spacing w:after="0"/>
              <w:rPr>
                <w:b/>
                <w:bCs/>
              </w:rPr>
            </w:pPr>
            <w:r w:rsidRPr="006B3E61">
              <w:rPr>
                <w:b/>
                <w:bCs/>
              </w:rPr>
              <w:t>1-2 Word Description</w:t>
            </w:r>
          </w:p>
        </w:tc>
        <w:tc>
          <w:tcPr>
            <w:tcW w:w="1465" w:type="dxa"/>
            <w:vAlign w:val="center"/>
          </w:tcPr>
          <w:p w14:paraId="16E58627" w14:textId="6F62A9D4" w:rsidR="006B3E61" w:rsidRPr="006B3E61" w:rsidRDefault="006B3E61" w:rsidP="006B3E61">
            <w:pPr>
              <w:spacing w:after="0"/>
              <w:rPr>
                <w:b/>
                <w:bCs/>
              </w:rPr>
            </w:pPr>
            <w:commentRangeStart w:id="1"/>
            <w:r w:rsidRPr="006B3E61">
              <w:rPr>
                <w:b/>
                <w:bCs/>
              </w:rPr>
              <w:t>Relatedness</w:t>
            </w:r>
          </w:p>
        </w:tc>
        <w:tc>
          <w:tcPr>
            <w:tcW w:w="1620" w:type="dxa"/>
            <w:vAlign w:val="center"/>
          </w:tcPr>
          <w:p w14:paraId="7E58421B" w14:textId="73FCE4CD" w:rsidR="006B3E61" w:rsidRPr="006B3E61" w:rsidRDefault="006B3E61" w:rsidP="006B3E61">
            <w:pPr>
              <w:spacing w:after="0"/>
              <w:rPr>
                <w:b/>
                <w:bCs/>
              </w:rPr>
            </w:pPr>
            <w:r>
              <w:rPr>
                <w:b/>
                <w:bCs/>
              </w:rPr>
              <w:t>Expectedness</w:t>
            </w:r>
          </w:p>
        </w:tc>
        <w:tc>
          <w:tcPr>
            <w:tcW w:w="1980" w:type="dxa"/>
            <w:vAlign w:val="center"/>
          </w:tcPr>
          <w:p w14:paraId="1AED1201" w14:textId="7ADAC26C" w:rsidR="006B3E61" w:rsidRPr="006B3E61" w:rsidRDefault="006B3E61" w:rsidP="006B3E61">
            <w:pPr>
              <w:spacing w:after="0"/>
              <w:rPr>
                <w:b/>
                <w:bCs/>
              </w:rPr>
            </w:pPr>
            <w:r>
              <w:rPr>
                <w:b/>
                <w:bCs/>
              </w:rPr>
              <w:t>Severity</w:t>
            </w:r>
          </w:p>
        </w:tc>
        <w:tc>
          <w:tcPr>
            <w:tcW w:w="1710" w:type="dxa"/>
            <w:vAlign w:val="center"/>
          </w:tcPr>
          <w:p w14:paraId="13D85E26" w14:textId="0798CCB0" w:rsidR="006B3E61" w:rsidRPr="006B3E61" w:rsidRDefault="006B3E61" w:rsidP="006B3E61">
            <w:pPr>
              <w:spacing w:after="0"/>
              <w:rPr>
                <w:b/>
                <w:bCs/>
              </w:rPr>
            </w:pPr>
            <w:r>
              <w:rPr>
                <w:b/>
                <w:bCs/>
              </w:rPr>
              <w:t>Seriousness</w:t>
            </w:r>
            <w:commentRangeEnd w:id="1"/>
            <w:r w:rsidR="00086940">
              <w:rPr>
                <w:rStyle w:val="CommentReference"/>
                <w:rFonts w:ascii="Times New Roman" w:hAnsi="Times New Roman"/>
              </w:rPr>
              <w:commentReference w:id="1"/>
            </w:r>
          </w:p>
        </w:tc>
        <w:tc>
          <w:tcPr>
            <w:tcW w:w="3505" w:type="dxa"/>
            <w:vAlign w:val="center"/>
          </w:tcPr>
          <w:p w14:paraId="6EA08A9B" w14:textId="04E616C6" w:rsidR="006B3E61" w:rsidRPr="006B3E61" w:rsidRDefault="006B3E61" w:rsidP="006B3E61">
            <w:pPr>
              <w:spacing w:after="0"/>
              <w:rPr>
                <w:b/>
                <w:bCs/>
              </w:rPr>
            </w:pPr>
            <w:r>
              <w:rPr>
                <w:b/>
                <w:bCs/>
              </w:rPr>
              <w:t xml:space="preserve">Prompt Reporting </w:t>
            </w:r>
            <w:r w:rsidR="00497A25">
              <w:rPr>
                <w:b/>
                <w:bCs/>
              </w:rPr>
              <w:t>Required</w:t>
            </w:r>
          </w:p>
        </w:tc>
      </w:tr>
      <w:tr w:rsidR="006B3E61" w14:paraId="0E436AD9" w14:textId="77777777" w:rsidTr="00497A25">
        <w:trPr>
          <w:trHeight w:val="288"/>
        </w:trPr>
        <w:tc>
          <w:tcPr>
            <w:tcW w:w="1525" w:type="dxa"/>
            <w:vMerge w:val="restart"/>
            <w:vAlign w:val="center"/>
          </w:tcPr>
          <w:p w14:paraId="2AF45777" w14:textId="77777777" w:rsidR="006B3E61" w:rsidRDefault="006B3E61" w:rsidP="006B3E61">
            <w:pPr>
              <w:spacing w:after="0"/>
            </w:pPr>
          </w:p>
        </w:tc>
        <w:tc>
          <w:tcPr>
            <w:tcW w:w="2585" w:type="dxa"/>
            <w:vMerge w:val="restart"/>
            <w:vAlign w:val="center"/>
          </w:tcPr>
          <w:p w14:paraId="7ACC420D" w14:textId="77777777" w:rsidR="006B3E61" w:rsidRDefault="006B3E61" w:rsidP="006B3E61">
            <w:pPr>
              <w:spacing w:after="0"/>
            </w:pPr>
          </w:p>
        </w:tc>
        <w:tc>
          <w:tcPr>
            <w:tcW w:w="1465" w:type="dxa"/>
            <w:vMerge w:val="restart"/>
            <w:vAlign w:val="center"/>
          </w:tcPr>
          <w:p w14:paraId="41463CFE" w14:textId="1936AC85" w:rsidR="006B3E61" w:rsidRDefault="00E019A2" w:rsidP="006B3E61">
            <w:pPr>
              <w:spacing w:after="0"/>
            </w:pPr>
            <w:sdt>
              <w:sdtPr>
                <w:id w:val="-1586456712"/>
                <w14:checkbox>
                  <w14:checked w14:val="0"/>
                  <w14:checkedState w14:val="2612" w14:font="MS Gothic"/>
                  <w14:uncheckedState w14:val="2610" w14:font="MS Gothic"/>
                </w14:checkbox>
              </w:sdtPr>
              <w:sdtEndPr/>
              <w:sdtContent>
                <w:r w:rsidR="006B3E61">
                  <w:rPr>
                    <w:rFonts w:ascii="MS Gothic" w:eastAsia="MS Gothic" w:hAnsi="MS Gothic" w:hint="eastAsia"/>
                  </w:rPr>
                  <w:t>☐</w:t>
                </w:r>
              </w:sdtContent>
            </w:sdt>
            <w:r w:rsidR="006B3E61">
              <w:t xml:space="preserve"> Definite</w:t>
            </w:r>
          </w:p>
          <w:p w14:paraId="6152628A" w14:textId="77777777" w:rsidR="006B3E61" w:rsidRDefault="00E019A2" w:rsidP="006B3E61">
            <w:pPr>
              <w:spacing w:after="0"/>
            </w:pPr>
            <w:sdt>
              <w:sdtPr>
                <w:id w:val="-1192608530"/>
                <w14:checkbox>
                  <w14:checked w14:val="0"/>
                  <w14:checkedState w14:val="2612" w14:font="MS Gothic"/>
                  <w14:uncheckedState w14:val="2610" w14:font="MS Gothic"/>
                </w14:checkbox>
              </w:sdtPr>
              <w:sdtEndPr/>
              <w:sdtContent>
                <w:r w:rsidR="006B3E61">
                  <w:rPr>
                    <w:rFonts w:ascii="MS Gothic" w:eastAsia="MS Gothic" w:hAnsi="MS Gothic" w:hint="eastAsia"/>
                  </w:rPr>
                  <w:t>☐</w:t>
                </w:r>
              </w:sdtContent>
            </w:sdt>
            <w:r w:rsidR="006B3E61">
              <w:t xml:space="preserve"> Possible</w:t>
            </w:r>
          </w:p>
          <w:p w14:paraId="090ED40D" w14:textId="322B5C21" w:rsidR="006B3E61" w:rsidRDefault="00E019A2" w:rsidP="006B3E61">
            <w:pPr>
              <w:spacing w:after="0"/>
            </w:pPr>
            <w:sdt>
              <w:sdtPr>
                <w:id w:val="1120955521"/>
                <w14:checkbox>
                  <w14:checked w14:val="0"/>
                  <w14:checkedState w14:val="2612" w14:font="MS Gothic"/>
                  <w14:uncheckedState w14:val="2610" w14:font="MS Gothic"/>
                </w14:checkbox>
              </w:sdtPr>
              <w:sdtEndPr/>
              <w:sdtContent>
                <w:r w:rsidR="006B3E61">
                  <w:rPr>
                    <w:rFonts w:ascii="MS Gothic" w:eastAsia="MS Gothic" w:hAnsi="MS Gothic" w:hint="eastAsia"/>
                  </w:rPr>
                  <w:t>☐</w:t>
                </w:r>
              </w:sdtContent>
            </w:sdt>
            <w:r w:rsidR="006B3E61">
              <w:t xml:space="preserve"> Unrelated</w:t>
            </w:r>
          </w:p>
        </w:tc>
        <w:tc>
          <w:tcPr>
            <w:tcW w:w="1620" w:type="dxa"/>
            <w:vMerge w:val="restart"/>
            <w:vAlign w:val="center"/>
          </w:tcPr>
          <w:p w14:paraId="3E73056F" w14:textId="77777777" w:rsidR="006B3E61" w:rsidRDefault="00E019A2" w:rsidP="006B3E61">
            <w:pPr>
              <w:spacing w:after="0"/>
            </w:pPr>
            <w:sdt>
              <w:sdtPr>
                <w:id w:val="-1629616888"/>
                <w14:checkbox>
                  <w14:checked w14:val="0"/>
                  <w14:checkedState w14:val="2612" w14:font="MS Gothic"/>
                  <w14:uncheckedState w14:val="2610" w14:font="MS Gothic"/>
                </w14:checkbox>
              </w:sdtPr>
              <w:sdtEndPr/>
              <w:sdtContent>
                <w:r w:rsidR="006B3E61">
                  <w:rPr>
                    <w:rFonts w:ascii="MS Gothic" w:eastAsia="MS Gothic" w:hAnsi="MS Gothic" w:hint="eastAsia"/>
                  </w:rPr>
                  <w:t>☐</w:t>
                </w:r>
              </w:sdtContent>
            </w:sdt>
            <w:r w:rsidR="006B3E61">
              <w:t xml:space="preserve"> Unexpected</w:t>
            </w:r>
          </w:p>
          <w:p w14:paraId="18E9BCC9" w14:textId="51A2A503" w:rsidR="006B3E61" w:rsidRDefault="00E019A2" w:rsidP="006B3E61">
            <w:pPr>
              <w:spacing w:after="0"/>
            </w:pPr>
            <w:sdt>
              <w:sdtPr>
                <w:id w:val="2041772771"/>
                <w14:checkbox>
                  <w14:checked w14:val="0"/>
                  <w14:checkedState w14:val="2612" w14:font="MS Gothic"/>
                  <w14:uncheckedState w14:val="2610" w14:font="MS Gothic"/>
                </w14:checkbox>
              </w:sdtPr>
              <w:sdtEndPr/>
              <w:sdtContent>
                <w:r w:rsidR="006B3E61">
                  <w:rPr>
                    <w:rFonts w:ascii="MS Gothic" w:eastAsia="MS Gothic" w:hAnsi="MS Gothic" w:hint="eastAsia"/>
                  </w:rPr>
                  <w:t>☐</w:t>
                </w:r>
              </w:sdtContent>
            </w:sdt>
            <w:r w:rsidR="006B3E61">
              <w:t xml:space="preserve"> Expected</w:t>
            </w:r>
          </w:p>
        </w:tc>
        <w:tc>
          <w:tcPr>
            <w:tcW w:w="1980" w:type="dxa"/>
            <w:vMerge w:val="restart"/>
            <w:vAlign w:val="center"/>
          </w:tcPr>
          <w:p w14:paraId="59FC1820" w14:textId="1C0DBBB0" w:rsidR="006B3E61" w:rsidRDefault="006B3E61" w:rsidP="006B3E61">
            <w:pPr>
              <w:spacing w:after="0"/>
            </w:pPr>
            <w:commentRangeStart w:id="2"/>
            <w:r w:rsidRPr="00355416">
              <w:rPr>
                <w:rFonts w:asciiTheme="minorHAnsi" w:hAnsiTheme="minorHAnsi" w:cstheme="minorHAnsi"/>
                <w:color w:val="FF0000"/>
              </w:rPr>
              <w:t>[Insert options</w:t>
            </w:r>
            <w:r w:rsidR="00497A25">
              <w:rPr>
                <w:rFonts w:asciiTheme="minorHAnsi" w:hAnsiTheme="minorHAnsi" w:cstheme="minorHAnsi"/>
                <w:color w:val="FF0000"/>
              </w:rPr>
              <w:t>]</w:t>
            </w:r>
            <w:commentRangeEnd w:id="2"/>
            <w:r w:rsidR="00497A25">
              <w:rPr>
                <w:rStyle w:val="CommentReference"/>
                <w:rFonts w:ascii="Times New Roman" w:hAnsi="Times New Roman"/>
              </w:rPr>
              <w:commentReference w:id="2"/>
            </w:r>
          </w:p>
        </w:tc>
        <w:tc>
          <w:tcPr>
            <w:tcW w:w="1710" w:type="dxa"/>
            <w:vMerge w:val="restart"/>
            <w:vAlign w:val="center"/>
          </w:tcPr>
          <w:p w14:paraId="41E388B9" w14:textId="77777777" w:rsidR="006B3E61" w:rsidRDefault="00E019A2" w:rsidP="006B3E61">
            <w:pPr>
              <w:spacing w:after="0"/>
            </w:pPr>
            <w:sdt>
              <w:sdtPr>
                <w:id w:val="-1535875563"/>
                <w14:checkbox>
                  <w14:checked w14:val="0"/>
                  <w14:checkedState w14:val="2612" w14:font="MS Gothic"/>
                  <w14:uncheckedState w14:val="2610" w14:font="MS Gothic"/>
                </w14:checkbox>
              </w:sdtPr>
              <w:sdtEndPr/>
              <w:sdtContent>
                <w:r w:rsidR="006B3E61">
                  <w:rPr>
                    <w:rFonts w:ascii="MS Gothic" w:eastAsia="MS Gothic" w:hAnsi="MS Gothic" w:hint="eastAsia"/>
                  </w:rPr>
                  <w:t>☐</w:t>
                </w:r>
              </w:sdtContent>
            </w:sdt>
            <w:r w:rsidR="006B3E61">
              <w:t xml:space="preserve"> Not Serious</w:t>
            </w:r>
          </w:p>
          <w:p w14:paraId="37366ACD" w14:textId="461C7696" w:rsidR="006B3E61" w:rsidRDefault="00E019A2" w:rsidP="006B3E61">
            <w:pPr>
              <w:spacing w:after="0"/>
            </w:pPr>
            <w:sdt>
              <w:sdtPr>
                <w:id w:val="-1253740761"/>
                <w14:checkbox>
                  <w14:checked w14:val="0"/>
                  <w14:checkedState w14:val="2612" w14:font="MS Gothic"/>
                  <w14:uncheckedState w14:val="2610" w14:font="MS Gothic"/>
                </w14:checkbox>
              </w:sdtPr>
              <w:sdtEndPr/>
              <w:sdtContent>
                <w:r w:rsidR="006B3E61">
                  <w:rPr>
                    <w:rFonts w:ascii="MS Gothic" w:eastAsia="MS Gothic" w:hAnsi="MS Gothic" w:hint="eastAsia"/>
                  </w:rPr>
                  <w:t>☐</w:t>
                </w:r>
              </w:sdtContent>
            </w:sdt>
            <w:r w:rsidR="006B3E61">
              <w:t xml:space="preserve"> Serious</w:t>
            </w:r>
          </w:p>
        </w:tc>
        <w:tc>
          <w:tcPr>
            <w:tcW w:w="3505" w:type="dxa"/>
            <w:vAlign w:val="center"/>
          </w:tcPr>
          <w:p w14:paraId="3DAC18E2" w14:textId="7BE2391D" w:rsidR="006B3E61" w:rsidRDefault="006B3E61" w:rsidP="006B3E61">
            <w:pPr>
              <w:spacing w:after="0"/>
            </w:pPr>
            <w:r>
              <w:t xml:space="preserve">BUMC/BMC IRB: </w:t>
            </w:r>
            <w:sdt>
              <w:sdtPr>
                <w:id w:val="-915093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497A25">
              <w:t xml:space="preserve">      </w:t>
            </w:r>
            <w:sdt>
              <w:sdtPr>
                <w:id w:val="-868604860"/>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No</w:t>
            </w:r>
          </w:p>
        </w:tc>
      </w:tr>
      <w:tr w:rsidR="006B3E61" w14:paraId="02584123" w14:textId="77777777" w:rsidTr="00497A25">
        <w:trPr>
          <w:trHeight w:val="288"/>
        </w:trPr>
        <w:tc>
          <w:tcPr>
            <w:tcW w:w="1525" w:type="dxa"/>
            <w:vMerge/>
            <w:vAlign w:val="center"/>
          </w:tcPr>
          <w:p w14:paraId="69A1901B" w14:textId="77777777" w:rsidR="006B3E61" w:rsidRDefault="006B3E61" w:rsidP="006B3E61">
            <w:pPr>
              <w:spacing w:after="0"/>
            </w:pPr>
          </w:p>
        </w:tc>
        <w:tc>
          <w:tcPr>
            <w:tcW w:w="2585" w:type="dxa"/>
            <w:vMerge/>
            <w:vAlign w:val="center"/>
          </w:tcPr>
          <w:p w14:paraId="76224921" w14:textId="77777777" w:rsidR="006B3E61" w:rsidRDefault="006B3E61" w:rsidP="006B3E61">
            <w:pPr>
              <w:spacing w:after="0"/>
            </w:pPr>
          </w:p>
        </w:tc>
        <w:tc>
          <w:tcPr>
            <w:tcW w:w="1465" w:type="dxa"/>
            <w:vMerge/>
            <w:vAlign w:val="center"/>
          </w:tcPr>
          <w:p w14:paraId="1C5C685B" w14:textId="77777777" w:rsidR="006B3E61" w:rsidRDefault="006B3E61" w:rsidP="006B3E61">
            <w:pPr>
              <w:spacing w:after="0"/>
            </w:pPr>
          </w:p>
        </w:tc>
        <w:tc>
          <w:tcPr>
            <w:tcW w:w="1620" w:type="dxa"/>
            <w:vMerge/>
            <w:vAlign w:val="center"/>
          </w:tcPr>
          <w:p w14:paraId="201C3E28" w14:textId="77777777" w:rsidR="006B3E61" w:rsidRDefault="006B3E61" w:rsidP="006B3E61">
            <w:pPr>
              <w:spacing w:after="0"/>
            </w:pPr>
          </w:p>
        </w:tc>
        <w:tc>
          <w:tcPr>
            <w:tcW w:w="1980" w:type="dxa"/>
            <w:vMerge/>
            <w:vAlign w:val="center"/>
          </w:tcPr>
          <w:p w14:paraId="768948DD" w14:textId="77777777" w:rsidR="006B3E61" w:rsidRPr="00355416" w:rsidRDefault="006B3E61" w:rsidP="006B3E61">
            <w:pPr>
              <w:spacing w:after="0"/>
              <w:rPr>
                <w:rFonts w:asciiTheme="minorHAnsi" w:hAnsiTheme="minorHAnsi" w:cstheme="minorHAnsi"/>
                <w:color w:val="FF0000"/>
              </w:rPr>
            </w:pPr>
          </w:p>
        </w:tc>
        <w:tc>
          <w:tcPr>
            <w:tcW w:w="1710" w:type="dxa"/>
            <w:vMerge/>
            <w:vAlign w:val="center"/>
          </w:tcPr>
          <w:p w14:paraId="0BBD394E" w14:textId="77777777" w:rsidR="006B3E61" w:rsidRDefault="006B3E61" w:rsidP="006B3E61">
            <w:pPr>
              <w:spacing w:after="0"/>
            </w:pPr>
          </w:p>
        </w:tc>
        <w:tc>
          <w:tcPr>
            <w:tcW w:w="3505" w:type="dxa"/>
            <w:vAlign w:val="center"/>
          </w:tcPr>
          <w:p w14:paraId="754C11EA" w14:textId="224297AE" w:rsidR="006B3E61" w:rsidRPr="00497A25" w:rsidRDefault="00497A25" w:rsidP="006B3E61">
            <w:pPr>
              <w:spacing w:after="0"/>
              <w:rPr>
                <w:color w:val="000000" w:themeColor="text1"/>
              </w:rPr>
            </w:pPr>
            <w:commentRangeStart w:id="3"/>
            <w:r w:rsidRPr="007774F7">
              <w:rPr>
                <w:color w:val="FF0000"/>
              </w:rPr>
              <w:t>[Insert Authority]</w:t>
            </w:r>
            <w:commentRangeEnd w:id="3"/>
            <w:r>
              <w:rPr>
                <w:rStyle w:val="CommentReference"/>
                <w:rFonts w:ascii="Times New Roman" w:hAnsi="Times New Roman"/>
              </w:rPr>
              <w:commentReference w:id="3"/>
            </w:r>
            <w:r>
              <w:rPr>
                <w:color w:val="000000" w:themeColor="text1"/>
              </w:rPr>
              <w:t xml:space="preserve">: </w:t>
            </w:r>
            <w:sdt>
              <w:sdtPr>
                <w:id w:val="448441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95231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6B3E61" w14:paraId="29025CD4" w14:textId="77777777" w:rsidTr="00497A25">
        <w:trPr>
          <w:trHeight w:val="288"/>
        </w:trPr>
        <w:tc>
          <w:tcPr>
            <w:tcW w:w="1525" w:type="dxa"/>
            <w:vMerge/>
            <w:vAlign w:val="center"/>
          </w:tcPr>
          <w:p w14:paraId="0EC78A66" w14:textId="77777777" w:rsidR="006B3E61" w:rsidRDefault="006B3E61" w:rsidP="006B3E61">
            <w:pPr>
              <w:spacing w:after="0"/>
            </w:pPr>
          </w:p>
        </w:tc>
        <w:tc>
          <w:tcPr>
            <w:tcW w:w="2585" w:type="dxa"/>
            <w:vMerge/>
            <w:vAlign w:val="center"/>
          </w:tcPr>
          <w:p w14:paraId="181524C1" w14:textId="77777777" w:rsidR="006B3E61" w:rsidRDefault="006B3E61" w:rsidP="006B3E61">
            <w:pPr>
              <w:spacing w:after="0"/>
            </w:pPr>
          </w:p>
        </w:tc>
        <w:tc>
          <w:tcPr>
            <w:tcW w:w="1465" w:type="dxa"/>
            <w:vMerge/>
            <w:vAlign w:val="center"/>
          </w:tcPr>
          <w:p w14:paraId="7E2FC558" w14:textId="77777777" w:rsidR="006B3E61" w:rsidRDefault="006B3E61" w:rsidP="006B3E61">
            <w:pPr>
              <w:spacing w:after="0"/>
            </w:pPr>
          </w:p>
        </w:tc>
        <w:tc>
          <w:tcPr>
            <w:tcW w:w="1620" w:type="dxa"/>
            <w:vMerge/>
            <w:vAlign w:val="center"/>
          </w:tcPr>
          <w:p w14:paraId="09B2BAE1" w14:textId="77777777" w:rsidR="006B3E61" w:rsidRDefault="006B3E61" w:rsidP="006B3E61">
            <w:pPr>
              <w:spacing w:after="0"/>
            </w:pPr>
          </w:p>
        </w:tc>
        <w:tc>
          <w:tcPr>
            <w:tcW w:w="1980" w:type="dxa"/>
            <w:vMerge/>
            <w:vAlign w:val="center"/>
          </w:tcPr>
          <w:p w14:paraId="28B81199" w14:textId="77777777" w:rsidR="006B3E61" w:rsidRPr="00355416" w:rsidRDefault="006B3E61" w:rsidP="006B3E61">
            <w:pPr>
              <w:spacing w:after="0"/>
              <w:rPr>
                <w:rFonts w:asciiTheme="minorHAnsi" w:hAnsiTheme="minorHAnsi" w:cstheme="minorHAnsi"/>
                <w:color w:val="FF0000"/>
              </w:rPr>
            </w:pPr>
          </w:p>
        </w:tc>
        <w:tc>
          <w:tcPr>
            <w:tcW w:w="1710" w:type="dxa"/>
            <w:vMerge/>
            <w:vAlign w:val="center"/>
          </w:tcPr>
          <w:p w14:paraId="3887D57A" w14:textId="77777777" w:rsidR="006B3E61" w:rsidRDefault="006B3E61" w:rsidP="006B3E61">
            <w:pPr>
              <w:spacing w:after="0"/>
            </w:pPr>
          </w:p>
        </w:tc>
        <w:tc>
          <w:tcPr>
            <w:tcW w:w="3505" w:type="dxa"/>
            <w:vAlign w:val="center"/>
          </w:tcPr>
          <w:p w14:paraId="4E157A51" w14:textId="6247D7EB" w:rsidR="006B3E61" w:rsidRDefault="00497A25" w:rsidP="006B3E61">
            <w:pPr>
              <w:spacing w:after="0"/>
            </w:pPr>
            <w:commentRangeStart w:id="4"/>
            <w:r w:rsidRPr="007774F7">
              <w:rPr>
                <w:color w:val="FF0000"/>
              </w:rPr>
              <w:t>[Insert Authority]</w:t>
            </w:r>
            <w:commentRangeEnd w:id="4"/>
            <w:r>
              <w:rPr>
                <w:rStyle w:val="CommentReference"/>
                <w:rFonts w:ascii="Times New Roman" w:hAnsi="Times New Roman"/>
              </w:rPr>
              <w:commentReference w:id="4"/>
            </w:r>
            <w:r>
              <w:rPr>
                <w:color w:val="000000" w:themeColor="text1"/>
              </w:rPr>
              <w:t xml:space="preserve">: </w:t>
            </w:r>
            <w:sdt>
              <w:sdtPr>
                <w:id w:val="-597866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77416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714FC8F0" w14:textId="77777777" w:rsidTr="00497A25">
        <w:trPr>
          <w:trHeight w:val="288"/>
        </w:trPr>
        <w:tc>
          <w:tcPr>
            <w:tcW w:w="1525" w:type="dxa"/>
            <w:vMerge w:val="restart"/>
            <w:vAlign w:val="center"/>
          </w:tcPr>
          <w:p w14:paraId="4B66CB04" w14:textId="77777777" w:rsidR="00497A25" w:rsidRDefault="00497A25" w:rsidP="00497A25">
            <w:pPr>
              <w:spacing w:after="0"/>
            </w:pPr>
          </w:p>
        </w:tc>
        <w:tc>
          <w:tcPr>
            <w:tcW w:w="2585" w:type="dxa"/>
            <w:vMerge w:val="restart"/>
            <w:vAlign w:val="center"/>
          </w:tcPr>
          <w:p w14:paraId="41873D88" w14:textId="77777777" w:rsidR="00497A25" w:rsidRDefault="00497A25" w:rsidP="00497A25">
            <w:pPr>
              <w:spacing w:after="0"/>
            </w:pPr>
          </w:p>
        </w:tc>
        <w:tc>
          <w:tcPr>
            <w:tcW w:w="1465" w:type="dxa"/>
            <w:vMerge w:val="restart"/>
            <w:vAlign w:val="center"/>
          </w:tcPr>
          <w:p w14:paraId="71109026" w14:textId="77777777" w:rsidR="00497A25" w:rsidRDefault="00E019A2" w:rsidP="00497A25">
            <w:pPr>
              <w:spacing w:after="0"/>
            </w:pPr>
            <w:sdt>
              <w:sdtPr>
                <w:id w:val="72709806"/>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Definite</w:t>
            </w:r>
          </w:p>
          <w:p w14:paraId="23770096" w14:textId="77777777" w:rsidR="00497A25" w:rsidRDefault="00E019A2" w:rsidP="00497A25">
            <w:pPr>
              <w:spacing w:after="0"/>
            </w:pPr>
            <w:sdt>
              <w:sdtPr>
                <w:id w:val="1040169320"/>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Possible</w:t>
            </w:r>
          </w:p>
          <w:p w14:paraId="7C506584" w14:textId="275E3ADC" w:rsidR="00497A25" w:rsidRDefault="00E019A2" w:rsidP="00497A25">
            <w:pPr>
              <w:spacing w:after="0"/>
            </w:pPr>
            <w:sdt>
              <w:sdtPr>
                <w:id w:val="1106228879"/>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Unrelated</w:t>
            </w:r>
          </w:p>
        </w:tc>
        <w:tc>
          <w:tcPr>
            <w:tcW w:w="1620" w:type="dxa"/>
            <w:vMerge w:val="restart"/>
            <w:vAlign w:val="center"/>
          </w:tcPr>
          <w:p w14:paraId="6504BE85" w14:textId="77777777" w:rsidR="00497A25" w:rsidRDefault="00E019A2" w:rsidP="00497A25">
            <w:pPr>
              <w:spacing w:after="0"/>
            </w:pPr>
            <w:sdt>
              <w:sdtPr>
                <w:id w:val="-468284010"/>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Unexpected</w:t>
            </w:r>
          </w:p>
          <w:p w14:paraId="3353745C" w14:textId="020DE1CA" w:rsidR="00497A25" w:rsidRDefault="00E019A2" w:rsidP="00497A25">
            <w:pPr>
              <w:spacing w:after="0"/>
            </w:pPr>
            <w:sdt>
              <w:sdtPr>
                <w:id w:val="352471935"/>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Expected</w:t>
            </w:r>
          </w:p>
        </w:tc>
        <w:tc>
          <w:tcPr>
            <w:tcW w:w="1980" w:type="dxa"/>
            <w:vMerge w:val="restart"/>
            <w:vAlign w:val="center"/>
          </w:tcPr>
          <w:p w14:paraId="23A3CD8F" w14:textId="17C751A4" w:rsidR="00497A25" w:rsidRDefault="00497A25" w:rsidP="00497A25">
            <w:pPr>
              <w:spacing w:after="0"/>
            </w:pPr>
            <w:r w:rsidRPr="00355416">
              <w:rPr>
                <w:rFonts w:asciiTheme="minorHAnsi" w:hAnsiTheme="minorHAnsi" w:cstheme="minorHAnsi"/>
                <w:color w:val="FF0000"/>
              </w:rPr>
              <w:t>[Insert options</w:t>
            </w:r>
            <w:r>
              <w:rPr>
                <w:rFonts w:asciiTheme="minorHAnsi" w:hAnsiTheme="minorHAnsi" w:cstheme="minorHAnsi"/>
                <w:color w:val="FF0000"/>
              </w:rPr>
              <w:t>]</w:t>
            </w:r>
          </w:p>
        </w:tc>
        <w:tc>
          <w:tcPr>
            <w:tcW w:w="1710" w:type="dxa"/>
            <w:vMerge w:val="restart"/>
            <w:vAlign w:val="center"/>
          </w:tcPr>
          <w:p w14:paraId="409A9854" w14:textId="77777777" w:rsidR="00497A25" w:rsidRDefault="00E019A2" w:rsidP="00497A25">
            <w:pPr>
              <w:spacing w:after="0"/>
            </w:pPr>
            <w:sdt>
              <w:sdtPr>
                <w:id w:val="-1724599760"/>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Not Serious</w:t>
            </w:r>
          </w:p>
          <w:p w14:paraId="5E119C26" w14:textId="05D2A5F6" w:rsidR="00497A25" w:rsidRDefault="00E019A2" w:rsidP="00497A25">
            <w:pPr>
              <w:spacing w:after="0"/>
            </w:pPr>
            <w:sdt>
              <w:sdtPr>
                <w:id w:val="974265818"/>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Serious</w:t>
            </w:r>
          </w:p>
        </w:tc>
        <w:tc>
          <w:tcPr>
            <w:tcW w:w="3505" w:type="dxa"/>
            <w:vAlign w:val="center"/>
          </w:tcPr>
          <w:p w14:paraId="64A0364B" w14:textId="7D3580DE" w:rsidR="00497A25" w:rsidRDefault="00497A25" w:rsidP="00497A25">
            <w:pPr>
              <w:spacing w:after="0"/>
            </w:pPr>
            <w:r>
              <w:t xml:space="preserve">BUMC/BMC IRB: </w:t>
            </w:r>
            <w:sdt>
              <w:sdtPr>
                <w:id w:val="-20520586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07462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6E32643E" w14:textId="77777777" w:rsidTr="00497A25">
        <w:trPr>
          <w:trHeight w:val="288"/>
        </w:trPr>
        <w:tc>
          <w:tcPr>
            <w:tcW w:w="1525" w:type="dxa"/>
            <w:vMerge/>
            <w:vAlign w:val="center"/>
          </w:tcPr>
          <w:p w14:paraId="28E9591F" w14:textId="77777777" w:rsidR="00497A25" w:rsidRDefault="00497A25" w:rsidP="00497A25">
            <w:pPr>
              <w:spacing w:after="0"/>
            </w:pPr>
          </w:p>
        </w:tc>
        <w:tc>
          <w:tcPr>
            <w:tcW w:w="2585" w:type="dxa"/>
            <w:vMerge/>
            <w:vAlign w:val="center"/>
          </w:tcPr>
          <w:p w14:paraId="1B0CB7B5" w14:textId="77777777" w:rsidR="00497A25" w:rsidRDefault="00497A25" w:rsidP="00497A25">
            <w:pPr>
              <w:spacing w:after="0"/>
            </w:pPr>
          </w:p>
        </w:tc>
        <w:tc>
          <w:tcPr>
            <w:tcW w:w="1465" w:type="dxa"/>
            <w:vMerge/>
            <w:vAlign w:val="center"/>
          </w:tcPr>
          <w:p w14:paraId="51F04C22" w14:textId="77777777" w:rsidR="00497A25" w:rsidRDefault="00497A25" w:rsidP="00497A25">
            <w:pPr>
              <w:spacing w:after="0"/>
            </w:pPr>
          </w:p>
        </w:tc>
        <w:tc>
          <w:tcPr>
            <w:tcW w:w="1620" w:type="dxa"/>
            <w:vMerge/>
            <w:vAlign w:val="center"/>
          </w:tcPr>
          <w:p w14:paraId="0AA582BB" w14:textId="77777777" w:rsidR="00497A25" w:rsidRDefault="00497A25" w:rsidP="00497A25">
            <w:pPr>
              <w:spacing w:after="0"/>
            </w:pPr>
          </w:p>
        </w:tc>
        <w:tc>
          <w:tcPr>
            <w:tcW w:w="1980" w:type="dxa"/>
            <w:vMerge/>
            <w:vAlign w:val="center"/>
          </w:tcPr>
          <w:p w14:paraId="0A94F343" w14:textId="77777777" w:rsidR="00497A25" w:rsidRDefault="00497A25" w:rsidP="00497A25">
            <w:pPr>
              <w:spacing w:after="0"/>
            </w:pPr>
          </w:p>
        </w:tc>
        <w:tc>
          <w:tcPr>
            <w:tcW w:w="1710" w:type="dxa"/>
            <w:vMerge/>
            <w:vAlign w:val="center"/>
          </w:tcPr>
          <w:p w14:paraId="0F451514" w14:textId="77777777" w:rsidR="00497A25" w:rsidRDefault="00497A25" w:rsidP="00497A25">
            <w:pPr>
              <w:spacing w:after="0"/>
            </w:pPr>
          </w:p>
        </w:tc>
        <w:tc>
          <w:tcPr>
            <w:tcW w:w="3505" w:type="dxa"/>
            <w:vAlign w:val="center"/>
          </w:tcPr>
          <w:p w14:paraId="68465B88" w14:textId="089DAED3" w:rsidR="00497A25" w:rsidRDefault="00497A25" w:rsidP="00497A25">
            <w:pPr>
              <w:spacing w:after="0"/>
            </w:pPr>
            <w:r w:rsidRPr="007774F7">
              <w:rPr>
                <w:color w:val="FF0000"/>
              </w:rPr>
              <w:t>[Insert Authority]</w:t>
            </w:r>
            <w:r>
              <w:rPr>
                <w:color w:val="000000" w:themeColor="text1"/>
              </w:rPr>
              <w:t xml:space="preserve">: </w:t>
            </w:r>
            <w:sdt>
              <w:sdtPr>
                <w:id w:val="1724329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10622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1C3AB9FF" w14:textId="77777777" w:rsidTr="00497A25">
        <w:trPr>
          <w:trHeight w:val="288"/>
        </w:trPr>
        <w:tc>
          <w:tcPr>
            <w:tcW w:w="1525" w:type="dxa"/>
            <w:vMerge/>
            <w:vAlign w:val="center"/>
          </w:tcPr>
          <w:p w14:paraId="1E3C97AF" w14:textId="77777777" w:rsidR="00497A25" w:rsidRDefault="00497A25" w:rsidP="00497A25">
            <w:pPr>
              <w:spacing w:after="0"/>
            </w:pPr>
          </w:p>
        </w:tc>
        <w:tc>
          <w:tcPr>
            <w:tcW w:w="2585" w:type="dxa"/>
            <w:vMerge/>
            <w:vAlign w:val="center"/>
          </w:tcPr>
          <w:p w14:paraId="1593E37A" w14:textId="77777777" w:rsidR="00497A25" w:rsidRDefault="00497A25" w:rsidP="00497A25">
            <w:pPr>
              <w:spacing w:after="0"/>
            </w:pPr>
          </w:p>
        </w:tc>
        <w:tc>
          <w:tcPr>
            <w:tcW w:w="1465" w:type="dxa"/>
            <w:vMerge/>
            <w:vAlign w:val="center"/>
          </w:tcPr>
          <w:p w14:paraId="658A7D0F" w14:textId="77777777" w:rsidR="00497A25" w:rsidRDefault="00497A25" w:rsidP="00497A25">
            <w:pPr>
              <w:spacing w:after="0"/>
            </w:pPr>
          </w:p>
        </w:tc>
        <w:tc>
          <w:tcPr>
            <w:tcW w:w="1620" w:type="dxa"/>
            <w:vMerge/>
            <w:vAlign w:val="center"/>
          </w:tcPr>
          <w:p w14:paraId="0CEC9C11" w14:textId="77777777" w:rsidR="00497A25" w:rsidRDefault="00497A25" w:rsidP="00497A25">
            <w:pPr>
              <w:spacing w:after="0"/>
            </w:pPr>
          </w:p>
        </w:tc>
        <w:tc>
          <w:tcPr>
            <w:tcW w:w="1980" w:type="dxa"/>
            <w:vMerge/>
            <w:vAlign w:val="center"/>
          </w:tcPr>
          <w:p w14:paraId="6C2BF610" w14:textId="77777777" w:rsidR="00497A25" w:rsidRDefault="00497A25" w:rsidP="00497A25">
            <w:pPr>
              <w:spacing w:after="0"/>
            </w:pPr>
          </w:p>
        </w:tc>
        <w:tc>
          <w:tcPr>
            <w:tcW w:w="1710" w:type="dxa"/>
            <w:vMerge/>
            <w:vAlign w:val="center"/>
          </w:tcPr>
          <w:p w14:paraId="6D8BC55C" w14:textId="77777777" w:rsidR="00497A25" w:rsidRDefault="00497A25" w:rsidP="00497A25">
            <w:pPr>
              <w:spacing w:after="0"/>
            </w:pPr>
          </w:p>
        </w:tc>
        <w:tc>
          <w:tcPr>
            <w:tcW w:w="3505" w:type="dxa"/>
            <w:vAlign w:val="center"/>
          </w:tcPr>
          <w:p w14:paraId="261F5CE0" w14:textId="0FD4520F" w:rsidR="00497A25" w:rsidRDefault="00497A25" w:rsidP="00497A25">
            <w:pPr>
              <w:spacing w:after="0"/>
            </w:pPr>
            <w:r w:rsidRPr="007774F7">
              <w:rPr>
                <w:color w:val="FF0000"/>
              </w:rPr>
              <w:t>[Insert Authority]</w:t>
            </w:r>
            <w:r>
              <w:rPr>
                <w:color w:val="000000" w:themeColor="text1"/>
              </w:rPr>
              <w:t xml:space="preserve">: </w:t>
            </w:r>
            <w:sdt>
              <w:sdtPr>
                <w:id w:val="14013279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18193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43DDB7B6" w14:textId="77777777" w:rsidTr="00497A25">
        <w:trPr>
          <w:trHeight w:val="288"/>
        </w:trPr>
        <w:tc>
          <w:tcPr>
            <w:tcW w:w="1525" w:type="dxa"/>
            <w:vMerge w:val="restart"/>
            <w:vAlign w:val="center"/>
          </w:tcPr>
          <w:p w14:paraId="1CDC9C65" w14:textId="77777777" w:rsidR="00497A25" w:rsidRDefault="00497A25" w:rsidP="00497A25">
            <w:pPr>
              <w:spacing w:after="0"/>
            </w:pPr>
          </w:p>
        </w:tc>
        <w:tc>
          <w:tcPr>
            <w:tcW w:w="2585" w:type="dxa"/>
            <w:vMerge w:val="restart"/>
            <w:vAlign w:val="center"/>
          </w:tcPr>
          <w:p w14:paraId="5668963F" w14:textId="77777777" w:rsidR="00497A25" w:rsidRDefault="00497A25" w:rsidP="00497A25">
            <w:pPr>
              <w:spacing w:after="0"/>
            </w:pPr>
          </w:p>
        </w:tc>
        <w:tc>
          <w:tcPr>
            <w:tcW w:w="1465" w:type="dxa"/>
            <w:vMerge w:val="restart"/>
            <w:vAlign w:val="center"/>
          </w:tcPr>
          <w:p w14:paraId="611C13FF" w14:textId="77777777" w:rsidR="00497A25" w:rsidRDefault="00E019A2" w:rsidP="00497A25">
            <w:pPr>
              <w:spacing w:after="0"/>
            </w:pPr>
            <w:sdt>
              <w:sdtPr>
                <w:id w:val="-1738936242"/>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Definite</w:t>
            </w:r>
          </w:p>
          <w:p w14:paraId="0D37F994" w14:textId="77777777" w:rsidR="00497A25" w:rsidRDefault="00E019A2" w:rsidP="00497A25">
            <w:pPr>
              <w:spacing w:after="0"/>
            </w:pPr>
            <w:sdt>
              <w:sdtPr>
                <w:id w:val="1364794572"/>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Possible</w:t>
            </w:r>
          </w:p>
          <w:p w14:paraId="0558DAA3" w14:textId="376E515F" w:rsidR="00497A25" w:rsidRDefault="00E019A2" w:rsidP="00497A25">
            <w:pPr>
              <w:spacing w:after="0"/>
            </w:pPr>
            <w:sdt>
              <w:sdtPr>
                <w:id w:val="-100957442"/>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Unrelated</w:t>
            </w:r>
          </w:p>
        </w:tc>
        <w:tc>
          <w:tcPr>
            <w:tcW w:w="1620" w:type="dxa"/>
            <w:vMerge w:val="restart"/>
            <w:vAlign w:val="center"/>
          </w:tcPr>
          <w:p w14:paraId="1E34829B" w14:textId="77777777" w:rsidR="00497A25" w:rsidRDefault="00E019A2" w:rsidP="00497A25">
            <w:pPr>
              <w:spacing w:after="0"/>
            </w:pPr>
            <w:sdt>
              <w:sdtPr>
                <w:id w:val="-1794057202"/>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Unexpected</w:t>
            </w:r>
          </w:p>
          <w:p w14:paraId="3CC85A55" w14:textId="5F8326A9" w:rsidR="00497A25" w:rsidRDefault="00E019A2" w:rsidP="00497A25">
            <w:pPr>
              <w:spacing w:after="0"/>
            </w:pPr>
            <w:sdt>
              <w:sdtPr>
                <w:id w:val="1928378171"/>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Expected</w:t>
            </w:r>
          </w:p>
        </w:tc>
        <w:tc>
          <w:tcPr>
            <w:tcW w:w="1980" w:type="dxa"/>
            <w:vMerge w:val="restart"/>
            <w:vAlign w:val="center"/>
          </w:tcPr>
          <w:p w14:paraId="6D3E54C7" w14:textId="456EFDA2" w:rsidR="00497A25" w:rsidRDefault="00497A25" w:rsidP="00497A25">
            <w:pPr>
              <w:spacing w:after="0"/>
            </w:pPr>
            <w:r w:rsidRPr="00355416">
              <w:rPr>
                <w:rFonts w:asciiTheme="minorHAnsi" w:hAnsiTheme="minorHAnsi" w:cstheme="minorHAnsi"/>
                <w:color w:val="FF0000"/>
              </w:rPr>
              <w:t>[Insert options</w:t>
            </w:r>
            <w:r>
              <w:rPr>
                <w:rFonts w:asciiTheme="minorHAnsi" w:hAnsiTheme="minorHAnsi" w:cstheme="minorHAnsi"/>
                <w:color w:val="FF0000"/>
              </w:rPr>
              <w:t>]</w:t>
            </w:r>
          </w:p>
        </w:tc>
        <w:tc>
          <w:tcPr>
            <w:tcW w:w="1710" w:type="dxa"/>
            <w:vMerge w:val="restart"/>
            <w:vAlign w:val="center"/>
          </w:tcPr>
          <w:p w14:paraId="4E04FA54" w14:textId="77777777" w:rsidR="00497A25" w:rsidRDefault="00E019A2" w:rsidP="00497A25">
            <w:pPr>
              <w:spacing w:after="0"/>
            </w:pPr>
            <w:sdt>
              <w:sdtPr>
                <w:id w:val="-1113593972"/>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Not Serious</w:t>
            </w:r>
          </w:p>
          <w:p w14:paraId="0B4757B3" w14:textId="3004577C" w:rsidR="00497A25" w:rsidRDefault="00E019A2" w:rsidP="00497A25">
            <w:pPr>
              <w:spacing w:after="0"/>
            </w:pPr>
            <w:sdt>
              <w:sdtPr>
                <w:id w:val="1646163983"/>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Serious</w:t>
            </w:r>
          </w:p>
        </w:tc>
        <w:tc>
          <w:tcPr>
            <w:tcW w:w="3505" w:type="dxa"/>
            <w:vAlign w:val="center"/>
          </w:tcPr>
          <w:p w14:paraId="4AFC15D0" w14:textId="319D0A43" w:rsidR="00497A25" w:rsidRDefault="00497A25" w:rsidP="00497A25">
            <w:pPr>
              <w:spacing w:after="0"/>
            </w:pPr>
            <w:r>
              <w:t xml:space="preserve">BUMC/BMC IRB: </w:t>
            </w:r>
            <w:sdt>
              <w:sdtPr>
                <w:id w:val="1033392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038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1FE82C7E" w14:textId="77777777" w:rsidTr="00497A25">
        <w:trPr>
          <w:trHeight w:val="288"/>
        </w:trPr>
        <w:tc>
          <w:tcPr>
            <w:tcW w:w="1525" w:type="dxa"/>
            <w:vMerge/>
            <w:vAlign w:val="center"/>
          </w:tcPr>
          <w:p w14:paraId="5409BA94" w14:textId="77777777" w:rsidR="00497A25" w:rsidRDefault="00497A25" w:rsidP="00497A25">
            <w:pPr>
              <w:spacing w:after="0"/>
            </w:pPr>
          </w:p>
        </w:tc>
        <w:tc>
          <w:tcPr>
            <w:tcW w:w="2585" w:type="dxa"/>
            <w:vMerge/>
            <w:vAlign w:val="center"/>
          </w:tcPr>
          <w:p w14:paraId="144793D7" w14:textId="77777777" w:rsidR="00497A25" w:rsidRDefault="00497A25" w:rsidP="00497A25">
            <w:pPr>
              <w:spacing w:after="0"/>
            </w:pPr>
          </w:p>
        </w:tc>
        <w:tc>
          <w:tcPr>
            <w:tcW w:w="1465" w:type="dxa"/>
            <w:vMerge/>
            <w:vAlign w:val="center"/>
          </w:tcPr>
          <w:p w14:paraId="18FF4AF1" w14:textId="77777777" w:rsidR="00497A25" w:rsidRDefault="00497A25" w:rsidP="00497A25">
            <w:pPr>
              <w:spacing w:after="0"/>
            </w:pPr>
          </w:p>
        </w:tc>
        <w:tc>
          <w:tcPr>
            <w:tcW w:w="1620" w:type="dxa"/>
            <w:vMerge/>
            <w:vAlign w:val="center"/>
          </w:tcPr>
          <w:p w14:paraId="14EABCFF" w14:textId="77777777" w:rsidR="00497A25" w:rsidRDefault="00497A25" w:rsidP="00497A25">
            <w:pPr>
              <w:spacing w:after="0"/>
            </w:pPr>
          </w:p>
        </w:tc>
        <w:tc>
          <w:tcPr>
            <w:tcW w:w="1980" w:type="dxa"/>
            <w:vMerge/>
            <w:vAlign w:val="center"/>
          </w:tcPr>
          <w:p w14:paraId="0C613405" w14:textId="77777777" w:rsidR="00497A25" w:rsidRDefault="00497A25" w:rsidP="00497A25">
            <w:pPr>
              <w:spacing w:after="0"/>
            </w:pPr>
          </w:p>
        </w:tc>
        <w:tc>
          <w:tcPr>
            <w:tcW w:w="1710" w:type="dxa"/>
            <w:vMerge/>
            <w:vAlign w:val="center"/>
          </w:tcPr>
          <w:p w14:paraId="08154BD5" w14:textId="77777777" w:rsidR="00497A25" w:rsidRDefault="00497A25" w:rsidP="00497A25">
            <w:pPr>
              <w:spacing w:after="0"/>
            </w:pPr>
          </w:p>
        </w:tc>
        <w:tc>
          <w:tcPr>
            <w:tcW w:w="3505" w:type="dxa"/>
            <w:vAlign w:val="center"/>
          </w:tcPr>
          <w:p w14:paraId="340ADDB5" w14:textId="709F7A7D" w:rsidR="00497A25" w:rsidRDefault="00497A25" w:rsidP="00497A25">
            <w:pPr>
              <w:spacing w:after="0"/>
            </w:pPr>
            <w:r w:rsidRPr="007774F7">
              <w:rPr>
                <w:color w:val="FF0000"/>
              </w:rPr>
              <w:t>[Insert Authority]</w:t>
            </w:r>
            <w:r>
              <w:rPr>
                <w:color w:val="000000" w:themeColor="text1"/>
              </w:rPr>
              <w:t xml:space="preserve">: </w:t>
            </w:r>
            <w:sdt>
              <w:sdtPr>
                <w:id w:val="-1863663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37820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79B8EF06" w14:textId="77777777" w:rsidTr="00497A25">
        <w:trPr>
          <w:trHeight w:val="288"/>
        </w:trPr>
        <w:tc>
          <w:tcPr>
            <w:tcW w:w="1525" w:type="dxa"/>
            <w:vMerge/>
            <w:vAlign w:val="center"/>
          </w:tcPr>
          <w:p w14:paraId="28FF990B" w14:textId="77777777" w:rsidR="00497A25" w:rsidRDefault="00497A25" w:rsidP="00497A25">
            <w:pPr>
              <w:spacing w:after="0"/>
            </w:pPr>
          </w:p>
        </w:tc>
        <w:tc>
          <w:tcPr>
            <w:tcW w:w="2585" w:type="dxa"/>
            <w:vMerge/>
            <w:vAlign w:val="center"/>
          </w:tcPr>
          <w:p w14:paraId="709F0878" w14:textId="77777777" w:rsidR="00497A25" w:rsidRDefault="00497A25" w:rsidP="00497A25">
            <w:pPr>
              <w:spacing w:after="0"/>
            </w:pPr>
          </w:p>
        </w:tc>
        <w:tc>
          <w:tcPr>
            <w:tcW w:w="1465" w:type="dxa"/>
            <w:vMerge/>
            <w:vAlign w:val="center"/>
          </w:tcPr>
          <w:p w14:paraId="2014DCC1" w14:textId="77777777" w:rsidR="00497A25" w:rsidRDefault="00497A25" w:rsidP="00497A25">
            <w:pPr>
              <w:spacing w:after="0"/>
            </w:pPr>
          </w:p>
        </w:tc>
        <w:tc>
          <w:tcPr>
            <w:tcW w:w="1620" w:type="dxa"/>
            <w:vMerge/>
            <w:vAlign w:val="center"/>
          </w:tcPr>
          <w:p w14:paraId="5B65A703" w14:textId="77777777" w:rsidR="00497A25" w:rsidRDefault="00497A25" w:rsidP="00497A25">
            <w:pPr>
              <w:spacing w:after="0"/>
            </w:pPr>
          </w:p>
        </w:tc>
        <w:tc>
          <w:tcPr>
            <w:tcW w:w="1980" w:type="dxa"/>
            <w:vMerge/>
            <w:vAlign w:val="center"/>
          </w:tcPr>
          <w:p w14:paraId="65C50231" w14:textId="77777777" w:rsidR="00497A25" w:rsidRDefault="00497A25" w:rsidP="00497A25">
            <w:pPr>
              <w:spacing w:after="0"/>
            </w:pPr>
          </w:p>
        </w:tc>
        <w:tc>
          <w:tcPr>
            <w:tcW w:w="1710" w:type="dxa"/>
            <w:vMerge/>
            <w:vAlign w:val="center"/>
          </w:tcPr>
          <w:p w14:paraId="51F2056A" w14:textId="77777777" w:rsidR="00497A25" w:rsidRDefault="00497A25" w:rsidP="00497A25">
            <w:pPr>
              <w:spacing w:after="0"/>
            </w:pPr>
          </w:p>
        </w:tc>
        <w:tc>
          <w:tcPr>
            <w:tcW w:w="3505" w:type="dxa"/>
            <w:vAlign w:val="center"/>
          </w:tcPr>
          <w:p w14:paraId="4CC697C3" w14:textId="312AF88F" w:rsidR="00497A25" w:rsidRDefault="00497A25" w:rsidP="00497A25">
            <w:pPr>
              <w:spacing w:after="0"/>
            </w:pPr>
            <w:r w:rsidRPr="007774F7">
              <w:rPr>
                <w:color w:val="FF0000"/>
              </w:rPr>
              <w:t>[Insert Authority]</w:t>
            </w:r>
            <w:r>
              <w:rPr>
                <w:color w:val="000000" w:themeColor="text1"/>
              </w:rPr>
              <w:t xml:space="preserve">: </w:t>
            </w:r>
            <w:sdt>
              <w:sdtPr>
                <w:id w:val="-963730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29179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761A85DE" w14:textId="77777777" w:rsidTr="00497A25">
        <w:trPr>
          <w:trHeight w:val="288"/>
        </w:trPr>
        <w:tc>
          <w:tcPr>
            <w:tcW w:w="1525" w:type="dxa"/>
            <w:vMerge w:val="restart"/>
            <w:vAlign w:val="center"/>
          </w:tcPr>
          <w:p w14:paraId="2BDD9138" w14:textId="77777777" w:rsidR="00497A25" w:rsidRDefault="00497A25" w:rsidP="00497A25">
            <w:pPr>
              <w:spacing w:after="0"/>
            </w:pPr>
          </w:p>
        </w:tc>
        <w:tc>
          <w:tcPr>
            <w:tcW w:w="2585" w:type="dxa"/>
            <w:vMerge w:val="restart"/>
            <w:vAlign w:val="center"/>
          </w:tcPr>
          <w:p w14:paraId="6E18CB7C" w14:textId="77777777" w:rsidR="00497A25" w:rsidRDefault="00497A25" w:rsidP="00497A25">
            <w:pPr>
              <w:spacing w:after="0"/>
            </w:pPr>
          </w:p>
        </w:tc>
        <w:tc>
          <w:tcPr>
            <w:tcW w:w="1465" w:type="dxa"/>
            <w:vMerge w:val="restart"/>
            <w:vAlign w:val="center"/>
          </w:tcPr>
          <w:p w14:paraId="31206F34" w14:textId="77777777" w:rsidR="00497A25" w:rsidRDefault="00E019A2" w:rsidP="00497A25">
            <w:pPr>
              <w:spacing w:after="0"/>
            </w:pPr>
            <w:sdt>
              <w:sdtPr>
                <w:id w:val="-1323577574"/>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Definite</w:t>
            </w:r>
          </w:p>
          <w:p w14:paraId="4456E8D2" w14:textId="77777777" w:rsidR="00497A25" w:rsidRDefault="00E019A2" w:rsidP="00497A25">
            <w:pPr>
              <w:spacing w:after="0"/>
            </w:pPr>
            <w:sdt>
              <w:sdtPr>
                <w:id w:val="-2119359935"/>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Possible</w:t>
            </w:r>
          </w:p>
          <w:p w14:paraId="48435273" w14:textId="552E8C57" w:rsidR="00497A25" w:rsidRDefault="00E019A2" w:rsidP="00497A25">
            <w:pPr>
              <w:spacing w:after="0"/>
            </w:pPr>
            <w:sdt>
              <w:sdtPr>
                <w:id w:val="1708995418"/>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Unrelated</w:t>
            </w:r>
          </w:p>
        </w:tc>
        <w:tc>
          <w:tcPr>
            <w:tcW w:w="1620" w:type="dxa"/>
            <w:vMerge w:val="restart"/>
            <w:vAlign w:val="center"/>
          </w:tcPr>
          <w:p w14:paraId="61CEDFEE" w14:textId="77777777" w:rsidR="00497A25" w:rsidRDefault="00E019A2" w:rsidP="00497A25">
            <w:pPr>
              <w:spacing w:after="0"/>
            </w:pPr>
            <w:sdt>
              <w:sdtPr>
                <w:id w:val="595373441"/>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Unexpected</w:t>
            </w:r>
          </w:p>
          <w:p w14:paraId="59BEF019" w14:textId="587191B7" w:rsidR="00497A25" w:rsidRDefault="00E019A2" w:rsidP="00497A25">
            <w:pPr>
              <w:spacing w:after="0"/>
            </w:pPr>
            <w:sdt>
              <w:sdtPr>
                <w:id w:val="-2092683885"/>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Expected</w:t>
            </w:r>
          </w:p>
        </w:tc>
        <w:tc>
          <w:tcPr>
            <w:tcW w:w="1980" w:type="dxa"/>
            <w:vMerge w:val="restart"/>
            <w:vAlign w:val="center"/>
          </w:tcPr>
          <w:p w14:paraId="0D0DE59F" w14:textId="17EFF4AC" w:rsidR="00497A25" w:rsidRDefault="00497A25" w:rsidP="00497A25">
            <w:pPr>
              <w:spacing w:after="0"/>
            </w:pPr>
            <w:r w:rsidRPr="00355416">
              <w:rPr>
                <w:rFonts w:asciiTheme="minorHAnsi" w:hAnsiTheme="minorHAnsi" w:cstheme="minorHAnsi"/>
                <w:color w:val="FF0000"/>
              </w:rPr>
              <w:t>[Insert options</w:t>
            </w:r>
            <w:r>
              <w:rPr>
                <w:rFonts w:asciiTheme="minorHAnsi" w:hAnsiTheme="minorHAnsi" w:cstheme="minorHAnsi"/>
                <w:color w:val="FF0000"/>
              </w:rPr>
              <w:t>]</w:t>
            </w:r>
          </w:p>
        </w:tc>
        <w:tc>
          <w:tcPr>
            <w:tcW w:w="1710" w:type="dxa"/>
            <w:vMerge w:val="restart"/>
            <w:vAlign w:val="center"/>
          </w:tcPr>
          <w:p w14:paraId="76638E1F" w14:textId="77777777" w:rsidR="00497A25" w:rsidRDefault="00E019A2" w:rsidP="00497A25">
            <w:pPr>
              <w:spacing w:after="0"/>
            </w:pPr>
            <w:sdt>
              <w:sdtPr>
                <w:id w:val="-686597634"/>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Not Serious</w:t>
            </w:r>
          </w:p>
          <w:p w14:paraId="692EC5DF" w14:textId="64503E4F" w:rsidR="00497A25" w:rsidRDefault="00E019A2" w:rsidP="00497A25">
            <w:pPr>
              <w:spacing w:after="0"/>
            </w:pPr>
            <w:sdt>
              <w:sdtPr>
                <w:id w:val="-942612125"/>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Serious</w:t>
            </w:r>
          </w:p>
        </w:tc>
        <w:tc>
          <w:tcPr>
            <w:tcW w:w="3505" w:type="dxa"/>
            <w:vAlign w:val="center"/>
          </w:tcPr>
          <w:p w14:paraId="4269F64B" w14:textId="0EFF2C24" w:rsidR="00497A25" w:rsidRDefault="00497A25" w:rsidP="00497A25">
            <w:pPr>
              <w:spacing w:after="0"/>
            </w:pPr>
            <w:r>
              <w:t xml:space="preserve">BUMC/BMC IRB: </w:t>
            </w:r>
            <w:sdt>
              <w:sdtPr>
                <w:id w:val="-354039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4579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2EFDD5E4" w14:textId="77777777" w:rsidTr="00497A25">
        <w:trPr>
          <w:trHeight w:val="288"/>
        </w:trPr>
        <w:tc>
          <w:tcPr>
            <w:tcW w:w="1525" w:type="dxa"/>
            <w:vMerge/>
            <w:vAlign w:val="center"/>
          </w:tcPr>
          <w:p w14:paraId="638CC1B5" w14:textId="77777777" w:rsidR="00497A25" w:rsidRDefault="00497A25" w:rsidP="00497A25">
            <w:pPr>
              <w:spacing w:after="0"/>
            </w:pPr>
          </w:p>
        </w:tc>
        <w:tc>
          <w:tcPr>
            <w:tcW w:w="2585" w:type="dxa"/>
            <w:vMerge/>
            <w:vAlign w:val="center"/>
          </w:tcPr>
          <w:p w14:paraId="29F039D0" w14:textId="77777777" w:rsidR="00497A25" w:rsidRDefault="00497A25" w:rsidP="00497A25">
            <w:pPr>
              <w:spacing w:after="0"/>
            </w:pPr>
          </w:p>
        </w:tc>
        <w:tc>
          <w:tcPr>
            <w:tcW w:w="1465" w:type="dxa"/>
            <w:vMerge/>
            <w:vAlign w:val="center"/>
          </w:tcPr>
          <w:p w14:paraId="7FE69A1B" w14:textId="77777777" w:rsidR="00497A25" w:rsidRDefault="00497A25" w:rsidP="00497A25">
            <w:pPr>
              <w:spacing w:after="0"/>
            </w:pPr>
          </w:p>
        </w:tc>
        <w:tc>
          <w:tcPr>
            <w:tcW w:w="1620" w:type="dxa"/>
            <w:vMerge/>
            <w:vAlign w:val="center"/>
          </w:tcPr>
          <w:p w14:paraId="4CB2EAD4" w14:textId="77777777" w:rsidR="00497A25" w:rsidRDefault="00497A25" w:rsidP="00497A25">
            <w:pPr>
              <w:spacing w:after="0"/>
            </w:pPr>
          </w:p>
        </w:tc>
        <w:tc>
          <w:tcPr>
            <w:tcW w:w="1980" w:type="dxa"/>
            <w:vMerge/>
            <w:vAlign w:val="center"/>
          </w:tcPr>
          <w:p w14:paraId="06E7ABF3" w14:textId="77777777" w:rsidR="00497A25" w:rsidRDefault="00497A25" w:rsidP="00497A25">
            <w:pPr>
              <w:spacing w:after="0"/>
            </w:pPr>
          </w:p>
        </w:tc>
        <w:tc>
          <w:tcPr>
            <w:tcW w:w="1710" w:type="dxa"/>
            <w:vMerge/>
            <w:vAlign w:val="center"/>
          </w:tcPr>
          <w:p w14:paraId="00BC3018" w14:textId="77777777" w:rsidR="00497A25" w:rsidRDefault="00497A25" w:rsidP="00497A25">
            <w:pPr>
              <w:spacing w:after="0"/>
            </w:pPr>
          </w:p>
        </w:tc>
        <w:tc>
          <w:tcPr>
            <w:tcW w:w="3505" w:type="dxa"/>
            <w:vAlign w:val="center"/>
          </w:tcPr>
          <w:p w14:paraId="4E8DBFA4" w14:textId="7E33960E" w:rsidR="00497A25" w:rsidRDefault="00497A25" w:rsidP="00497A25">
            <w:pPr>
              <w:spacing w:after="0"/>
            </w:pPr>
            <w:r w:rsidRPr="007774F7">
              <w:rPr>
                <w:color w:val="FF0000"/>
              </w:rPr>
              <w:t>[Insert Authority]</w:t>
            </w:r>
            <w:r>
              <w:rPr>
                <w:color w:val="000000" w:themeColor="text1"/>
              </w:rPr>
              <w:t xml:space="preserve">: </w:t>
            </w:r>
            <w:sdt>
              <w:sdtPr>
                <w:id w:val="-593937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96215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5C940031" w14:textId="77777777" w:rsidTr="00497A25">
        <w:trPr>
          <w:trHeight w:val="288"/>
        </w:trPr>
        <w:tc>
          <w:tcPr>
            <w:tcW w:w="1525" w:type="dxa"/>
            <w:vMerge/>
            <w:vAlign w:val="center"/>
          </w:tcPr>
          <w:p w14:paraId="5B034C91" w14:textId="77777777" w:rsidR="00497A25" w:rsidRDefault="00497A25" w:rsidP="00497A25">
            <w:pPr>
              <w:spacing w:after="0"/>
            </w:pPr>
          </w:p>
        </w:tc>
        <w:tc>
          <w:tcPr>
            <w:tcW w:w="2585" w:type="dxa"/>
            <w:vMerge/>
            <w:vAlign w:val="center"/>
          </w:tcPr>
          <w:p w14:paraId="289D2E1E" w14:textId="77777777" w:rsidR="00497A25" w:rsidRDefault="00497A25" w:rsidP="00497A25">
            <w:pPr>
              <w:spacing w:after="0"/>
            </w:pPr>
          </w:p>
        </w:tc>
        <w:tc>
          <w:tcPr>
            <w:tcW w:w="1465" w:type="dxa"/>
            <w:vMerge/>
            <w:vAlign w:val="center"/>
          </w:tcPr>
          <w:p w14:paraId="30FF0DC4" w14:textId="77777777" w:rsidR="00497A25" w:rsidRDefault="00497A25" w:rsidP="00497A25">
            <w:pPr>
              <w:spacing w:after="0"/>
            </w:pPr>
          </w:p>
        </w:tc>
        <w:tc>
          <w:tcPr>
            <w:tcW w:w="1620" w:type="dxa"/>
            <w:vMerge/>
            <w:vAlign w:val="center"/>
          </w:tcPr>
          <w:p w14:paraId="43BFDC03" w14:textId="77777777" w:rsidR="00497A25" w:rsidRDefault="00497A25" w:rsidP="00497A25">
            <w:pPr>
              <w:spacing w:after="0"/>
            </w:pPr>
          </w:p>
        </w:tc>
        <w:tc>
          <w:tcPr>
            <w:tcW w:w="1980" w:type="dxa"/>
            <w:vMerge/>
            <w:vAlign w:val="center"/>
          </w:tcPr>
          <w:p w14:paraId="326847B1" w14:textId="77777777" w:rsidR="00497A25" w:rsidRDefault="00497A25" w:rsidP="00497A25">
            <w:pPr>
              <w:spacing w:after="0"/>
            </w:pPr>
          </w:p>
        </w:tc>
        <w:tc>
          <w:tcPr>
            <w:tcW w:w="1710" w:type="dxa"/>
            <w:vMerge/>
            <w:vAlign w:val="center"/>
          </w:tcPr>
          <w:p w14:paraId="65931AA7" w14:textId="77777777" w:rsidR="00497A25" w:rsidRDefault="00497A25" w:rsidP="00497A25">
            <w:pPr>
              <w:spacing w:after="0"/>
            </w:pPr>
          </w:p>
        </w:tc>
        <w:tc>
          <w:tcPr>
            <w:tcW w:w="3505" w:type="dxa"/>
            <w:vAlign w:val="center"/>
          </w:tcPr>
          <w:p w14:paraId="57727233" w14:textId="634E65B4" w:rsidR="00497A25" w:rsidRDefault="00497A25" w:rsidP="00497A25">
            <w:pPr>
              <w:spacing w:after="0"/>
            </w:pPr>
            <w:r w:rsidRPr="007774F7">
              <w:rPr>
                <w:color w:val="FF0000"/>
              </w:rPr>
              <w:t>[Insert Authority]</w:t>
            </w:r>
            <w:r>
              <w:rPr>
                <w:color w:val="000000" w:themeColor="text1"/>
              </w:rPr>
              <w:t xml:space="preserve">: </w:t>
            </w:r>
            <w:sdt>
              <w:sdtPr>
                <w:id w:val="941654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12714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75F7CD30" w14:textId="77777777" w:rsidTr="00497A25">
        <w:trPr>
          <w:trHeight w:val="288"/>
        </w:trPr>
        <w:tc>
          <w:tcPr>
            <w:tcW w:w="1525" w:type="dxa"/>
            <w:vMerge w:val="restart"/>
            <w:vAlign w:val="center"/>
          </w:tcPr>
          <w:p w14:paraId="728E81B1" w14:textId="77777777" w:rsidR="00497A25" w:rsidRDefault="00497A25" w:rsidP="00497A25">
            <w:pPr>
              <w:spacing w:after="0"/>
            </w:pPr>
          </w:p>
        </w:tc>
        <w:tc>
          <w:tcPr>
            <w:tcW w:w="2585" w:type="dxa"/>
            <w:vMerge w:val="restart"/>
            <w:vAlign w:val="center"/>
          </w:tcPr>
          <w:p w14:paraId="601260CE" w14:textId="77777777" w:rsidR="00497A25" w:rsidRDefault="00497A25" w:rsidP="00497A25">
            <w:pPr>
              <w:spacing w:after="0"/>
            </w:pPr>
          </w:p>
        </w:tc>
        <w:tc>
          <w:tcPr>
            <w:tcW w:w="1465" w:type="dxa"/>
            <w:vMerge w:val="restart"/>
            <w:vAlign w:val="center"/>
          </w:tcPr>
          <w:p w14:paraId="6435E518" w14:textId="77777777" w:rsidR="00497A25" w:rsidRDefault="00E019A2" w:rsidP="00497A25">
            <w:pPr>
              <w:spacing w:after="0"/>
            </w:pPr>
            <w:sdt>
              <w:sdtPr>
                <w:id w:val="-1556075410"/>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Definite</w:t>
            </w:r>
          </w:p>
          <w:p w14:paraId="02A2BDB6" w14:textId="77777777" w:rsidR="00497A25" w:rsidRDefault="00E019A2" w:rsidP="00497A25">
            <w:pPr>
              <w:spacing w:after="0"/>
            </w:pPr>
            <w:sdt>
              <w:sdtPr>
                <w:id w:val="-1241403287"/>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Possible</w:t>
            </w:r>
          </w:p>
          <w:p w14:paraId="3C18A244" w14:textId="3854A97D" w:rsidR="00497A25" w:rsidRDefault="00E019A2" w:rsidP="00497A25">
            <w:pPr>
              <w:spacing w:after="0"/>
            </w:pPr>
            <w:sdt>
              <w:sdtPr>
                <w:id w:val="369731153"/>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Unrelated</w:t>
            </w:r>
          </w:p>
        </w:tc>
        <w:tc>
          <w:tcPr>
            <w:tcW w:w="1620" w:type="dxa"/>
            <w:vMerge w:val="restart"/>
            <w:vAlign w:val="center"/>
          </w:tcPr>
          <w:p w14:paraId="3FB5353C" w14:textId="246766ED" w:rsidR="00497A25" w:rsidRDefault="00E019A2" w:rsidP="00497A25">
            <w:pPr>
              <w:spacing w:after="0"/>
            </w:pPr>
            <w:sdt>
              <w:sdtPr>
                <w:id w:val="1173219856"/>
                <w14:checkbox>
                  <w14:checked w14:val="0"/>
                  <w14:checkedState w14:val="2612" w14:font="MS Gothic"/>
                  <w14:uncheckedState w14:val="2610" w14:font="MS Gothic"/>
                </w14:checkbox>
              </w:sdtPr>
              <w:sdtEndPr/>
              <w:sdtContent>
                <w:r w:rsidR="00CA63AF">
                  <w:rPr>
                    <w:rFonts w:ascii="MS Gothic" w:eastAsia="MS Gothic" w:hAnsi="MS Gothic" w:hint="eastAsia"/>
                  </w:rPr>
                  <w:t>☐</w:t>
                </w:r>
              </w:sdtContent>
            </w:sdt>
            <w:r w:rsidR="00497A25">
              <w:t xml:space="preserve"> Unexpected</w:t>
            </w:r>
          </w:p>
          <w:p w14:paraId="1815E5F8" w14:textId="25C82779" w:rsidR="00497A25" w:rsidRDefault="00E019A2" w:rsidP="00497A25">
            <w:pPr>
              <w:spacing w:after="0"/>
            </w:pPr>
            <w:sdt>
              <w:sdtPr>
                <w:id w:val="-905685972"/>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Expected</w:t>
            </w:r>
          </w:p>
        </w:tc>
        <w:tc>
          <w:tcPr>
            <w:tcW w:w="1980" w:type="dxa"/>
            <w:vMerge w:val="restart"/>
            <w:vAlign w:val="center"/>
          </w:tcPr>
          <w:p w14:paraId="1B2417B7" w14:textId="0A9F1D49" w:rsidR="00497A25" w:rsidRDefault="00497A25" w:rsidP="00497A25">
            <w:pPr>
              <w:spacing w:after="0"/>
            </w:pPr>
            <w:r w:rsidRPr="00355416">
              <w:rPr>
                <w:rFonts w:asciiTheme="minorHAnsi" w:hAnsiTheme="minorHAnsi" w:cstheme="minorHAnsi"/>
                <w:color w:val="FF0000"/>
              </w:rPr>
              <w:lastRenderedPageBreak/>
              <w:t>[Insert options</w:t>
            </w:r>
            <w:r>
              <w:rPr>
                <w:rFonts w:asciiTheme="minorHAnsi" w:hAnsiTheme="minorHAnsi" w:cstheme="minorHAnsi"/>
                <w:color w:val="FF0000"/>
              </w:rPr>
              <w:t>]</w:t>
            </w:r>
          </w:p>
        </w:tc>
        <w:tc>
          <w:tcPr>
            <w:tcW w:w="1710" w:type="dxa"/>
            <w:vMerge w:val="restart"/>
            <w:vAlign w:val="center"/>
          </w:tcPr>
          <w:p w14:paraId="531D7EBF" w14:textId="77777777" w:rsidR="00497A25" w:rsidRDefault="00E019A2" w:rsidP="00497A25">
            <w:pPr>
              <w:spacing w:after="0"/>
            </w:pPr>
            <w:sdt>
              <w:sdtPr>
                <w:id w:val="711379815"/>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Not Serious</w:t>
            </w:r>
          </w:p>
          <w:p w14:paraId="52AE78EF" w14:textId="2D943E8E" w:rsidR="00497A25" w:rsidRDefault="00E019A2" w:rsidP="00497A25">
            <w:pPr>
              <w:spacing w:after="0"/>
            </w:pPr>
            <w:sdt>
              <w:sdtPr>
                <w:id w:val="-1849633497"/>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Serious</w:t>
            </w:r>
          </w:p>
        </w:tc>
        <w:tc>
          <w:tcPr>
            <w:tcW w:w="3505" w:type="dxa"/>
            <w:vAlign w:val="center"/>
          </w:tcPr>
          <w:p w14:paraId="0A623E2C" w14:textId="15DF9B6A" w:rsidR="00497A25" w:rsidRDefault="00497A25" w:rsidP="00497A25">
            <w:pPr>
              <w:spacing w:after="0"/>
            </w:pPr>
            <w:r>
              <w:lastRenderedPageBreak/>
              <w:t xml:space="preserve">BUMC/BMC IRB: </w:t>
            </w:r>
            <w:sdt>
              <w:sdtPr>
                <w:id w:val="1449197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60621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7F657118" w14:textId="77777777" w:rsidTr="00497A25">
        <w:trPr>
          <w:trHeight w:val="288"/>
        </w:trPr>
        <w:tc>
          <w:tcPr>
            <w:tcW w:w="1525" w:type="dxa"/>
            <w:vMerge/>
            <w:vAlign w:val="center"/>
          </w:tcPr>
          <w:p w14:paraId="043A7DAB" w14:textId="77777777" w:rsidR="00497A25" w:rsidRDefault="00497A25" w:rsidP="00497A25">
            <w:pPr>
              <w:spacing w:after="0"/>
            </w:pPr>
          </w:p>
        </w:tc>
        <w:tc>
          <w:tcPr>
            <w:tcW w:w="2585" w:type="dxa"/>
            <w:vMerge/>
            <w:vAlign w:val="center"/>
          </w:tcPr>
          <w:p w14:paraId="52F3CB22" w14:textId="77777777" w:rsidR="00497A25" w:rsidRDefault="00497A25" w:rsidP="00497A25">
            <w:pPr>
              <w:spacing w:after="0"/>
            </w:pPr>
          </w:p>
        </w:tc>
        <w:tc>
          <w:tcPr>
            <w:tcW w:w="1465" w:type="dxa"/>
            <w:vMerge/>
            <w:vAlign w:val="center"/>
          </w:tcPr>
          <w:p w14:paraId="6DC4B22A" w14:textId="77777777" w:rsidR="00497A25" w:rsidRDefault="00497A25" w:rsidP="00497A25">
            <w:pPr>
              <w:spacing w:after="0"/>
            </w:pPr>
          </w:p>
        </w:tc>
        <w:tc>
          <w:tcPr>
            <w:tcW w:w="1620" w:type="dxa"/>
            <w:vMerge/>
            <w:vAlign w:val="center"/>
          </w:tcPr>
          <w:p w14:paraId="2DF3D4CB" w14:textId="77777777" w:rsidR="00497A25" w:rsidRDefault="00497A25" w:rsidP="00497A25">
            <w:pPr>
              <w:spacing w:after="0"/>
            </w:pPr>
          </w:p>
        </w:tc>
        <w:tc>
          <w:tcPr>
            <w:tcW w:w="1980" w:type="dxa"/>
            <w:vMerge/>
            <w:vAlign w:val="center"/>
          </w:tcPr>
          <w:p w14:paraId="7E3739FF" w14:textId="77777777" w:rsidR="00497A25" w:rsidRDefault="00497A25" w:rsidP="00497A25">
            <w:pPr>
              <w:spacing w:after="0"/>
            </w:pPr>
          </w:p>
        </w:tc>
        <w:tc>
          <w:tcPr>
            <w:tcW w:w="1710" w:type="dxa"/>
            <w:vMerge/>
            <w:vAlign w:val="center"/>
          </w:tcPr>
          <w:p w14:paraId="27B8EC11" w14:textId="77777777" w:rsidR="00497A25" w:rsidRDefault="00497A25" w:rsidP="00497A25">
            <w:pPr>
              <w:spacing w:after="0"/>
            </w:pPr>
          </w:p>
        </w:tc>
        <w:tc>
          <w:tcPr>
            <w:tcW w:w="3505" w:type="dxa"/>
            <w:vAlign w:val="center"/>
          </w:tcPr>
          <w:p w14:paraId="7C450889" w14:textId="612BE6B9" w:rsidR="00497A25" w:rsidRDefault="00497A25" w:rsidP="00497A25">
            <w:pPr>
              <w:spacing w:after="0"/>
            </w:pPr>
            <w:r w:rsidRPr="007774F7">
              <w:rPr>
                <w:color w:val="FF0000"/>
              </w:rPr>
              <w:t>[Insert Authority]</w:t>
            </w:r>
            <w:r>
              <w:rPr>
                <w:color w:val="000000" w:themeColor="text1"/>
              </w:rPr>
              <w:t xml:space="preserve">: </w:t>
            </w:r>
            <w:sdt>
              <w:sdtPr>
                <w:id w:val="2092120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70149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7EED1BF8" w14:textId="77777777" w:rsidTr="00497A25">
        <w:trPr>
          <w:trHeight w:val="288"/>
        </w:trPr>
        <w:tc>
          <w:tcPr>
            <w:tcW w:w="1525" w:type="dxa"/>
            <w:vMerge/>
            <w:vAlign w:val="center"/>
          </w:tcPr>
          <w:p w14:paraId="71B09356" w14:textId="77777777" w:rsidR="00497A25" w:rsidRDefault="00497A25" w:rsidP="00497A25">
            <w:pPr>
              <w:spacing w:after="0"/>
            </w:pPr>
          </w:p>
        </w:tc>
        <w:tc>
          <w:tcPr>
            <w:tcW w:w="2585" w:type="dxa"/>
            <w:vMerge/>
            <w:vAlign w:val="center"/>
          </w:tcPr>
          <w:p w14:paraId="1E11408E" w14:textId="77777777" w:rsidR="00497A25" w:rsidRDefault="00497A25" w:rsidP="00497A25">
            <w:pPr>
              <w:spacing w:after="0"/>
            </w:pPr>
          </w:p>
        </w:tc>
        <w:tc>
          <w:tcPr>
            <w:tcW w:w="1465" w:type="dxa"/>
            <w:vMerge/>
            <w:vAlign w:val="center"/>
          </w:tcPr>
          <w:p w14:paraId="16E65A3C" w14:textId="77777777" w:rsidR="00497A25" w:rsidRDefault="00497A25" w:rsidP="00497A25">
            <w:pPr>
              <w:spacing w:after="0"/>
            </w:pPr>
          </w:p>
        </w:tc>
        <w:tc>
          <w:tcPr>
            <w:tcW w:w="1620" w:type="dxa"/>
            <w:vMerge/>
            <w:vAlign w:val="center"/>
          </w:tcPr>
          <w:p w14:paraId="1E2070B0" w14:textId="77777777" w:rsidR="00497A25" w:rsidRDefault="00497A25" w:rsidP="00497A25">
            <w:pPr>
              <w:spacing w:after="0"/>
            </w:pPr>
          </w:p>
        </w:tc>
        <w:tc>
          <w:tcPr>
            <w:tcW w:w="1980" w:type="dxa"/>
            <w:vMerge/>
            <w:vAlign w:val="center"/>
          </w:tcPr>
          <w:p w14:paraId="5D8FCEF3" w14:textId="77777777" w:rsidR="00497A25" w:rsidRDefault="00497A25" w:rsidP="00497A25">
            <w:pPr>
              <w:spacing w:after="0"/>
            </w:pPr>
          </w:p>
        </w:tc>
        <w:tc>
          <w:tcPr>
            <w:tcW w:w="1710" w:type="dxa"/>
            <w:vMerge/>
            <w:vAlign w:val="center"/>
          </w:tcPr>
          <w:p w14:paraId="71033743" w14:textId="77777777" w:rsidR="00497A25" w:rsidRDefault="00497A25" w:rsidP="00497A25">
            <w:pPr>
              <w:spacing w:after="0"/>
            </w:pPr>
          </w:p>
        </w:tc>
        <w:tc>
          <w:tcPr>
            <w:tcW w:w="3505" w:type="dxa"/>
            <w:vAlign w:val="center"/>
          </w:tcPr>
          <w:p w14:paraId="236BF044" w14:textId="47F99099" w:rsidR="00497A25" w:rsidRDefault="00497A25" w:rsidP="00497A25">
            <w:pPr>
              <w:spacing w:after="0"/>
            </w:pPr>
            <w:r w:rsidRPr="007774F7">
              <w:rPr>
                <w:color w:val="FF0000"/>
              </w:rPr>
              <w:t>[Insert Authority]</w:t>
            </w:r>
            <w:r>
              <w:rPr>
                <w:color w:val="000000" w:themeColor="text1"/>
              </w:rPr>
              <w:t xml:space="preserve">: </w:t>
            </w:r>
            <w:sdt>
              <w:sdtPr>
                <w:id w:val="-662855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39369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4C11D3B6" w14:textId="77777777" w:rsidTr="00497A25">
        <w:trPr>
          <w:trHeight w:val="288"/>
        </w:trPr>
        <w:tc>
          <w:tcPr>
            <w:tcW w:w="1525" w:type="dxa"/>
            <w:vMerge w:val="restart"/>
            <w:vAlign w:val="center"/>
          </w:tcPr>
          <w:p w14:paraId="3E524CC3" w14:textId="77777777" w:rsidR="00497A25" w:rsidRDefault="00497A25" w:rsidP="00497A25">
            <w:pPr>
              <w:spacing w:after="0"/>
            </w:pPr>
          </w:p>
        </w:tc>
        <w:tc>
          <w:tcPr>
            <w:tcW w:w="2585" w:type="dxa"/>
            <w:vMerge w:val="restart"/>
            <w:vAlign w:val="center"/>
          </w:tcPr>
          <w:p w14:paraId="76579D71" w14:textId="77777777" w:rsidR="00497A25" w:rsidRDefault="00497A25" w:rsidP="00497A25">
            <w:pPr>
              <w:spacing w:after="0"/>
            </w:pPr>
          </w:p>
        </w:tc>
        <w:tc>
          <w:tcPr>
            <w:tcW w:w="1465" w:type="dxa"/>
            <w:vMerge w:val="restart"/>
            <w:vAlign w:val="center"/>
          </w:tcPr>
          <w:p w14:paraId="7CD2C663" w14:textId="77777777" w:rsidR="00497A25" w:rsidRDefault="00E019A2" w:rsidP="00497A25">
            <w:pPr>
              <w:spacing w:after="0"/>
            </w:pPr>
            <w:sdt>
              <w:sdtPr>
                <w:id w:val="-1870130944"/>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Definite</w:t>
            </w:r>
          </w:p>
          <w:p w14:paraId="3D11BFEF" w14:textId="77777777" w:rsidR="00497A25" w:rsidRDefault="00E019A2" w:rsidP="00497A25">
            <w:pPr>
              <w:spacing w:after="0"/>
            </w:pPr>
            <w:sdt>
              <w:sdtPr>
                <w:id w:val="1993518003"/>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Possible</w:t>
            </w:r>
          </w:p>
          <w:p w14:paraId="1A3FF8A1" w14:textId="6CFD0EB6" w:rsidR="00497A25" w:rsidRDefault="00E019A2" w:rsidP="00497A25">
            <w:pPr>
              <w:spacing w:after="0"/>
            </w:pPr>
            <w:sdt>
              <w:sdtPr>
                <w:id w:val="1473019688"/>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Unrelated</w:t>
            </w:r>
          </w:p>
        </w:tc>
        <w:tc>
          <w:tcPr>
            <w:tcW w:w="1620" w:type="dxa"/>
            <w:vMerge w:val="restart"/>
            <w:vAlign w:val="center"/>
          </w:tcPr>
          <w:p w14:paraId="432A429F" w14:textId="2E4470EA" w:rsidR="00497A25" w:rsidRDefault="00E019A2" w:rsidP="00497A25">
            <w:pPr>
              <w:spacing w:after="0"/>
            </w:pPr>
            <w:sdt>
              <w:sdtPr>
                <w:id w:val="-1925334199"/>
                <w14:checkbox>
                  <w14:checked w14:val="0"/>
                  <w14:checkedState w14:val="2612" w14:font="MS Gothic"/>
                  <w14:uncheckedState w14:val="2610" w14:font="MS Gothic"/>
                </w14:checkbox>
              </w:sdtPr>
              <w:sdtEndPr/>
              <w:sdtContent>
                <w:r w:rsidR="00CA63AF">
                  <w:rPr>
                    <w:rFonts w:ascii="MS Gothic" w:eastAsia="MS Gothic" w:hAnsi="MS Gothic" w:hint="eastAsia"/>
                  </w:rPr>
                  <w:t>☐</w:t>
                </w:r>
              </w:sdtContent>
            </w:sdt>
            <w:r w:rsidR="00497A25">
              <w:t xml:space="preserve"> Unexpected</w:t>
            </w:r>
          </w:p>
          <w:p w14:paraId="233206A4" w14:textId="474A93D2" w:rsidR="00497A25" w:rsidRDefault="00E019A2" w:rsidP="00497A25">
            <w:pPr>
              <w:spacing w:after="0"/>
            </w:pPr>
            <w:sdt>
              <w:sdtPr>
                <w:id w:val="904183237"/>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Expected</w:t>
            </w:r>
          </w:p>
        </w:tc>
        <w:tc>
          <w:tcPr>
            <w:tcW w:w="1980" w:type="dxa"/>
            <w:vMerge w:val="restart"/>
            <w:vAlign w:val="center"/>
          </w:tcPr>
          <w:p w14:paraId="5135865D" w14:textId="1315B2C3" w:rsidR="00497A25" w:rsidRDefault="00497A25" w:rsidP="00497A25">
            <w:pPr>
              <w:spacing w:after="0"/>
            </w:pPr>
            <w:r w:rsidRPr="00355416">
              <w:rPr>
                <w:rFonts w:asciiTheme="minorHAnsi" w:hAnsiTheme="minorHAnsi" w:cstheme="minorHAnsi"/>
                <w:color w:val="FF0000"/>
              </w:rPr>
              <w:t>[Insert options</w:t>
            </w:r>
            <w:r>
              <w:rPr>
                <w:rFonts w:asciiTheme="minorHAnsi" w:hAnsiTheme="minorHAnsi" w:cstheme="minorHAnsi"/>
                <w:color w:val="FF0000"/>
              </w:rPr>
              <w:t>]</w:t>
            </w:r>
          </w:p>
        </w:tc>
        <w:tc>
          <w:tcPr>
            <w:tcW w:w="1710" w:type="dxa"/>
            <w:vMerge w:val="restart"/>
            <w:vAlign w:val="center"/>
          </w:tcPr>
          <w:p w14:paraId="4277A3A7" w14:textId="77777777" w:rsidR="00497A25" w:rsidRDefault="00E019A2" w:rsidP="00497A25">
            <w:pPr>
              <w:spacing w:after="0"/>
            </w:pPr>
            <w:sdt>
              <w:sdtPr>
                <w:id w:val="-1784958408"/>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Not Serious</w:t>
            </w:r>
          </w:p>
          <w:p w14:paraId="0D706DE3" w14:textId="02CE1C15" w:rsidR="00497A25" w:rsidRDefault="00E019A2" w:rsidP="00497A25">
            <w:pPr>
              <w:spacing w:after="0"/>
            </w:pPr>
            <w:sdt>
              <w:sdtPr>
                <w:id w:val="1618329208"/>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Serious</w:t>
            </w:r>
          </w:p>
        </w:tc>
        <w:tc>
          <w:tcPr>
            <w:tcW w:w="3505" w:type="dxa"/>
            <w:vAlign w:val="center"/>
          </w:tcPr>
          <w:p w14:paraId="2D34579C" w14:textId="38180003" w:rsidR="00497A25" w:rsidRDefault="00497A25" w:rsidP="00497A25">
            <w:pPr>
              <w:spacing w:after="0"/>
            </w:pPr>
            <w:r>
              <w:t xml:space="preserve">BUMC/BMC IRB: </w:t>
            </w:r>
            <w:sdt>
              <w:sdtPr>
                <w:id w:val="1854526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2303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48DB1FB1" w14:textId="77777777" w:rsidTr="00497A25">
        <w:trPr>
          <w:trHeight w:val="288"/>
        </w:trPr>
        <w:tc>
          <w:tcPr>
            <w:tcW w:w="1525" w:type="dxa"/>
            <w:vMerge/>
            <w:vAlign w:val="center"/>
          </w:tcPr>
          <w:p w14:paraId="3C8E0353" w14:textId="77777777" w:rsidR="00497A25" w:rsidRDefault="00497A25" w:rsidP="00497A25">
            <w:pPr>
              <w:spacing w:after="0"/>
            </w:pPr>
          </w:p>
        </w:tc>
        <w:tc>
          <w:tcPr>
            <w:tcW w:w="2585" w:type="dxa"/>
            <w:vMerge/>
            <w:vAlign w:val="center"/>
          </w:tcPr>
          <w:p w14:paraId="2F224FC2" w14:textId="77777777" w:rsidR="00497A25" w:rsidRDefault="00497A25" w:rsidP="00497A25">
            <w:pPr>
              <w:spacing w:after="0"/>
            </w:pPr>
          </w:p>
        </w:tc>
        <w:tc>
          <w:tcPr>
            <w:tcW w:w="1465" w:type="dxa"/>
            <w:vMerge/>
            <w:vAlign w:val="center"/>
          </w:tcPr>
          <w:p w14:paraId="525A9FB0" w14:textId="77777777" w:rsidR="00497A25" w:rsidRDefault="00497A25" w:rsidP="00497A25">
            <w:pPr>
              <w:spacing w:after="0"/>
            </w:pPr>
          </w:p>
        </w:tc>
        <w:tc>
          <w:tcPr>
            <w:tcW w:w="1620" w:type="dxa"/>
            <w:vMerge/>
            <w:vAlign w:val="center"/>
          </w:tcPr>
          <w:p w14:paraId="79AD1773" w14:textId="77777777" w:rsidR="00497A25" w:rsidRDefault="00497A25" w:rsidP="00497A25">
            <w:pPr>
              <w:spacing w:after="0"/>
            </w:pPr>
          </w:p>
        </w:tc>
        <w:tc>
          <w:tcPr>
            <w:tcW w:w="1980" w:type="dxa"/>
            <w:vMerge/>
            <w:vAlign w:val="center"/>
          </w:tcPr>
          <w:p w14:paraId="006981EE" w14:textId="77777777" w:rsidR="00497A25" w:rsidRDefault="00497A25" w:rsidP="00497A25">
            <w:pPr>
              <w:spacing w:after="0"/>
            </w:pPr>
          </w:p>
        </w:tc>
        <w:tc>
          <w:tcPr>
            <w:tcW w:w="1710" w:type="dxa"/>
            <w:vMerge/>
            <w:vAlign w:val="center"/>
          </w:tcPr>
          <w:p w14:paraId="6AAA3158" w14:textId="77777777" w:rsidR="00497A25" w:rsidRDefault="00497A25" w:rsidP="00497A25">
            <w:pPr>
              <w:spacing w:after="0"/>
            </w:pPr>
          </w:p>
        </w:tc>
        <w:tc>
          <w:tcPr>
            <w:tcW w:w="3505" w:type="dxa"/>
            <w:vAlign w:val="center"/>
          </w:tcPr>
          <w:p w14:paraId="1E33EB6B" w14:textId="0BC53748" w:rsidR="00497A25" w:rsidRDefault="00497A25" w:rsidP="00497A25">
            <w:pPr>
              <w:spacing w:after="0"/>
            </w:pPr>
            <w:r w:rsidRPr="007774F7">
              <w:rPr>
                <w:color w:val="FF0000"/>
              </w:rPr>
              <w:t>[Insert Authority]</w:t>
            </w:r>
            <w:r>
              <w:rPr>
                <w:color w:val="000000" w:themeColor="text1"/>
              </w:rPr>
              <w:t xml:space="preserve">: </w:t>
            </w:r>
            <w:sdt>
              <w:sdtPr>
                <w:id w:val="-1642343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68205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7A28CE68" w14:textId="77777777" w:rsidTr="00497A25">
        <w:trPr>
          <w:trHeight w:val="288"/>
        </w:trPr>
        <w:tc>
          <w:tcPr>
            <w:tcW w:w="1525" w:type="dxa"/>
            <w:vMerge/>
            <w:vAlign w:val="center"/>
          </w:tcPr>
          <w:p w14:paraId="195BAF81" w14:textId="77777777" w:rsidR="00497A25" w:rsidRDefault="00497A25" w:rsidP="00497A25">
            <w:pPr>
              <w:spacing w:after="0"/>
            </w:pPr>
          </w:p>
        </w:tc>
        <w:tc>
          <w:tcPr>
            <w:tcW w:w="2585" w:type="dxa"/>
            <w:vMerge/>
            <w:vAlign w:val="center"/>
          </w:tcPr>
          <w:p w14:paraId="6D68B869" w14:textId="77777777" w:rsidR="00497A25" w:rsidRDefault="00497A25" w:rsidP="00497A25">
            <w:pPr>
              <w:spacing w:after="0"/>
            </w:pPr>
          </w:p>
        </w:tc>
        <w:tc>
          <w:tcPr>
            <w:tcW w:w="1465" w:type="dxa"/>
            <w:vMerge/>
            <w:vAlign w:val="center"/>
          </w:tcPr>
          <w:p w14:paraId="65777819" w14:textId="77777777" w:rsidR="00497A25" w:rsidRDefault="00497A25" w:rsidP="00497A25">
            <w:pPr>
              <w:spacing w:after="0"/>
            </w:pPr>
          </w:p>
        </w:tc>
        <w:tc>
          <w:tcPr>
            <w:tcW w:w="1620" w:type="dxa"/>
            <w:vMerge/>
            <w:vAlign w:val="center"/>
          </w:tcPr>
          <w:p w14:paraId="33473CE9" w14:textId="77777777" w:rsidR="00497A25" w:rsidRDefault="00497A25" w:rsidP="00497A25">
            <w:pPr>
              <w:spacing w:after="0"/>
            </w:pPr>
          </w:p>
        </w:tc>
        <w:tc>
          <w:tcPr>
            <w:tcW w:w="1980" w:type="dxa"/>
            <w:vMerge/>
            <w:vAlign w:val="center"/>
          </w:tcPr>
          <w:p w14:paraId="4EF88AB7" w14:textId="77777777" w:rsidR="00497A25" w:rsidRDefault="00497A25" w:rsidP="00497A25">
            <w:pPr>
              <w:spacing w:after="0"/>
            </w:pPr>
          </w:p>
        </w:tc>
        <w:tc>
          <w:tcPr>
            <w:tcW w:w="1710" w:type="dxa"/>
            <w:vMerge/>
            <w:vAlign w:val="center"/>
          </w:tcPr>
          <w:p w14:paraId="2FEE60AE" w14:textId="77777777" w:rsidR="00497A25" w:rsidRDefault="00497A25" w:rsidP="00497A25">
            <w:pPr>
              <w:spacing w:after="0"/>
            </w:pPr>
          </w:p>
        </w:tc>
        <w:tc>
          <w:tcPr>
            <w:tcW w:w="3505" w:type="dxa"/>
            <w:vAlign w:val="center"/>
          </w:tcPr>
          <w:p w14:paraId="66FFB0A6" w14:textId="27E67483" w:rsidR="00497A25" w:rsidRDefault="00497A25" w:rsidP="00497A25">
            <w:pPr>
              <w:spacing w:after="0"/>
            </w:pPr>
            <w:r w:rsidRPr="007774F7">
              <w:rPr>
                <w:color w:val="FF0000"/>
              </w:rPr>
              <w:t>[Insert Authority]</w:t>
            </w:r>
            <w:r>
              <w:rPr>
                <w:color w:val="000000" w:themeColor="text1"/>
              </w:rPr>
              <w:t xml:space="preserve">: </w:t>
            </w:r>
            <w:sdt>
              <w:sdtPr>
                <w:id w:val="-1316871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86010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38CEEAD1" w14:textId="77777777" w:rsidTr="00497A25">
        <w:trPr>
          <w:trHeight w:val="288"/>
        </w:trPr>
        <w:tc>
          <w:tcPr>
            <w:tcW w:w="1525" w:type="dxa"/>
            <w:vMerge w:val="restart"/>
            <w:vAlign w:val="center"/>
          </w:tcPr>
          <w:p w14:paraId="23B080F6" w14:textId="77777777" w:rsidR="00497A25" w:rsidRDefault="00497A25" w:rsidP="00497A25">
            <w:pPr>
              <w:spacing w:after="0"/>
            </w:pPr>
          </w:p>
        </w:tc>
        <w:tc>
          <w:tcPr>
            <w:tcW w:w="2585" w:type="dxa"/>
            <w:vMerge w:val="restart"/>
            <w:vAlign w:val="center"/>
          </w:tcPr>
          <w:p w14:paraId="45502EAA" w14:textId="77777777" w:rsidR="00497A25" w:rsidRDefault="00497A25" w:rsidP="00497A25">
            <w:pPr>
              <w:spacing w:after="0"/>
            </w:pPr>
          </w:p>
        </w:tc>
        <w:tc>
          <w:tcPr>
            <w:tcW w:w="1465" w:type="dxa"/>
            <w:vMerge w:val="restart"/>
            <w:vAlign w:val="center"/>
          </w:tcPr>
          <w:p w14:paraId="61B3E9EC" w14:textId="77777777" w:rsidR="00497A25" w:rsidRDefault="00E019A2" w:rsidP="00497A25">
            <w:pPr>
              <w:spacing w:after="0"/>
            </w:pPr>
            <w:sdt>
              <w:sdtPr>
                <w:id w:val="-1642031829"/>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Definite</w:t>
            </w:r>
          </w:p>
          <w:p w14:paraId="4E21F36D" w14:textId="77777777" w:rsidR="00497A25" w:rsidRDefault="00E019A2" w:rsidP="00497A25">
            <w:pPr>
              <w:spacing w:after="0"/>
            </w:pPr>
            <w:sdt>
              <w:sdtPr>
                <w:id w:val="-132633233"/>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Possible</w:t>
            </w:r>
          </w:p>
          <w:p w14:paraId="301B0CAC" w14:textId="07847DA2" w:rsidR="00497A25" w:rsidRDefault="00E019A2" w:rsidP="00497A25">
            <w:pPr>
              <w:spacing w:after="0"/>
            </w:pPr>
            <w:sdt>
              <w:sdtPr>
                <w:id w:val="1088965658"/>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Unrelated</w:t>
            </w:r>
          </w:p>
        </w:tc>
        <w:tc>
          <w:tcPr>
            <w:tcW w:w="1620" w:type="dxa"/>
            <w:vMerge w:val="restart"/>
            <w:vAlign w:val="center"/>
          </w:tcPr>
          <w:p w14:paraId="322B9DCC" w14:textId="7FE8E917" w:rsidR="00497A25" w:rsidRDefault="00E019A2" w:rsidP="00497A25">
            <w:pPr>
              <w:spacing w:after="0"/>
            </w:pPr>
            <w:sdt>
              <w:sdtPr>
                <w:id w:val="27844731"/>
                <w14:checkbox>
                  <w14:checked w14:val="0"/>
                  <w14:checkedState w14:val="2612" w14:font="MS Gothic"/>
                  <w14:uncheckedState w14:val="2610" w14:font="MS Gothic"/>
                </w14:checkbox>
              </w:sdtPr>
              <w:sdtEndPr/>
              <w:sdtContent>
                <w:r w:rsidR="00CA63AF">
                  <w:rPr>
                    <w:rFonts w:ascii="MS Gothic" w:eastAsia="MS Gothic" w:hAnsi="MS Gothic" w:hint="eastAsia"/>
                  </w:rPr>
                  <w:t>☐</w:t>
                </w:r>
              </w:sdtContent>
            </w:sdt>
            <w:r w:rsidR="00497A25">
              <w:t xml:space="preserve"> Unexpected</w:t>
            </w:r>
          </w:p>
          <w:p w14:paraId="18C1DEF4" w14:textId="4E515B2C" w:rsidR="00497A25" w:rsidRDefault="00E019A2" w:rsidP="00497A25">
            <w:pPr>
              <w:spacing w:after="0"/>
            </w:pPr>
            <w:sdt>
              <w:sdtPr>
                <w:id w:val="645014241"/>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Expected</w:t>
            </w:r>
          </w:p>
        </w:tc>
        <w:tc>
          <w:tcPr>
            <w:tcW w:w="1980" w:type="dxa"/>
            <w:vMerge w:val="restart"/>
            <w:vAlign w:val="center"/>
          </w:tcPr>
          <w:p w14:paraId="60930085" w14:textId="22238C70" w:rsidR="00497A25" w:rsidRDefault="00497A25" w:rsidP="00497A25">
            <w:pPr>
              <w:spacing w:after="0"/>
            </w:pPr>
            <w:r w:rsidRPr="00355416">
              <w:rPr>
                <w:rFonts w:asciiTheme="minorHAnsi" w:hAnsiTheme="minorHAnsi" w:cstheme="minorHAnsi"/>
                <w:color w:val="FF0000"/>
              </w:rPr>
              <w:t>[Insert options</w:t>
            </w:r>
            <w:r>
              <w:rPr>
                <w:rFonts w:asciiTheme="minorHAnsi" w:hAnsiTheme="minorHAnsi" w:cstheme="minorHAnsi"/>
                <w:color w:val="FF0000"/>
              </w:rPr>
              <w:t>]</w:t>
            </w:r>
          </w:p>
        </w:tc>
        <w:tc>
          <w:tcPr>
            <w:tcW w:w="1710" w:type="dxa"/>
            <w:vMerge w:val="restart"/>
            <w:vAlign w:val="center"/>
          </w:tcPr>
          <w:p w14:paraId="0329AED9" w14:textId="77777777" w:rsidR="00497A25" w:rsidRDefault="00E019A2" w:rsidP="00497A25">
            <w:pPr>
              <w:spacing w:after="0"/>
            </w:pPr>
            <w:sdt>
              <w:sdtPr>
                <w:id w:val="-1851869762"/>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Not Serious</w:t>
            </w:r>
          </w:p>
          <w:p w14:paraId="0287CBE8" w14:textId="712564CA" w:rsidR="00497A25" w:rsidRDefault="00E019A2" w:rsidP="00497A25">
            <w:pPr>
              <w:spacing w:after="0"/>
            </w:pPr>
            <w:sdt>
              <w:sdtPr>
                <w:id w:val="-1656672561"/>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Serious</w:t>
            </w:r>
          </w:p>
        </w:tc>
        <w:tc>
          <w:tcPr>
            <w:tcW w:w="3505" w:type="dxa"/>
            <w:vAlign w:val="center"/>
          </w:tcPr>
          <w:p w14:paraId="2EA631BD" w14:textId="2C801546" w:rsidR="00497A25" w:rsidRDefault="00497A25" w:rsidP="00497A25">
            <w:pPr>
              <w:spacing w:after="0"/>
            </w:pPr>
            <w:r>
              <w:t xml:space="preserve">BUMC/BMC IRB: </w:t>
            </w:r>
            <w:sdt>
              <w:sdtPr>
                <w:id w:val="-20603936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19100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7501F587" w14:textId="77777777" w:rsidTr="00497A25">
        <w:trPr>
          <w:trHeight w:val="288"/>
        </w:trPr>
        <w:tc>
          <w:tcPr>
            <w:tcW w:w="1525" w:type="dxa"/>
            <w:vMerge/>
            <w:vAlign w:val="center"/>
          </w:tcPr>
          <w:p w14:paraId="7CC51CEE" w14:textId="77777777" w:rsidR="00497A25" w:rsidRDefault="00497A25" w:rsidP="00497A25">
            <w:pPr>
              <w:spacing w:after="0"/>
            </w:pPr>
          </w:p>
        </w:tc>
        <w:tc>
          <w:tcPr>
            <w:tcW w:w="2585" w:type="dxa"/>
            <w:vMerge/>
            <w:vAlign w:val="center"/>
          </w:tcPr>
          <w:p w14:paraId="30F3D949" w14:textId="77777777" w:rsidR="00497A25" w:rsidRDefault="00497A25" w:rsidP="00497A25">
            <w:pPr>
              <w:spacing w:after="0"/>
            </w:pPr>
          </w:p>
        </w:tc>
        <w:tc>
          <w:tcPr>
            <w:tcW w:w="1465" w:type="dxa"/>
            <w:vMerge/>
            <w:vAlign w:val="center"/>
          </w:tcPr>
          <w:p w14:paraId="15E3A50E" w14:textId="77777777" w:rsidR="00497A25" w:rsidRDefault="00497A25" w:rsidP="00497A25">
            <w:pPr>
              <w:spacing w:after="0"/>
            </w:pPr>
          </w:p>
        </w:tc>
        <w:tc>
          <w:tcPr>
            <w:tcW w:w="1620" w:type="dxa"/>
            <w:vMerge/>
            <w:vAlign w:val="center"/>
          </w:tcPr>
          <w:p w14:paraId="593FD444" w14:textId="77777777" w:rsidR="00497A25" w:rsidRDefault="00497A25" w:rsidP="00497A25">
            <w:pPr>
              <w:spacing w:after="0"/>
            </w:pPr>
          </w:p>
        </w:tc>
        <w:tc>
          <w:tcPr>
            <w:tcW w:w="1980" w:type="dxa"/>
            <w:vMerge/>
            <w:vAlign w:val="center"/>
          </w:tcPr>
          <w:p w14:paraId="00BF07CE" w14:textId="77777777" w:rsidR="00497A25" w:rsidRDefault="00497A25" w:rsidP="00497A25">
            <w:pPr>
              <w:spacing w:after="0"/>
            </w:pPr>
          </w:p>
        </w:tc>
        <w:tc>
          <w:tcPr>
            <w:tcW w:w="1710" w:type="dxa"/>
            <w:vMerge/>
            <w:vAlign w:val="center"/>
          </w:tcPr>
          <w:p w14:paraId="3B9B07CF" w14:textId="77777777" w:rsidR="00497A25" w:rsidRDefault="00497A25" w:rsidP="00497A25">
            <w:pPr>
              <w:spacing w:after="0"/>
            </w:pPr>
          </w:p>
        </w:tc>
        <w:tc>
          <w:tcPr>
            <w:tcW w:w="3505" w:type="dxa"/>
            <w:vAlign w:val="center"/>
          </w:tcPr>
          <w:p w14:paraId="45875CDA" w14:textId="0988F265" w:rsidR="00497A25" w:rsidRDefault="00497A25" w:rsidP="00497A25">
            <w:pPr>
              <w:spacing w:after="0"/>
            </w:pPr>
            <w:r w:rsidRPr="007774F7">
              <w:rPr>
                <w:color w:val="FF0000"/>
              </w:rPr>
              <w:t>[Insert Authority]</w:t>
            </w:r>
            <w:r>
              <w:rPr>
                <w:color w:val="000000" w:themeColor="text1"/>
              </w:rPr>
              <w:t xml:space="preserve">: </w:t>
            </w:r>
            <w:sdt>
              <w:sdtPr>
                <w:id w:val="-1854331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69720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47414E34" w14:textId="77777777" w:rsidTr="00497A25">
        <w:trPr>
          <w:trHeight w:val="288"/>
        </w:trPr>
        <w:tc>
          <w:tcPr>
            <w:tcW w:w="1525" w:type="dxa"/>
            <w:vMerge/>
            <w:vAlign w:val="center"/>
          </w:tcPr>
          <w:p w14:paraId="6735302E" w14:textId="77777777" w:rsidR="00497A25" w:rsidRDefault="00497A25" w:rsidP="00497A25">
            <w:pPr>
              <w:spacing w:after="0"/>
            </w:pPr>
          </w:p>
        </w:tc>
        <w:tc>
          <w:tcPr>
            <w:tcW w:w="2585" w:type="dxa"/>
            <w:vMerge/>
            <w:vAlign w:val="center"/>
          </w:tcPr>
          <w:p w14:paraId="7E864387" w14:textId="77777777" w:rsidR="00497A25" w:rsidRDefault="00497A25" w:rsidP="00497A25">
            <w:pPr>
              <w:spacing w:after="0"/>
            </w:pPr>
          </w:p>
        </w:tc>
        <w:tc>
          <w:tcPr>
            <w:tcW w:w="1465" w:type="dxa"/>
            <w:vMerge/>
            <w:vAlign w:val="center"/>
          </w:tcPr>
          <w:p w14:paraId="7FD984AE" w14:textId="77777777" w:rsidR="00497A25" w:rsidRDefault="00497A25" w:rsidP="00497A25">
            <w:pPr>
              <w:spacing w:after="0"/>
            </w:pPr>
          </w:p>
        </w:tc>
        <w:tc>
          <w:tcPr>
            <w:tcW w:w="1620" w:type="dxa"/>
            <w:vMerge/>
            <w:vAlign w:val="center"/>
          </w:tcPr>
          <w:p w14:paraId="56C4041E" w14:textId="77777777" w:rsidR="00497A25" w:rsidRDefault="00497A25" w:rsidP="00497A25">
            <w:pPr>
              <w:spacing w:after="0"/>
            </w:pPr>
          </w:p>
        </w:tc>
        <w:tc>
          <w:tcPr>
            <w:tcW w:w="1980" w:type="dxa"/>
            <w:vMerge/>
            <w:vAlign w:val="center"/>
          </w:tcPr>
          <w:p w14:paraId="38DEC4F2" w14:textId="77777777" w:rsidR="00497A25" w:rsidRDefault="00497A25" w:rsidP="00497A25">
            <w:pPr>
              <w:spacing w:after="0"/>
            </w:pPr>
          </w:p>
        </w:tc>
        <w:tc>
          <w:tcPr>
            <w:tcW w:w="1710" w:type="dxa"/>
            <w:vMerge/>
            <w:vAlign w:val="center"/>
          </w:tcPr>
          <w:p w14:paraId="55364DC8" w14:textId="77777777" w:rsidR="00497A25" w:rsidRDefault="00497A25" w:rsidP="00497A25">
            <w:pPr>
              <w:spacing w:after="0"/>
            </w:pPr>
          </w:p>
        </w:tc>
        <w:tc>
          <w:tcPr>
            <w:tcW w:w="3505" w:type="dxa"/>
            <w:vAlign w:val="center"/>
          </w:tcPr>
          <w:p w14:paraId="1F52D1A4" w14:textId="5E90E53E" w:rsidR="00497A25" w:rsidRDefault="00497A25" w:rsidP="00497A25">
            <w:pPr>
              <w:spacing w:after="0"/>
            </w:pPr>
            <w:r w:rsidRPr="007774F7">
              <w:rPr>
                <w:color w:val="FF0000"/>
              </w:rPr>
              <w:t>[Insert Authority]</w:t>
            </w:r>
            <w:r>
              <w:rPr>
                <w:color w:val="000000" w:themeColor="text1"/>
              </w:rPr>
              <w:t xml:space="preserve">: </w:t>
            </w:r>
            <w:sdt>
              <w:sdtPr>
                <w:id w:val="-879854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56189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08E4388A" w14:textId="77777777" w:rsidTr="00497A25">
        <w:trPr>
          <w:trHeight w:val="288"/>
        </w:trPr>
        <w:tc>
          <w:tcPr>
            <w:tcW w:w="1525" w:type="dxa"/>
            <w:vMerge w:val="restart"/>
            <w:vAlign w:val="center"/>
          </w:tcPr>
          <w:p w14:paraId="0ABF7288" w14:textId="77777777" w:rsidR="00497A25" w:rsidRDefault="00497A25" w:rsidP="00497A25">
            <w:pPr>
              <w:spacing w:after="0"/>
            </w:pPr>
          </w:p>
        </w:tc>
        <w:tc>
          <w:tcPr>
            <w:tcW w:w="2585" w:type="dxa"/>
            <w:vMerge w:val="restart"/>
            <w:vAlign w:val="center"/>
          </w:tcPr>
          <w:p w14:paraId="6D9988FF" w14:textId="77777777" w:rsidR="00497A25" w:rsidRDefault="00497A25" w:rsidP="00497A25">
            <w:pPr>
              <w:spacing w:after="0"/>
            </w:pPr>
          </w:p>
        </w:tc>
        <w:tc>
          <w:tcPr>
            <w:tcW w:w="1465" w:type="dxa"/>
            <w:vMerge w:val="restart"/>
            <w:vAlign w:val="center"/>
          </w:tcPr>
          <w:p w14:paraId="67CEB119" w14:textId="77777777" w:rsidR="00497A25" w:rsidRDefault="00E019A2" w:rsidP="00497A25">
            <w:pPr>
              <w:spacing w:after="0"/>
            </w:pPr>
            <w:sdt>
              <w:sdtPr>
                <w:id w:val="-278027020"/>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Definite</w:t>
            </w:r>
          </w:p>
          <w:p w14:paraId="7F6CF368" w14:textId="77777777" w:rsidR="00497A25" w:rsidRDefault="00E019A2" w:rsidP="00497A25">
            <w:pPr>
              <w:spacing w:after="0"/>
            </w:pPr>
            <w:sdt>
              <w:sdtPr>
                <w:id w:val="1995602880"/>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Possible</w:t>
            </w:r>
          </w:p>
          <w:p w14:paraId="36298451" w14:textId="11C2C921" w:rsidR="00497A25" w:rsidRDefault="00E019A2" w:rsidP="00497A25">
            <w:pPr>
              <w:spacing w:after="0"/>
            </w:pPr>
            <w:sdt>
              <w:sdtPr>
                <w:id w:val="-828906225"/>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Unrelated</w:t>
            </w:r>
          </w:p>
        </w:tc>
        <w:tc>
          <w:tcPr>
            <w:tcW w:w="1620" w:type="dxa"/>
            <w:vMerge w:val="restart"/>
            <w:vAlign w:val="center"/>
          </w:tcPr>
          <w:p w14:paraId="1046DA9E" w14:textId="1A41D6D2" w:rsidR="00497A25" w:rsidRDefault="00E019A2" w:rsidP="00497A25">
            <w:pPr>
              <w:spacing w:after="0"/>
            </w:pPr>
            <w:sdt>
              <w:sdtPr>
                <w:id w:val="-246115265"/>
                <w14:checkbox>
                  <w14:checked w14:val="0"/>
                  <w14:checkedState w14:val="2612" w14:font="MS Gothic"/>
                  <w14:uncheckedState w14:val="2610" w14:font="MS Gothic"/>
                </w14:checkbox>
              </w:sdtPr>
              <w:sdtEndPr/>
              <w:sdtContent>
                <w:r w:rsidR="00CA63AF">
                  <w:rPr>
                    <w:rFonts w:ascii="MS Gothic" w:eastAsia="MS Gothic" w:hAnsi="MS Gothic" w:hint="eastAsia"/>
                  </w:rPr>
                  <w:t>☐</w:t>
                </w:r>
              </w:sdtContent>
            </w:sdt>
            <w:r w:rsidR="00497A25">
              <w:t xml:space="preserve"> Unexpected</w:t>
            </w:r>
          </w:p>
          <w:p w14:paraId="71C5DDA2" w14:textId="093D9A39" w:rsidR="00497A25" w:rsidRDefault="00E019A2" w:rsidP="00497A25">
            <w:pPr>
              <w:spacing w:after="0"/>
            </w:pPr>
            <w:sdt>
              <w:sdtPr>
                <w:id w:val="-1547444762"/>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Expected</w:t>
            </w:r>
          </w:p>
        </w:tc>
        <w:tc>
          <w:tcPr>
            <w:tcW w:w="1980" w:type="dxa"/>
            <w:vMerge w:val="restart"/>
            <w:vAlign w:val="center"/>
          </w:tcPr>
          <w:p w14:paraId="4ED47142" w14:textId="1B522060" w:rsidR="00497A25" w:rsidRDefault="00497A25" w:rsidP="00497A25">
            <w:pPr>
              <w:spacing w:after="0"/>
            </w:pPr>
            <w:r w:rsidRPr="00355416">
              <w:rPr>
                <w:rFonts w:asciiTheme="minorHAnsi" w:hAnsiTheme="minorHAnsi" w:cstheme="minorHAnsi"/>
                <w:color w:val="FF0000"/>
              </w:rPr>
              <w:t>[Insert options</w:t>
            </w:r>
            <w:r>
              <w:rPr>
                <w:rFonts w:asciiTheme="minorHAnsi" w:hAnsiTheme="minorHAnsi" w:cstheme="minorHAnsi"/>
                <w:color w:val="FF0000"/>
              </w:rPr>
              <w:t>]</w:t>
            </w:r>
          </w:p>
        </w:tc>
        <w:tc>
          <w:tcPr>
            <w:tcW w:w="1710" w:type="dxa"/>
            <w:vMerge w:val="restart"/>
            <w:vAlign w:val="center"/>
          </w:tcPr>
          <w:p w14:paraId="0680CF22" w14:textId="77777777" w:rsidR="00497A25" w:rsidRDefault="00E019A2" w:rsidP="00497A25">
            <w:pPr>
              <w:spacing w:after="0"/>
            </w:pPr>
            <w:sdt>
              <w:sdtPr>
                <w:id w:val="1902240236"/>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Not Serious</w:t>
            </w:r>
          </w:p>
          <w:p w14:paraId="4709CFE9" w14:textId="1696F623" w:rsidR="00497A25" w:rsidRDefault="00E019A2" w:rsidP="00497A25">
            <w:pPr>
              <w:spacing w:after="0"/>
            </w:pPr>
            <w:sdt>
              <w:sdtPr>
                <w:id w:val="-1903747779"/>
                <w14:checkbox>
                  <w14:checked w14:val="0"/>
                  <w14:checkedState w14:val="2612" w14:font="MS Gothic"/>
                  <w14:uncheckedState w14:val="2610" w14:font="MS Gothic"/>
                </w14:checkbox>
              </w:sdtPr>
              <w:sdtEndPr/>
              <w:sdtContent>
                <w:r w:rsidR="00497A25">
                  <w:rPr>
                    <w:rFonts w:ascii="MS Gothic" w:eastAsia="MS Gothic" w:hAnsi="MS Gothic" w:hint="eastAsia"/>
                  </w:rPr>
                  <w:t>☐</w:t>
                </w:r>
              </w:sdtContent>
            </w:sdt>
            <w:r w:rsidR="00497A25">
              <w:t xml:space="preserve"> Serious</w:t>
            </w:r>
          </w:p>
        </w:tc>
        <w:tc>
          <w:tcPr>
            <w:tcW w:w="3505" w:type="dxa"/>
            <w:vAlign w:val="center"/>
          </w:tcPr>
          <w:p w14:paraId="5E79FCCD" w14:textId="640B3E1F" w:rsidR="00497A25" w:rsidRDefault="00497A25" w:rsidP="00497A25">
            <w:pPr>
              <w:spacing w:after="0"/>
            </w:pPr>
            <w:r>
              <w:t xml:space="preserve">BUMC/BMC IRB: </w:t>
            </w:r>
            <w:sdt>
              <w:sdtPr>
                <w:id w:val="1893380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91298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39A5ED03" w14:textId="77777777" w:rsidTr="00497A25">
        <w:trPr>
          <w:trHeight w:val="288"/>
        </w:trPr>
        <w:tc>
          <w:tcPr>
            <w:tcW w:w="1525" w:type="dxa"/>
            <w:vMerge/>
            <w:vAlign w:val="center"/>
          </w:tcPr>
          <w:p w14:paraId="77764A61" w14:textId="77777777" w:rsidR="00497A25" w:rsidRDefault="00497A25" w:rsidP="00497A25">
            <w:pPr>
              <w:spacing w:after="0"/>
            </w:pPr>
          </w:p>
        </w:tc>
        <w:tc>
          <w:tcPr>
            <w:tcW w:w="2585" w:type="dxa"/>
            <w:vMerge/>
            <w:vAlign w:val="center"/>
          </w:tcPr>
          <w:p w14:paraId="10105604" w14:textId="77777777" w:rsidR="00497A25" w:rsidRDefault="00497A25" w:rsidP="00497A25">
            <w:pPr>
              <w:spacing w:after="0"/>
            </w:pPr>
          </w:p>
        </w:tc>
        <w:tc>
          <w:tcPr>
            <w:tcW w:w="1465" w:type="dxa"/>
            <w:vMerge/>
            <w:vAlign w:val="center"/>
          </w:tcPr>
          <w:p w14:paraId="5DC084C9" w14:textId="77777777" w:rsidR="00497A25" w:rsidRDefault="00497A25" w:rsidP="00497A25">
            <w:pPr>
              <w:spacing w:after="0"/>
            </w:pPr>
          </w:p>
        </w:tc>
        <w:tc>
          <w:tcPr>
            <w:tcW w:w="1620" w:type="dxa"/>
            <w:vMerge/>
            <w:vAlign w:val="center"/>
          </w:tcPr>
          <w:p w14:paraId="3DB2E8BD" w14:textId="77777777" w:rsidR="00497A25" w:rsidRDefault="00497A25" w:rsidP="00497A25">
            <w:pPr>
              <w:spacing w:after="0"/>
            </w:pPr>
          </w:p>
        </w:tc>
        <w:tc>
          <w:tcPr>
            <w:tcW w:w="1980" w:type="dxa"/>
            <w:vMerge/>
            <w:vAlign w:val="center"/>
          </w:tcPr>
          <w:p w14:paraId="13976CB6" w14:textId="77777777" w:rsidR="00497A25" w:rsidRDefault="00497A25" w:rsidP="00497A25">
            <w:pPr>
              <w:spacing w:after="0"/>
            </w:pPr>
          </w:p>
        </w:tc>
        <w:tc>
          <w:tcPr>
            <w:tcW w:w="1710" w:type="dxa"/>
            <w:vMerge/>
            <w:vAlign w:val="center"/>
          </w:tcPr>
          <w:p w14:paraId="3332319F" w14:textId="77777777" w:rsidR="00497A25" w:rsidRDefault="00497A25" w:rsidP="00497A25">
            <w:pPr>
              <w:spacing w:after="0"/>
            </w:pPr>
          </w:p>
        </w:tc>
        <w:tc>
          <w:tcPr>
            <w:tcW w:w="3505" w:type="dxa"/>
            <w:vAlign w:val="center"/>
          </w:tcPr>
          <w:p w14:paraId="27A680BF" w14:textId="47B140FD" w:rsidR="00497A25" w:rsidRDefault="00497A25" w:rsidP="00497A25">
            <w:pPr>
              <w:spacing w:after="0"/>
            </w:pPr>
            <w:r w:rsidRPr="007774F7">
              <w:rPr>
                <w:color w:val="FF0000"/>
              </w:rPr>
              <w:t>[Insert Authority]</w:t>
            </w:r>
            <w:r>
              <w:rPr>
                <w:color w:val="000000" w:themeColor="text1"/>
              </w:rPr>
              <w:t xml:space="preserve">: </w:t>
            </w:r>
            <w:sdt>
              <w:sdtPr>
                <w:id w:val="1018515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0399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97A25" w14:paraId="6859F839" w14:textId="77777777" w:rsidTr="00497A25">
        <w:trPr>
          <w:trHeight w:val="288"/>
        </w:trPr>
        <w:tc>
          <w:tcPr>
            <w:tcW w:w="1525" w:type="dxa"/>
            <w:vMerge/>
            <w:vAlign w:val="center"/>
          </w:tcPr>
          <w:p w14:paraId="2D826CD3" w14:textId="77777777" w:rsidR="00497A25" w:rsidRDefault="00497A25" w:rsidP="00497A25">
            <w:pPr>
              <w:spacing w:after="0"/>
            </w:pPr>
          </w:p>
        </w:tc>
        <w:tc>
          <w:tcPr>
            <w:tcW w:w="2585" w:type="dxa"/>
            <w:vMerge/>
            <w:vAlign w:val="center"/>
          </w:tcPr>
          <w:p w14:paraId="7F95A13B" w14:textId="77777777" w:rsidR="00497A25" w:rsidRDefault="00497A25" w:rsidP="00497A25">
            <w:pPr>
              <w:spacing w:after="0"/>
            </w:pPr>
          </w:p>
        </w:tc>
        <w:tc>
          <w:tcPr>
            <w:tcW w:w="1465" w:type="dxa"/>
            <w:vMerge/>
            <w:vAlign w:val="center"/>
          </w:tcPr>
          <w:p w14:paraId="2A5758AF" w14:textId="77777777" w:rsidR="00497A25" w:rsidRDefault="00497A25" w:rsidP="00497A25">
            <w:pPr>
              <w:spacing w:after="0"/>
            </w:pPr>
          </w:p>
        </w:tc>
        <w:tc>
          <w:tcPr>
            <w:tcW w:w="1620" w:type="dxa"/>
            <w:vMerge/>
            <w:vAlign w:val="center"/>
          </w:tcPr>
          <w:p w14:paraId="73F1FBFA" w14:textId="77777777" w:rsidR="00497A25" w:rsidRDefault="00497A25" w:rsidP="00497A25">
            <w:pPr>
              <w:spacing w:after="0"/>
            </w:pPr>
          </w:p>
        </w:tc>
        <w:tc>
          <w:tcPr>
            <w:tcW w:w="1980" w:type="dxa"/>
            <w:vMerge/>
            <w:vAlign w:val="center"/>
          </w:tcPr>
          <w:p w14:paraId="255C8DD3" w14:textId="77777777" w:rsidR="00497A25" w:rsidRDefault="00497A25" w:rsidP="00497A25">
            <w:pPr>
              <w:spacing w:after="0"/>
            </w:pPr>
          </w:p>
        </w:tc>
        <w:tc>
          <w:tcPr>
            <w:tcW w:w="1710" w:type="dxa"/>
            <w:vMerge/>
            <w:vAlign w:val="center"/>
          </w:tcPr>
          <w:p w14:paraId="6AB98F9F" w14:textId="77777777" w:rsidR="00497A25" w:rsidRDefault="00497A25" w:rsidP="00497A25">
            <w:pPr>
              <w:spacing w:after="0"/>
            </w:pPr>
          </w:p>
        </w:tc>
        <w:tc>
          <w:tcPr>
            <w:tcW w:w="3505" w:type="dxa"/>
            <w:vAlign w:val="center"/>
          </w:tcPr>
          <w:p w14:paraId="6BC7BAE6" w14:textId="4E024602" w:rsidR="00497A25" w:rsidRDefault="00497A25" w:rsidP="00497A25">
            <w:pPr>
              <w:spacing w:after="0"/>
            </w:pPr>
            <w:r w:rsidRPr="007774F7">
              <w:rPr>
                <w:color w:val="FF0000"/>
              </w:rPr>
              <w:t>[Insert Authority]</w:t>
            </w:r>
            <w:r>
              <w:rPr>
                <w:color w:val="000000" w:themeColor="text1"/>
              </w:rPr>
              <w:t xml:space="preserve">: </w:t>
            </w:r>
            <w:sdt>
              <w:sdtPr>
                <w:id w:val="-332539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91043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bl>
    <w:p w14:paraId="26162525" w14:textId="3A9BCB7E" w:rsidR="006B3E61" w:rsidRDefault="006B3E61" w:rsidP="001C7E42">
      <w:pPr>
        <w:spacing w:after="0"/>
      </w:pPr>
    </w:p>
    <w:sectPr w:rsidR="006B3E61" w:rsidSect="006B3E61">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06-08T11:42:00Z" w:initials="CRRO">
    <w:p w14:paraId="3144C087" w14:textId="77777777" w:rsidR="00CA63AF" w:rsidRPr="00580D0A" w:rsidRDefault="00CA63AF" w:rsidP="00CA63AF">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359AC945" w14:textId="77777777" w:rsidR="00CA63AF" w:rsidRPr="00580D0A" w:rsidRDefault="00CA63AF" w:rsidP="00CA63AF">
      <w:pPr>
        <w:pStyle w:val="CommentText"/>
        <w:rPr>
          <w:rFonts w:asciiTheme="minorHAnsi" w:hAnsiTheme="minorHAnsi" w:cstheme="minorHAnsi"/>
        </w:rPr>
      </w:pPr>
    </w:p>
    <w:p w14:paraId="0E2827D3" w14:textId="77777777" w:rsidR="00CA63AF" w:rsidRPr="00580D0A" w:rsidRDefault="00CA63AF" w:rsidP="00CA63AF">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358C6F44" w14:textId="77777777" w:rsidR="00CA63AF" w:rsidRPr="00580D0A" w:rsidRDefault="00CA63AF" w:rsidP="00CA63AF">
      <w:pPr>
        <w:pStyle w:val="CommentText"/>
        <w:rPr>
          <w:rFonts w:asciiTheme="minorHAnsi" w:hAnsiTheme="minorHAnsi" w:cstheme="minorHAnsi"/>
        </w:rPr>
      </w:pPr>
    </w:p>
    <w:p w14:paraId="67956495" w14:textId="77777777" w:rsidR="00CA63AF" w:rsidRPr="00580D0A" w:rsidRDefault="00CA63AF" w:rsidP="00CA63AF">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6940A302" w14:textId="77777777" w:rsidR="00CA63AF" w:rsidRPr="00580D0A" w:rsidRDefault="00CA63AF" w:rsidP="00CA63AF">
      <w:pPr>
        <w:pStyle w:val="CommentText"/>
        <w:rPr>
          <w:rFonts w:asciiTheme="minorHAnsi" w:hAnsiTheme="minorHAnsi" w:cstheme="minorHAnsi"/>
        </w:rPr>
      </w:pPr>
    </w:p>
    <w:p w14:paraId="6FBA7FBB" w14:textId="77777777" w:rsidR="00CA63AF" w:rsidRPr="00580D0A" w:rsidRDefault="00CA63AF" w:rsidP="00CA63AF">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60C31A60" w14:textId="77777777" w:rsidR="00CA63AF" w:rsidRPr="00580D0A" w:rsidRDefault="00CA63AF" w:rsidP="00CA63AF">
      <w:pPr>
        <w:pStyle w:val="CommentText"/>
        <w:rPr>
          <w:rFonts w:asciiTheme="minorHAnsi" w:hAnsiTheme="minorHAnsi" w:cstheme="minorHAnsi"/>
        </w:rPr>
      </w:pPr>
    </w:p>
    <w:p w14:paraId="37D7AF04" w14:textId="77777777" w:rsidR="00CA63AF" w:rsidRDefault="00CA63AF" w:rsidP="00CA63AF">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rPr>
          <w:t>CRRO by requesting a consultation</w:t>
        </w:r>
      </w:hyperlink>
      <w:r w:rsidRPr="00580D0A">
        <w:rPr>
          <w:rFonts w:asciiTheme="minorHAnsi" w:hAnsiTheme="minorHAnsi" w:cstheme="minorHAnsi"/>
        </w:rPr>
        <w:t>.</w:t>
      </w:r>
    </w:p>
  </w:comment>
  <w:comment w:id="1" w:author="CRRO" w:date="2023-08-08T09:14:00Z" w:initials="CRRO">
    <w:p w14:paraId="49FC2E07" w14:textId="71D93CC3" w:rsidR="00086940" w:rsidRDefault="00086940">
      <w:pPr>
        <w:pStyle w:val="CommentText"/>
      </w:pPr>
      <w:r>
        <w:rPr>
          <w:rStyle w:val="CommentReference"/>
        </w:rPr>
        <w:annotationRef/>
      </w:r>
      <w:r>
        <w:t xml:space="preserve">Be sure to update the categories in these columns to match with what is included on the Adverse Event form. </w:t>
      </w:r>
    </w:p>
  </w:comment>
  <w:comment w:id="2" w:author="CRRO" w:date="2023-07-06T13:08:00Z" w:initials="CRRO">
    <w:p w14:paraId="55E600B0" w14:textId="5D8EC767" w:rsidR="00497A25" w:rsidRDefault="00497A25">
      <w:pPr>
        <w:pStyle w:val="CommentText"/>
      </w:pPr>
      <w:r>
        <w:rPr>
          <w:rStyle w:val="CommentReference"/>
        </w:rPr>
        <w:annotationRef/>
      </w:r>
      <w:r>
        <w:t xml:space="preserve">Add options, developer checkbox can be used. </w:t>
      </w:r>
    </w:p>
  </w:comment>
  <w:comment w:id="3" w:author="CRRO" w:date="2023-07-03T13:10:00Z" w:initials="CRRO">
    <w:p w14:paraId="78E5BCD1" w14:textId="1F825D52" w:rsidR="00497A25" w:rsidRDefault="00497A25" w:rsidP="00497A25">
      <w:pPr>
        <w:pStyle w:val="CommentText"/>
      </w:pPr>
      <w:r>
        <w:rPr>
          <w:rStyle w:val="CommentReference"/>
        </w:rPr>
        <w:annotationRef/>
      </w:r>
      <w:r>
        <w:t>Other reporting authorities could include Lead Team, Sponsor, FDA, external IRB. Make sure all below rows are updated with this same information.</w:t>
      </w:r>
    </w:p>
  </w:comment>
  <w:comment w:id="4" w:author="CRRO" w:date="2023-07-03T13:10:00Z" w:initials="CRRO">
    <w:p w14:paraId="7933375F" w14:textId="77777777" w:rsidR="00497A25" w:rsidRDefault="00497A25" w:rsidP="00497A25">
      <w:pPr>
        <w:pStyle w:val="CommentText"/>
      </w:pPr>
      <w:r>
        <w:rPr>
          <w:rStyle w:val="CommentReference"/>
        </w:rPr>
        <w:annotationRef/>
      </w:r>
      <w:r>
        <w:t xml:space="preserve">Add or delete this and below rows as appropriate. Other reporting authorities could include Lead Team, Sponsor, FDA, external IRB.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D7AF04" w15:done="0"/>
  <w15:commentEx w15:paraId="49FC2E07" w15:done="0"/>
  <w15:commentEx w15:paraId="55E600B0" w15:done="0"/>
  <w15:commentEx w15:paraId="78E5BCD1" w15:done="0"/>
  <w15:commentEx w15:paraId="793337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D32" w16cex:dateUtc="2023-06-08T16:42:00Z"/>
  <w16cex:commentExtensible w16cex:durableId="287C860D" w16cex:dateUtc="2023-08-08T14:14:00Z"/>
  <w16cex:commentExtensible w16cex:durableId="28513B32" w16cex:dateUtc="2023-07-06T18:08:00Z"/>
  <w16cex:commentExtensible w16cex:durableId="28513AC9" w16cex:dateUtc="2023-07-03T18:10:00Z"/>
  <w16cex:commentExtensible w16cex:durableId="28513B16" w16cex:dateUtc="2023-07-03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7AF04" w16cid:durableId="282C3D32"/>
  <w16cid:commentId w16cid:paraId="49FC2E07" w16cid:durableId="287C860D"/>
  <w16cid:commentId w16cid:paraId="55E600B0" w16cid:durableId="28513B32"/>
  <w16cid:commentId w16cid:paraId="78E5BCD1" w16cid:durableId="28513AC9"/>
  <w16cid:commentId w16cid:paraId="7933375F" w16cid:durableId="28513B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DBB0" w14:textId="77777777" w:rsidR="007E626B" w:rsidRDefault="007E626B" w:rsidP="00341743">
      <w:pPr>
        <w:spacing w:after="0" w:line="240" w:lineRule="auto"/>
      </w:pPr>
      <w:r>
        <w:separator/>
      </w:r>
    </w:p>
  </w:endnote>
  <w:endnote w:type="continuationSeparator" w:id="0">
    <w:p w14:paraId="03C962C9" w14:textId="77777777" w:rsidR="007E626B" w:rsidRDefault="007E626B" w:rsidP="0034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D841" w14:textId="77777777" w:rsidR="00E019A2" w:rsidRDefault="00E01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B15" w14:textId="1E0DBC90" w:rsidR="001C7E42" w:rsidRDefault="001C7E42" w:rsidP="001C7E42">
    <w:pPr>
      <w:pStyle w:val="Footer"/>
      <w:pBdr>
        <w:bottom w:val="single" w:sz="6" w:space="1" w:color="auto"/>
      </w:pBdr>
      <w:rPr>
        <w:rFonts w:asciiTheme="minorHAnsi" w:hAnsiTheme="minorHAnsi"/>
        <w:i/>
        <w:iCs/>
        <w:sz w:val="20"/>
        <w:szCs w:val="20"/>
        <w:highlight w:val="yellow"/>
      </w:rPr>
    </w:pPr>
  </w:p>
  <w:p w14:paraId="5440CC47" w14:textId="1C8BD57F" w:rsidR="004233BB" w:rsidRPr="001C7E42" w:rsidRDefault="001C7E42" w:rsidP="001C7E42">
    <w:pPr>
      <w:rPr>
        <w:rFonts w:asciiTheme="minorHAnsi" w:eastAsia="Calibri" w:hAnsiTheme="minorHAnsi"/>
        <w:i/>
        <w:iCs/>
        <w:sz w:val="20"/>
        <w:szCs w:val="20"/>
      </w:rPr>
    </w:pPr>
    <w:r w:rsidRPr="001B1F9F">
      <w:rPr>
        <w:rFonts w:asciiTheme="minorHAnsi" w:eastAsia="Calibri" w:hAnsiTheme="minorHAnsi"/>
        <w:i/>
        <w:iCs/>
        <w:sz w:val="20"/>
        <w:szCs w:val="20"/>
      </w:rPr>
      <w:t xml:space="preserve">CRRO Template </w:t>
    </w:r>
    <w:r w:rsidRPr="00E019A2">
      <w:rPr>
        <w:rFonts w:asciiTheme="minorHAnsi" w:eastAsia="Calibri" w:hAnsiTheme="minorHAnsi"/>
        <w:i/>
        <w:iCs/>
        <w:sz w:val="20"/>
        <w:szCs w:val="20"/>
      </w:rPr>
      <w:t xml:space="preserve">Version </w:t>
    </w:r>
    <w:r w:rsidR="00E019A2">
      <w:rPr>
        <w:rFonts w:asciiTheme="minorHAnsi" w:eastAsia="Calibri" w:hAnsiTheme="minorHAnsi"/>
        <w:i/>
        <w:iCs/>
        <w:sz w:val="20"/>
        <w:szCs w:val="20"/>
      </w:rPr>
      <w:t>September 12</w:t>
    </w:r>
    <w:r w:rsidR="00E019A2" w:rsidRPr="00E019A2">
      <w:rPr>
        <w:rFonts w:asciiTheme="minorHAnsi" w:eastAsia="Calibri" w:hAnsiTheme="minorHAnsi"/>
        <w:i/>
        <w:iCs/>
        <w:sz w:val="20"/>
        <w:szCs w:val="20"/>
        <w:vertAlign w:val="superscript"/>
      </w:rPr>
      <w:t>th</w:t>
    </w:r>
    <w:r w:rsidR="00E019A2">
      <w:rPr>
        <w:rFonts w:asciiTheme="minorHAnsi" w:eastAsia="Calibri" w:hAnsiTheme="minorHAnsi"/>
        <w:i/>
        <w:iCs/>
        <w:sz w:val="20"/>
        <w:szCs w:val="20"/>
      </w:rPr>
      <w:t>, 2023</w:t>
    </w:r>
    <w:r w:rsidRPr="001B1F9F">
      <w:rPr>
        <w:rFonts w:asciiTheme="minorHAnsi" w:eastAsia="Calibri" w:hAnsiTheme="minorHAnsi"/>
        <w:i/>
        <w:iCs/>
        <w:sz w:val="20"/>
        <w:szCs w:val="20"/>
      </w:rPr>
      <w:ptab w:relativeTo="margin" w:alignment="right" w:leader="none"/>
    </w:r>
    <w:r w:rsidRPr="001B1F9F">
      <w:rPr>
        <w:rFonts w:asciiTheme="minorHAnsi" w:eastAsia="Calibri" w:hAnsiTheme="minorHAnsi"/>
        <w:i/>
        <w:iCs/>
        <w:sz w:val="20"/>
        <w:szCs w:val="20"/>
      </w:rPr>
      <w:t xml:space="preserve">Page </w:t>
    </w:r>
    <w:r w:rsidR="00497A25">
      <w:rPr>
        <w:rFonts w:asciiTheme="minorHAnsi" w:eastAsia="Calibri" w:hAnsiTheme="minorHAnsi"/>
        <w:i/>
        <w:iCs/>
        <w:sz w:val="20"/>
        <w:szCs w:val="20"/>
      </w:rPr>
      <w:t>___ of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9F87" w14:textId="77777777" w:rsidR="00E019A2" w:rsidRDefault="00E0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7040" w14:textId="77777777" w:rsidR="007E626B" w:rsidRDefault="007E626B" w:rsidP="00341743">
      <w:pPr>
        <w:spacing w:after="0" w:line="240" w:lineRule="auto"/>
      </w:pPr>
      <w:r>
        <w:separator/>
      </w:r>
    </w:p>
  </w:footnote>
  <w:footnote w:type="continuationSeparator" w:id="0">
    <w:p w14:paraId="716A00D3" w14:textId="77777777" w:rsidR="007E626B" w:rsidRDefault="007E626B" w:rsidP="0034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F512" w14:textId="77777777" w:rsidR="00E019A2" w:rsidRDefault="00E01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7195"/>
      <w:gridCol w:w="7195"/>
    </w:tblGrid>
    <w:tr w:rsidR="001C7E42" w:rsidRPr="001B1F9F" w14:paraId="4C71C344" w14:textId="77777777" w:rsidTr="0003262C">
      <w:trPr>
        <w:trHeight w:val="432"/>
      </w:trPr>
      <w:tc>
        <w:tcPr>
          <w:tcW w:w="5000" w:type="pct"/>
          <w:gridSpan w:val="2"/>
          <w:vAlign w:val="center"/>
        </w:tcPr>
        <w:p w14:paraId="55F5A96E" w14:textId="2DE8B220" w:rsidR="001C7E42" w:rsidRPr="00585604" w:rsidRDefault="00585604" w:rsidP="00585604">
          <w:pPr>
            <w:pStyle w:val="Header"/>
            <w:jc w:val="center"/>
            <w:rPr>
              <w:rFonts w:asciiTheme="minorHAnsi" w:hAnsiTheme="minorHAnsi" w:cstheme="minorHAnsi"/>
              <w:b/>
              <w:bCs/>
            </w:rPr>
          </w:pPr>
          <w:r w:rsidRPr="00585604">
            <w:rPr>
              <w:rFonts w:asciiTheme="minorHAnsi" w:hAnsiTheme="minorHAnsi" w:cstheme="minorHAnsi"/>
              <w:b/>
              <w:bCs/>
            </w:rPr>
            <w:t>Adverse Event Log</w:t>
          </w:r>
        </w:p>
      </w:tc>
    </w:tr>
    <w:tr w:rsidR="001C7E42" w:rsidRPr="001B1F9F" w14:paraId="5F114E79" w14:textId="77777777" w:rsidTr="0003262C">
      <w:trPr>
        <w:trHeight w:val="432"/>
      </w:trPr>
      <w:tc>
        <w:tcPr>
          <w:tcW w:w="5000" w:type="pct"/>
          <w:gridSpan w:val="2"/>
          <w:vAlign w:val="center"/>
        </w:tcPr>
        <w:p w14:paraId="435CED88" w14:textId="77777777" w:rsidR="001C7E42" w:rsidRPr="001B1F9F" w:rsidRDefault="001C7E42" w:rsidP="001C7E42">
          <w:pPr>
            <w:pStyle w:val="Header"/>
            <w:rPr>
              <w:rFonts w:asciiTheme="minorHAnsi" w:hAnsiTheme="minorHAnsi" w:cstheme="minorHAnsi"/>
            </w:rPr>
          </w:pPr>
          <w:r w:rsidRPr="001B1F9F">
            <w:rPr>
              <w:rFonts w:asciiTheme="minorHAnsi" w:hAnsiTheme="minorHAnsi" w:cstheme="minorHAnsi"/>
            </w:rPr>
            <w:t>Study Title:</w:t>
          </w:r>
        </w:p>
      </w:tc>
    </w:tr>
    <w:tr w:rsidR="001C7E42" w:rsidRPr="001B1F9F" w14:paraId="214DF938" w14:textId="77777777" w:rsidTr="0003262C">
      <w:trPr>
        <w:trHeight w:val="432"/>
      </w:trPr>
      <w:tc>
        <w:tcPr>
          <w:tcW w:w="2500" w:type="pct"/>
          <w:vAlign w:val="center"/>
        </w:tcPr>
        <w:p w14:paraId="35FC7085" w14:textId="77777777" w:rsidR="001C7E42" w:rsidRPr="001B1F9F" w:rsidRDefault="001C7E42" w:rsidP="001C7E42">
          <w:pPr>
            <w:pStyle w:val="Header"/>
            <w:rPr>
              <w:rFonts w:asciiTheme="minorHAnsi" w:hAnsiTheme="minorHAnsi" w:cstheme="minorHAnsi"/>
            </w:rPr>
          </w:pPr>
          <w:r>
            <w:rPr>
              <w:rFonts w:asciiTheme="minorHAnsi" w:hAnsiTheme="minorHAnsi" w:cstheme="minorHAnsi"/>
            </w:rPr>
            <w:t>IRB #:</w:t>
          </w:r>
        </w:p>
      </w:tc>
      <w:tc>
        <w:tcPr>
          <w:tcW w:w="2500" w:type="pct"/>
          <w:vAlign w:val="center"/>
        </w:tcPr>
        <w:p w14:paraId="30755BC2" w14:textId="77777777" w:rsidR="001C7E42" w:rsidRPr="001B1F9F" w:rsidRDefault="001C7E42" w:rsidP="001C7E42">
          <w:pPr>
            <w:pStyle w:val="Header"/>
            <w:rPr>
              <w:rFonts w:asciiTheme="minorHAnsi" w:hAnsiTheme="minorHAnsi" w:cstheme="minorHAnsi"/>
            </w:rPr>
          </w:pPr>
          <w:r>
            <w:rPr>
              <w:rFonts w:asciiTheme="minorHAnsi" w:hAnsiTheme="minorHAnsi" w:cstheme="minorHAnsi"/>
            </w:rPr>
            <w:t xml:space="preserve">PI Name: </w:t>
          </w:r>
        </w:p>
      </w:tc>
    </w:tr>
  </w:tbl>
  <w:p w14:paraId="453D18E4" w14:textId="0AAF5C75" w:rsidR="005A79CF" w:rsidRPr="004233BB" w:rsidRDefault="005A79CF" w:rsidP="00FC730B">
    <w:pPr>
      <w:pStyle w:val="Header"/>
      <w:rPr>
        <w:rFonts w:asciiTheme="minorHAnsi" w:hAnsiTheme="minorHAnsi" w:cstheme="minorHAns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D486" w14:textId="77777777" w:rsidR="00E019A2" w:rsidRDefault="00E01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F46C8200"/>
    <w:lvl w:ilvl="0" w:tplc="774E6E32">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924EE"/>
    <w:multiLevelType w:val="hybridMultilevel"/>
    <w:tmpl w:val="2AF8B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97915"/>
    <w:multiLevelType w:val="hybridMultilevel"/>
    <w:tmpl w:val="D8A2572A"/>
    <w:lvl w:ilvl="0" w:tplc="FE1614E0">
      <w:start w:val="1"/>
      <w:numFmt w:val="bullet"/>
      <w:lvlText w:val="o"/>
      <w:lvlJc w:val="left"/>
      <w:pPr>
        <w:ind w:left="360" w:hanging="360"/>
      </w:pPr>
      <w:rPr>
        <w:rFonts w:ascii="Courier New" w:hAnsi="Courier New" w:hint="default"/>
        <w:sz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66EE9"/>
    <w:multiLevelType w:val="hybridMultilevel"/>
    <w:tmpl w:val="3956F4A4"/>
    <w:lvl w:ilvl="0" w:tplc="664A7F54">
      <w:start w:val="1"/>
      <w:numFmt w:val="bullet"/>
      <w:lvlText w:val="o"/>
      <w:lvlJc w:val="left"/>
      <w:pPr>
        <w:ind w:left="360" w:hanging="360"/>
      </w:pPr>
      <w:rPr>
        <w:rFonts w:ascii="Courier New" w:hAnsi="Courier New" w:hint="default"/>
        <w:sz w:val="32"/>
      </w:rPr>
    </w:lvl>
    <w:lvl w:ilvl="1" w:tplc="CE4CCE7A">
      <w:start w:val="1"/>
      <w:numFmt w:val="bullet"/>
      <w:lvlText w:val="o"/>
      <w:lvlJc w:val="left"/>
      <w:pPr>
        <w:ind w:left="72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660E3"/>
    <w:multiLevelType w:val="hybridMultilevel"/>
    <w:tmpl w:val="49D6F6A2"/>
    <w:lvl w:ilvl="0" w:tplc="29DADC14">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A4E08"/>
    <w:multiLevelType w:val="hybridMultilevel"/>
    <w:tmpl w:val="B4C21F34"/>
    <w:lvl w:ilvl="0" w:tplc="58E602CE">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686CDC"/>
    <w:multiLevelType w:val="hybridMultilevel"/>
    <w:tmpl w:val="2D58E15A"/>
    <w:lvl w:ilvl="0" w:tplc="FD4CD9F4">
      <w:start w:val="1"/>
      <w:numFmt w:val="bullet"/>
      <w:lvlText w:val=""/>
      <w:lvlJc w:val="left"/>
      <w:pPr>
        <w:tabs>
          <w:tab w:val="num" w:pos="1080"/>
        </w:tabs>
        <w:ind w:left="360" w:hanging="360"/>
      </w:pPr>
      <w:rPr>
        <w:rFonts w:ascii="Symbol" w:hAnsi="Symbol"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A87366"/>
    <w:multiLevelType w:val="hybridMultilevel"/>
    <w:tmpl w:val="0EB2076A"/>
    <w:lvl w:ilvl="0" w:tplc="E1E0CEF4">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AD0"/>
    <w:multiLevelType w:val="hybridMultilevel"/>
    <w:tmpl w:val="F1A87D08"/>
    <w:lvl w:ilvl="0" w:tplc="605889A2">
      <w:start w:val="1"/>
      <w:numFmt w:val="bullet"/>
      <w:lvlText w:val="o"/>
      <w:lvlJc w:val="left"/>
      <w:pPr>
        <w:ind w:left="720" w:hanging="360"/>
      </w:pPr>
      <w:rPr>
        <w:rFonts w:ascii="Courier New" w:hAnsi="Courier New" w:cs="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9187E"/>
    <w:multiLevelType w:val="hybridMultilevel"/>
    <w:tmpl w:val="E0D4B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553ED6"/>
    <w:multiLevelType w:val="hybridMultilevel"/>
    <w:tmpl w:val="E9A2A7C4"/>
    <w:lvl w:ilvl="0" w:tplc="8B862F4C">
      <w:start w:val="2"/>
      <w:numFmt w:val="decimal"/>
      <w:lvlText w:val="%1."/>
      <w:lvlJc w:val="left"/>
      <w:pPr>
        <w:tabs>
          <w:tab w:val="num" w:pos="108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4294DE5"/>
    <w:multiLevelType w:val="hybridMultilevel"/>
    <w:tmpl w:val="FC00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D2128"/>
    <w:multiLevelType w:val="hybridMultilevel"/>
    <w:tmpl w:val="0A4667FE"/>
    <w:lvl w:ilvl="0" w:tplc="3258C90A">
      <w:start w:val="1"/>
      <w:numFmt w:val="bullet"/>
      <w:lvlText w:val="o"/>
      <w:lvlJc w:val="left"/>
      <w:pPr>
        <w:ind w:left="360" w:hanging="360"/>
      </w:pPr>
      <w:rPr>
        <w:rFonts w:ascii="Courier New" w:hAnsi="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A3D4E"/>
    <w:multiLevelType w:val="multilevel"/>
    <w:tmpl w:val="EE54AA32"/>
    <w:lvl w:ilvl="0">
      <w:start w:val="1"/>
      <w:numFmt w:val="bullet"/>
      <w:lvlText w:val="o"/>
      <w:lvlJc w:val="left"/>
      <w:pPr>
        <w:ind w:left="360" w:hanging="360"/>
      </w:pPr>
      <w:rPr>
        <w:rFonts w:ascii="Courier New" w:eastAsia="Courier New" w:hAnsi="Courier New" w:cs="Courier New"/>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BCC38B5"/>
    <w:multiLevelType w:val="hybridMultilevel"/>
    <w:tmpl w:val="306063CA"/>
    <w:lvl w:ilvl="0" w:tplc="CBEEE076">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42874"/>
    <w:multiLevelType w:val="hybridMultilevel"/>
    <w:tmpl w:val="5A62F0C8"/>
    <w:lvl w:ilvl="0" w:tplc="3258C90A">
      <w:start w:val="1"/>
      <w:numFmt w:val="bullet"/>
      <w:lvlText w:val="o"/>
      <w:lvlJc w:val="left"/>
      <w:pPr>
        <w:tabs>
          <w:tab w:val="num" w:pos="1080"/>
        </w:tabs>
        <w:ind w:left="360" w:hanging="360"/>
      </w:pPr>
      <w:rPr>
        <w:rFonts w:ascii="Courier New" w:hAnsi="Courier New" w:hint="default"/>
        <w:b/>
        <w:sz w:val="4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12"/>
  </w:num>
  <w:num w:numId="4">
    <w:abstractNumId w:val="14"/>
  </w:num>
  <w:num w:numId="5">
    <w:abstractNumId w:val="8"/>
  </w:num>
  <w:num w:numId="6">
    <w:abstractNumId w:val="3"/>
  </w:num>
  <w:num w:numId="7">
    <w:abstractNumId w:val="7"/>
  </w:num>
  <w:num w:numId="8">
    <w:abstractNumId w:val="2"/>
  </w:num>
  <w:num w:numId="9">
    <w:abstractNumId w:val="13"/>
  </w:num>
  <w:num w:numId="10">
    <w:abstractNumId w:val="4"/>
  </w:num>
  <w:num w:numId="11">
    <w:abstractNumId w:val="10"/>
  </w:num>
  <w:num w:numId="12">
    <w:abstractNumId w:val="5"/>
  </w:num>
  <w:num w:numId="13">
    <w:abstractNumId w:val="15"/>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7D"/>
    <w:rsid w:val="00035513"/>
    <w:rsid w:val="00066A69"/>
    <w:rsid w:val="00086940"/>
    <w:rsid w:val="000A1196"/>
    <w:rsid w:val="000A67BB"/>
    <w:rsid w:val="000B7911"/>
    <w:rsid w:val="000C267C"/>
    <w:rsid w:val="000F28E8"/>
    <w:rsid w:val="00144622"/>
    <w:rsid w:val="00187BBA"/>
    <w:rsid w:val="001A40E1"/>
    <w:rsid w:val="001A5156"/>
    <w:rsid w:val="001C7E42"/>
    <w:rsid w:val="001D05BD"/>
    <w:rsid w:val="00215BEC"/>
    <w:rsid w:val="00216F12"/>
    <w:rsid w:val="00290538"/>
    <w:rsid w:val="002E7501"/>
    <w:rsid w:val="002E7C8E"/>
    <w:rsid w:val="00302D87"/>
    <w:rsid w:val="00337128"/>
    <w:rsid w:val="00341743"/>
    <w:rsid w:val="00355416"/>
    <w:rsid w:val="00373875"/>
    <w:rsid w:val="00373C65"/>
    <w:rsid w:val="00373C6A"/>
    <w:rsid w:val="003A04CC"/>
    <w:rsid w:val="00414D71"/>
    <w:rsid w:val="004233BB"/>
    <w:rsid w:val="004909BE"/>
    <w:rsid w:val="00497A25"/>
    <w:rsid w:val="005221BA"/>
    <w:rsid w:val="0053140D"/>
    <w:rsid w:val="00585604"/>
    <w:rsid w:val="005A79CF"/>
    <w:rsid w:val="005B1FC1"/>
    <w:rsid w:val="005B6FC2"/>
    <w:rsid w:val="006B3E61"/>
    <w:rsid w:val="006F1416"/>
    <w:rsid w:val="00705AB6"/>
    <w:rsid w:val="007774F7"/>
    <w:rsid w:val="007E626B"/>
    <w:rsid w:val="00813A42"/>
    <w:rsid w:val="008254BA"/>
    <w:rsid w:val="00847E87"/>
    <w:rsid w:val="00864EF9"/>
    <w:rsid w:val="0089573A"/>
    <w:rsid w:val="008C7179"/>
    <w:rsid w:val="00905D90"/>
    <w:rsid w:val="009511E3"/>
    <w:rsid w:val="009A68B5"/>
    <w:rsid w:val="009B60FE"/>
    <w:rsid w:val="00A121E4"/>
    <w:rsid w:val="00A4121E"/>
    <w:rsid w:val="00B6438C"/>
    <w:rsid w:val="00B75946"/>
    <w:rsid w:val="00B870A8"/>
    <w:rsid w:val="00BE2DB6"/>
    <w:rsid w:val="00BF44ED"/>
    <w:rsid w:val="00BF5DD6"/>
    <w:rsid w:val="00C34B44"/>
    <w:rsid w:val="00C4304F"/>
    <w:rsid w:val="00CA63AF"/>
    <w:rsid w:val="00D038E9"/>
    <w:rsid w:val="00D35E23"/>
    <w:rsid w:val="00D5748C"/>
    <w:rsid w:val="00E019A2"/>
    <w:rsid w:val="00E70A40"/>
    <w:rsid w:val="00F57E0B"/>
    <w:rsid w:val="00F63D7D"/>
    <w:rsid w:val="00F70D35"/>
    <w:rsid w:val="00F802A8"/>
    <w:rsid w:val="00F81AF9"/>
    <w:rsid w:val="00FC4D40"/>
    <w:rsid w:val="00FC730B"/>
    <w:rsid w:val="00FE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86EE"/>
  <w15:chartTrackingRefBased/>
  <w15:docId w15:val="{D2FEA668-0574-4003-98FB-F0099F2E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7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7D"/>
    <w:pPr>
      <w:ind w:left="720"/>
      <w:contextualSpacing/>
    </w:pPr>
  </w:style>
  <w:style w:type="table" w:styleId="TableGrid">
    <w:name w:val="Table Grid"/>
    <w:basedOn w:val="TableNormal"/>
    <w:uiPriority w:val="39"/>
    <w:rsid w:val="00FE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43"/>
    <w:rPr>
      <w:rFonts w:ascii="Calibri" w:eastAsia="Times New Roman" w:hAnsi="Calibri" w:cs="Times New Roman"/>
    </w:rPr>
  </w:style>
  <w:style w:type="paragraph" w:styleId="Footer">
    <w:name w:val="footer"/>
    <w:basedOn w:val="Normal"/>
    <w:link w:val="FooterChar"/>
    <w:uiPriority w:val="99"/>
    <w:unhideWhenUsed/>
    <w:rsid w:val="00341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43"/>
    <w:rPr>
      <w:rFonts w:ascii="Calibri" w:eastAsia="Times New Roman" w:hAnsi="Calibri" w:cs="Times New Roman"/>
    </w:rPr>
  </w:style>
  <w:style w:type="character" w:styleId="Hyperlink">
    <w:name w:val="Hyperlink"/>
    <w:uiPriority w:val="99"/>
    <w:rsid w:val="001C7E42"/>
    <w:rPr>
      <w:rFonts w:ascii="Arial" w:hAnsi="Arial" w:cs="Times New Roman"/>
      <w:color w:val="0000FF"/>
      <w:sz w:val="22"/>
      <w:u w:val="single"/>
    </w:rPr>
  </w:style>
  <w:style w:type="character" w:styleId="CommentReference">
    <w:name w:val="annotation reference"/>
    <w:basedOn w:val="DefaultParagraphFont"/>
    <w:uiPriority w:val="99"/>
    <w:semiHidden/>
    <w:unhideWhenUsed/>
    <w:rsid w:val="001C7E42"/>
    <w:rPr>
      <w:sz w:val="16"/>
      <w:szCs w:val="16"/>
    </w:rPr>
  </w:style>
  <w:style w:type="paragraph" w:styleId="CommentText">
    <w:name w:val="annotation text"/>
    <w:basedOn w:val="Normal"/>
    <w:link w:val="CommentTextChar"/>
    <w:uiPriority w:val="99"/>
    <w:semiHidden/>
    <w:unhideWhenUsed/>
    <w:rsid w:val="001C7E4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C7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21BA"/>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5221BA"/>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355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mc.bu.edu/ohra/required-training/institutional-standard-operating-procedures-so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C335-C542-47FB-82DD-EEB5C09C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Leed</dc:creator>
  <cp:keywords/>
  <dc:description/>
  <cp:lastModifiedBy>Neggers, Marena Lynn</cp:lastModifiedBy>
  <cp:revision>5</cp:revision>
  <cp:lastPrinted>2021-11-15T21:22:00Z</cp:lastPrinted>
  <dcterms:created xsi:type="dcterms:W3CDTF">2023-09-12T16:08:00Z</dcterms:created>
  <dcterms:modified xsi:type="dcterms:W3CDTF">2023-09-12T16:10:00Z</dcterms:modified>
</cp:coreProperties>
</file>