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4370"/>
      </w:tblGrid>
      <w:tr w:rsidR="006A451F" w:rsidRPr="00BE3F20" w14:paraId="5E055B25" w14:textId="5F4790AC" w:rsidTr="001A67ED">
        <w:trPr>
          <w:trHeight w:val="6225"/>
        </w:trPr>
        <w:tc>
          <w:tcPr>
            <w:tcW w:w="5000" w:type="pct"/>
            <w:shd w:val="clear" w:color="auto" w:fill="auto"/>
            <w:vAlign w:val="center"/>
          </w:tcPr>
          <w:p w14:paraId="19718D2A" w14:textId="77777777" w:rsidR="00BE3F20" w:rsidRPr="00B2309C" w:rsidRDefault="00BE3F20" w:rsidP="00BE3F2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PROTOCOL ADHERENCE SELF-ASSESSMENT TOOL</w:t>
            </w:r>
          </w:p>
          <w:p w14:paraId="34F6F820" w14:textId="77777777" w:rsidR="00BE3F20" w:rsidRDefault="00BE3F20" w:rsidP="00BE3F20">
            <w:pPr>
              <w:tabs>
                <w:tab w:val="center" w:pos="4557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353A980A" w14:textId="7E51BA94" w:rsidR="006A451F" w:rsidRPr="00BE3F20" w:rsidRDefault="006A451F" w:rsidP="00BE3F20">
            <w:pPr>
              <w:tabs>
                <w:tab w:val="center" w:pos="4557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commentRangeStart w:id="0"/>
            <w:r w:rsidRPr="00BE3F2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GENERAL </w:t>
            </w:r>
            <w:commentRangeEnd w:id="0"/>
            <w:r w:rsidR="00BE3F20">
              <w:rPr>
                <w:rStyle w:val="CommentReference"/>
              </w:rPr>
              <w:commentReference w:id="0"/>
            </w:r>
            <w:r w:rsidRPr="00BE3F2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INSTRUCTIONS </w:t>
            </w:r>
            <w:r w:rsidRPr="00BE3F2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– delete t</w:t>
            </w:r>
            <w:r w:rsidR="00607315" w:rsidRPr="00BE3F2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his box from the completed form. </w:t>
            </w:r>
          </w:p>
          <w:p w14:paraId="23E79093" w14:textId="6AEB6AF4" w:rsidR="006A451F" w:rsidRPr="00BE3F20" w:rsidRDefault="006A451F" w:rsidP="00BE3F2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FB9DA80" w14:textId="1D6B9F6D" w:rsidR="000B6401" w:rsidRPr="00BE3F20" w:rsidRDefault="000B6401" w:rsidP="00BE3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F20">
              <w:rPr>
                <w:rFonts w:asciiTheme="minorHAnsi" w:hAnsiTheme="minorHAnsi" w:cstheme="minorHAnsi"/>
                <w:b/>
                <w:sz w:val="22"/>
                <w:szCs w:val="22"/>
              </w:rPr>
              <w:t>NOTE: This form is designed to be a starting</w:t>
            </w:r>
            <w:r w:rsidR="00607315" w:rsidRPr="00BE3F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 on protocol adherence self-assessment</w:t>
            </w:r>
            <w:r w:rsidRPr="00BE3F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Update it as necessary for your specific study. </w:t>
            </w:r>
          </w:p>
          <w:p w14:paraId="1BD15A5E" w14:textId="60063825" w:rsidR="00607315" w:rsidRPr="00BE3F20" w:rsidRDefault="00607315" w:rsidP="00BE3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97183" w14:textId="7344E84B" w:rsidR="00BE3F20" w:rsidRDefault="00607315" w:rsidP="009C213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E3F20">
              <w:rPr>
                <w:rFonts w:asciiTheme="minorHAnsi" w:hAnsiTheme="minorHAnsi" w:cstheme="minorHAnsi"/>
              </w:rPr>
              <w:t xml:space="preserve">Decide </w:t>
            </w:r>
            <w:r w:rsidR="006A3F23">
              <w:rPr>
                <w:rFonts w:asciiTheme="minorHAnsi" w:hAnsiTheme="minorHAnsi" w:cstheme="minorHAnsi"/>
              </w:rPr>
              <w:t>which participants</w:t>
            </w:r>
            <w:r w:rsidRPr="00BE3F20">
              <w:rPr>
                <w:rFonts w:asciiTheme="minorHAnsi" w:hAnsiTheme="minorHAnsi" w:cstheme="minorHAnsi"/>
              </w:rPr>
              <w:t xml:space="preserve"> you will review to assess protocol adherence. </w:t>
            </w:r>
          </w:p>
          <w:p w14:paraId="45DC4BC8" w14:textId="1F934A26" w:rsidR="001A67ED" w:rsidRPr="009C2136" w:rsidRDefault="001A67ED" w:rsidP="009C213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Depending on the length of an individual’s study </w:t>
            </w:r>
            <w:r w:rsidR="003516E3">
              <w:rPr>
                <w:rFonts w:asciiTheme="minorHAnsi" w:hAnsiTheme="minorHAnsi" w:cstheme="minorHAnsi"/>
              </w:rPr>
              <w:t xml:space="preserve">participation </w:t>
            </w:r>
            <w:r>
              <w:rPr>
                <w:rFonts w:asciiTheme="minorHAnsi" w:hAnsiTheme="minorHAnsi" w:cstheme="minorHAnsi"/>
              </w:rPr>
              <w:t>and other factors</w:t>
            </w:r>
            <w:r w:rsidR="008253A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including risk, complexity of study design, etc</w:t>
            </w:r>
            <w:r w:rsidR="008253A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, it might make sense to review participants early and often in their enrollment. For other studies, it might make sense to review adherence when a participant has completed data collection. </w:t>
            </w:r>
            <w:r w:rsidRPr="009C2136">
              <w:rPr>
                <w:rFonts w:asciiTheme="minorHAnsi" w:hAnsiTheme="minorHAnsi" w:cstheme="minorHAnsi"/>
              </w:rPr>
              <w:t>For example, if a study has a several year long term follow-up period but active engagement in the study is completed within 6 months, reviewing up to that 6 Month date and then again when long term follow-up is completed could work.</w:t>
            </w:r>
            <w:r>
              <w:rPr>
                <w:rFonts w:asciiTheme="minorHAnsi" w:hAnsiTheme="minorHAnsi" w:cstheme="minorHAnsi"/>
              </w:rPr>
              <w:t xml:space="preserve"> Another example could be that protocol adherence is reviewed midway through the intervention period, again when the intervention is complete, and one final time when data collection is complete. </w:t>
            </w:r>
          </w:p>
          <w:p w14:paraId="3882D5EB" w14:textId="77777777" w:rsidR="00BE3F20" w:rsidRPr="00BE3F20" w:rsidRDefault="00607315" w:rsidP="00BE3F2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E3F20">
              <w:rPr>
                <w:rFonts w:asciiTheme="minorHAnsi" w:hAnsiTheme="minorHAnsi" w:cstheme="minorHAnsi"/>
              </w:rPr>
              <w:t>The review table below has space to review 3 subjects.</w:t>
            </w:r>
            <w:r w:rsidR="00BE3F20" w:rsidRPr="00BE3F20">
              <w:rPr>
                <w:rFonts w:asciiTheme="minorHAnsi" w:hAnsiTheme="minorHAnsi" w:cstheme="minorHAnsi"/>
              </w:rPr>
              <w:t xml:space="preserve"> </w:t>
            </w:r>
            <w:r w:rsidRPr="00BE3F20">
              <w:rPr>
                <w:rFonts w:asciiTheme="minorHAnsi" w:hAnsiTheme="minorHAnsi" w:cstheme="minorHAnsi"/>
              </w:rPr>
              <w:t>Fill in the correct names for study visit and/or interaction in the left column.</w:t>
            </w:r>
            <w:r w:rsidR="00BE3F20" w:rsidRPr="00BE3F20">
              <w:rPr>
                <w:rFonts w:asciiTheme="minorHAnsi" w:hAnsiTheme="minorHAnsi" w:cstheme="minorHAnsi"/>
              </w:rPr>
              <w:t xml:space="preserve"> </w:t>
            </w:r>
            <w:r w:rsidRPr="00BE3F20">
              <w:rPr>
                <w:rFonts w:asciiTheme="minorHAnsi" w:hAnsiTheme="minorHAnsi" w:cstheme="minorHAnsi"/>
              </w:rPr>
              <w:t>Then, under the visit names</w:t>
            </w:r>
            <w:r w:rsidR="009A5A7A" w:rsidRPr="00BE3F20">
              <w:rPr>
                <w:rFonts w:asciiTheme="minorHAnsi" w:hAnsiTheme="minorHAnsi" w:cstheme="minorHAnsi"/>
              </w:rPr>
              <w:t xml:space="preserve"> in the left column</w:t>
            </w:r>
            <w:r w:rsidRPr="00BE3F20">
              <w:rPr>
                <w:rFonts w:asciiTheme="minorHAnsi" w:hAnsiTheme="minorHAnsi" w:cstheme="minorHAnsi"/>
              </w:rPr>
              <w:t>, fill in the details of the various procedures that that take place for each study visit.</w:t>
            </w:r>
            <w:r w:rsidR="00BE3F20" w:rsidRPr="00BE3F20">
              <w:rPr>
                <w:rFonts w:asciiTheme="minorHAnsi" w:hAnsiTheme="minorHAnsi" w:cstheme="minorHAnsi"/>
              </w:rPr>
              <w:t xml:space="preserve"> </w:t>
            </w:r>
            <w:r w:rsidR="009A5A7A" w:rsidRPr="00BE3F20">
              <w:rPr>
                <w:rFonts w:asciiTheme="minorHAnsi" w:hAnsiTheme="minorHAnsi" w:cstheme="minorHAnsi"/>
              </w:rPr>
              <w:t>Add more rows as necessary depending on the number of procedures for each study visit/interaction.</w:t>
            </w:r>
            <w:r w:rsidR="00BE3F20" w:rsidRPr="00BE3F20">
              <w:rPr>
                <w:rFonts w:asciiTheme="minorHAnsi" w:hAnsiTheme="minorHAnsi" w:cstheme="minorHAnsi"/>
              </w:rPr>
              <w:t xml:space="preserve"> </w:t>
            </w:r>
          </w:p>
          <w:p w14:paraId="7A62D595" w14:textId="77777777" w:rsidR="008253A9" w:rsidRPr="00BE3F20" w:rsidRDefault="008253A9" w:rsidP="008253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E3F20">
              <w:rPr>
                <w:rFonts w:asciiTheme="minorHAnsi" w:hAnsiTheme="minorHAnsi" w:cstheme="minorHAnsi"/>
              </w:rPr>
              <w:t xml:space="preserve">Use a new form if you are reviewing more than </w:t>
            </w:r>
            <w:r>
              <w:rPr>
                <w:rFonts w:asciiTheme="minorHAnsi" w:hAnsiTheme="minorHAnsi" w:cstheme="minorHAnsi"/>
              </w:rPr>
              <w:t xml:space="preserve">3 participants at one time. </w:t>
            </w:r>
            <w:r w:rsidRPr="00BE3F20">
              <w:rPr>
                <w:rFonts w:asciiTheme="minorHAnsi" w:hAnsiTheme="minorHAnsi" w:cstheme="minorHAnsi"/>
              </w:rPr>
              <w:t xml:space="preserve"> </w:t>
            </w:r>
          </w:p>
          <w:p w14:paraId="58517164" w14:textId="4CB1CAAE" w:rsidR="00607315" w:rsidRPr="00BE3F20" w:rsidRDefault="00607315" w:rsidP="00BE3F2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E3F20">
              <w:rPr>
                <w:rFonts w:asciiTheme="minorHAnsi" w:hAnsiTheme="minorHAnsi" w:cstheme="minorHAnsi"/>
              </w:rPr>
              <w:t>Make sure you are using the IRB-approved protocol version that was in place at the time of the study visit or interaction</w:t>
            </w:r>
            <w:r w:rsidR="009A5A7A" w:rsidRPr="00BE3F20">
              <w:rPr>
                <w:rFonts w:asciiTheme="minorHAnsi" w:hAnsiTheme="minorHAnsi" w:cstheme="minorHAnsi"/>
              </w:rPr>
              <w:t xml:space="preserve"> as the “standard” to which you are conducting your self-assessment</w:t>
            </w:r>
            <w:r w:rsidRPr="00BE3F20">
              <w:rPr>
                <w:rFonts w:asciiTheme="minorHAnsi" w:hAnsiTheme="minorHAnsi" w:cstheme="minorHAnsi"/>
              </w:rPr>
              <w:t>.</w:t>
            </w:r>
            <w:r w:rsidR="00BE3F20" w:rsidRPr="00BE3F20">
              <w:rPr>
                <w:rFonts w:asciiTheme="minorHAnsi" w:hAnsiTheme="minorHAnsi" w:cstheme="minorHAnsi"/>
              </w:rPr>
              <w:t xml:space="preserve"> Be careful as you may have new or different procedures if you have had protocol amendments. </w:t>
            </w:r>
          </w:p>
          <w:p w14:paraId="7227F067" w14:textId="1E4B6535" w:rsidR="00BE3F20" w:rsidRPr="00BE3F20" w:rsidRDefault="00607315" w:rsidP="00BE3F2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E3F20">
              <w:rPr>
                <w:rFonts w:asciiTheme="minorHAnsi" w:hAnsiTheme="minorHAnsi" w:cstheme="minorHAnsi"/>
              </w:rPr>
              <w:t xml:space="preserve">Review </w:t>
            </w:r>
            <w:r w:rsidR="009A5A7A" w:rsidRPr="00BE3F20">
              <w:rPr>
                <w:rFonts w:asciiTheme="minorHAnsi" w:hAnsiTheme="minorHAnsi" w:cstheme="minorHAnsi"/>
              </w:rPr>
              <w:t xml:space="preserve">the study </w:t>
            </w:r>
            <w:r w:rsidRPr="00BE3F20">
              <w:rPr>
                <w:rFonts w:asciiTheme="minorHAnsi" w:hAnsiTheme="minorHAnsi" w:cstheme="minorHAnsi"/>
              </w:rPr>
              <w:t>documentation</w:t>
            </w:r>
            <w:r w:rsidR="009A5A7A" w:rsidRPr="00BE3F20">
              <w:rPr>
                <w:rFonts w:asciiTheme="minorHAnsi" w:hAnsiTheme="minorHAnsi" w:cstheme="minorHAnsi"/>
              </w:rPr>
              <w:t xml:space="preserve"> for each visit/interaction</w:t>
            </w:r>
            <w:r w:rsidRPr="00BE3F20">
              <w:rPr>
                <w:rFonts w:asciiTheme="minorHAnsi" w:hAnsiTheme="minorHAnsi" w:cstheme="minorHAnsi"/>
              </w:rPr>
              <w:t xml:space="preserve"> carefully to ensure that there is sufficient documentation to show what happened at each study visit and who on the study team performed the procedures and collected the data.</w:t>
            </w:r>
            <w:r w:rsidR="00BE3F20" w:rsidRPr="00BE3F20">
              <w:rPr>
                <w:rFonts w:asciiTheme="minorHAnsi" w:hAnsiTheme="minorHAnsi" w:cstheme="minorHAnsi"/>
              </w:rPr>
              <w:t xml:space="preserve"> </w:t>
            </w:r>
          </w:p>
          <w:p w14:paraId="71F9AE03" w14:textId="3CA8BF5F" w:rsidR="00BE3F20" w:rsidRPr="00BE3F20" w:rsidRDefault="00BE3F20" w:rsidP="00BE3F2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E3F20">
              <w:rPr>
                <w:rFonts w:asciiTheme="minorHAnsi" w:hAnsiTheme="minorHAnsi" w:cstheme="minorHAnsi"/>
              </w:rPr>
              <w:t>Ensure that your source documentation meets the ALCOA</w:t>
            </w:r>
            <w:r w:rsidR="003516E3">
              <w:rPr>
                <w:rFonts w:asciiTheme="minorHAnsi" w:hAnsiTheme="minorHAnsi" w:cstheme="minorHAnsi"/>
              </w:rPr>
              <w:t>-C</w:t>
            </w:r>
            <w:r w:rsidRPr="00BE3F20">
              <w:rPr>
                <w:rFonts w:asciiTheme="minorHAnsi" w:hAnsiTheme="minorHAnsi" w:cstheme="minorHAnsi"/>
              </w:rPr>
              <w:t xml:space="preserve"> standard: Attributable, Legible, Contemporaneous, Original, Accurate</w:t>
            </w:r>
            <w:r w:rsidR="008253A9">
              <w:rPr>
                <w:rFonts w:asciiTheme="minorHAnsi" w:hAnsiTheme="minorHAnsi" w:cstheme="minorHAnsi"/>
              </w:rPr>
              <w:t>,</w:t>
            </w:r>
            <w:r w:rsidR="003516E3">
              <w:rPr>
                <w:rFonts w:asciiTheme="minorHAnsi" w:hAnsiTheme="minorHAnsi" w:cstheme="minorHAnsi"/>
              </w:rPr>
              <w:t xml:space="preserve"> and Complete</w:t>
            </w:r>
            <w:r w:rsidRPr="00BE3F20">
              <w:rPr>
                <w:rFonts w:asciiTheme="minorHAnsi" w:hAnsiTheme="minorHAnsi" w:cstheme="minorHAnsi"/>
              </w:rPr>
              <w:t>.</w:t>
            </w:r>
          </w:p>
          <w:p w14:paraId="0FFFA90F" w14:textId="12958E79" w:rsidR="00BE3F20" w:rsidRPr="00BE3F20" w:rsidRDefault="00BE3F20" w:rsidP="00BE3F20">
            <w:pPr>
              <w:pStyle w:val="ListParagraph"/>
              <w:numPr>
                <w:ilvl w:val="0"/>
                <w:numId w:val="4"/>
              </w:numPr>
            </w:pPr>
            <w:r w:rsidRPr="00BE3F20">
              <w:rPr>
                <w:rFonts w:asciiTheme="minorHAnsi" w:hAnsiTheme="minorHAnsi" w:cstheme="minorHAnsi"/>
              </w:rPr>
              <w:t>Keep these completed Self-assessment forms as documentation of on-going oversight of your monitoring of the conduct of the study.</w:t>
            </w:r>
          </w:p>
        </w:tc>
      </w:tr>
    </w:tbl>
    <w:p w14:paraId="0E868B36" w14:textId="77777777" w:rsidR="00BF4B99" w:rsidRDefault="00BF4B99"/>
    <w:p w14:paraId="514D5BFE" w14:textId="77777777" w:rsidR="00BE3F20" w:rsidRDefault="00BE3F20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8545"/>
      </w:tblGrid>
      <w:tr w:rsidR="00CE4C24" w:rsidRPr="00CE4C24" w14:paraId="702CEE4B" w14:textId="77777777" w:rsidTr="00130060">
        <w:trPr>
          <w:trHeight w:val="530"/>
          <w:jc w:val="center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65549B98" w14:textId="77777777" w:rsidR="00CE4C24" w:rsidRPr="00CE4C24" w:rsidRDefault="00CE4C24" w:rsidP="00CE4C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Date of Self-Assessment Review: </w:t>
            </w:r>
            <w:r w:rsidRPr="00CE4C24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</w:t>
            </w:r>
          </w:p>
        </w:tc>
        <w:tc>
          <w:tcPr>
            <w:tcW w:w="2969" w:type="pct"/>
            <w:shd w:val="clear" w:color="auto" w:fill="D9D9D9" w:themeFill="background1" w:themeFillShade="D9"/>
            <w:vAlign w:val="center"/>
          </w:tcPr>
          <w:p w14:paraId="79E20D80" w14:textId="77777777" w:rsidR="00CE4C24" w:rsidRPr="00CE4C24" w:rsidRDefault="00CE4C24" w:rsidP="00CE4C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Performing Self-Assessment Review: </w:t>
            </w:r>
            <w:r w:rsidRPr="00CE4C24">
              <w:rPr>
                <w:rFonts w:asciiTheme="minorHAnsi" w:hAnsiTheme="minorHAnsi" w:cstheme="minorHAnsi"/>
                <w:bCs/>
                <w:sz w:val="22"/>
                <w:szCs w:val="22"/>
              </w:rPr>
              <w:t>________</w:t>
            </w:r>
            <w:r w:rsidRPr="00CE4C24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 w:rsidRPr="00CE4C24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 w:rsidRPr="00CE4C24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 w:rsidRPr="00CE4C24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 w:rsidRPr="00CE4C24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 w:rsidRPr="00CE4C24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>_______________________________</w:t>
            </w:r>
          </w:p>
        </w:tc>
      </w:tr>
    </w:tbl>
    <w:p w14:paraId="499F8BD4" w14:textId="08C429EC" w:rsidR="009D6C10" w:rsidRDefault="009D6C10" w:rsidP="00A85E1E">
      <w:pPr>
        <w:rPr>
          <w:rFonts w:asciiTheme="minorHAnsi" w:hAnsiTheme="minorHAnsi"/>
          <w:iCs/>
          <w:color w:val="FF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1"/>
        <w:gridCol w:w="1149"/>
        <w:gridCol w:w="1013"/>
        <w:gridCol w:w="1433"/>
        <w:gridCol w:w="1148"/>
        <w:gridCol w:w="1013"/>
        <w:gridCol w:w="1436"/>
        <w:gridCol w:w="1148"/>
        <w:gridCol w:w="1013"/>
        <w:gridCol w:w="1436"/>
      </w:tblGrid>
      <w:tr w:rsidR="006C2CC4" w:rsidRPr="00CE4C24" w14:paraId="69E7DDF9" w14:textId="77777777" w:rsidTr="00312E42">
        <w:trPr>
          <w:trHeight w:val="576"/>
        </w:trPr>
        <w:tc>
          <w:tcPr>
            <w:tcW w:w="14390" w:type="dxa"/>
            <w:gridSpan w:val="10"/>
            <w:shd w:val="clear" w:color="auto" w:fill="D9D9D9" w:themeFill="background1" w:themeFillShade="D9"/>
            <w:vAlign w:val="center"/>
          </w:tcPr>
          <w:p w14:paraId="08BD86C5" w14:textId="3084F938" w:rsidR="006C2CC4" w:rsidRPr="00CE4C24" w:rsidRDefault="006C2CC4" w:rsidP="006A3F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 Adherence Self-Assessment Review</w:t>
            </w:r>
          </w:p>
        </w:tc>
      </w:tr>
      <w:tr w:rsidR="006A3F23" w:rsidRPr="00CE4C24" w14:paraId="332182DA" w14:textId="77777777" w:rsidTr="00312E42">
        <w:trPr>
          <w:trHeight w:val="576"/>
        </w:trPr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405581C6" w14:textId="72932FFE" w:rsidR="00CE4C24" w:rsidRPr="00CE4C24" w:rsidRDefault="00CE4C24" w:rsidP="006A3F23">
            <w:pPr>
              <w:ind w:left="-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Visit + Procedure/Assessment</w:t>
            </w:r>
            <w:commentRangeEnd w:id="1"/>
            <w:r w:rsidR="006C2CC4">
              <w:rPr>
                <w:rStyle w:val="CommentReference"/>
              </w:rPr>
              <w:commentReference w:id="1"/>
            </w:r>
          </w:p>
        </w:tc>
        <w:tc>
          <w:tcPr>
            <w:tcW w:w="3595" w:type="dxa"/>
            <w:gridSpan w:val="3"/>
            <w:shd w:val="clear" w:color="auto" w:fill="auto"/>
            <w:vAlign w:val="center"/>
          </w:tcPr>
          <w:p w14:paraId="2B605D60" w14:textId="5901AF49" w:rsidR="00CE4C24" w:rsidRPr="00CE4C24" w:rsidRDefault="00CE4C24" w:rsidP="006A3F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Participant ID: </w:t>
            </w:r>
            <w:r w:rsidR="006A3F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3597" w:type="dxa"/>
            <w:gridSpan w:val="3"/>
            <w:shd w:val="clear" w:color="auto" w:fill="F2F2F2" w:themeFill="background1" w:themeFillShade="F2"/>
            <w:vAlign w:val="center"/>
          </w:tcPr>
          <w:p w14:paraId="2AEAFA8D" w14:textId="2EB92ED0" w:rsidR="00CE4C24" w:rsidRPr="00CE4C24" w:rsidRDefault="006A3F23" w:rsidP="006A3F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Participant ID: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3597" w:type="dxa"/>
            <w:gridSpan w:val="3"/>
            <w:shd w:val="clear" w:color="auto" w:fill="auto"/>
            <w:vAlign w:val="center"/>
          </w:tcPr>
          <w:p w14:paraId="139AC26D" w14:textId="39D19FFF" w:rsidR="00CE4C24" w:rsidRPr="00CE4C24" w:rsidRDefault="006A3F23" w:rsidP="006A3F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Participant ID: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</w:t>
            </w:r>
          </w:p>
        </w:tc>
      </w:tr>
      <w:tr w:rsidR="006A3F23" w:rsidRPr="00CE4C24" w14:paraId="23B8E00D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7949029A" w14:textId="49BD3D6D" w:rsidR="009D6C10" w:rsidRPr="00CE4C24" w:rsidRDefault="00CE4C24" w:rsidP="00CE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[Visit Name or Number]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0F5C66F" w14:textId="55191DB1" w:rsidR="009D6C10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CA46CB" w14:textId="3DCEF86C" w:rsidR="009D6C10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>Done per protocol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E0ADBF9" w14:textId="225B62DB" w:rsidR="009D6C10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>Documented per protocol and ALCOA-C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41A5B8FF" w14:textId="54EB218F" w:rsidR="009D6C10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DB6EACD" w14:textId="433409A8" w:rsidR="009D6C10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>Done per protocol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D5A7DFC" w14:textId="62E7F2BB" w:rsidR="009D6C10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>Documented per protocol and ALCOA-C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39FF946" w14:textId="5A81A3A3" w:rsidR="009D6C10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1D83D8" w14:textId="77777777" w:rsidR="00356DEC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 xml:space="preserve">Done </w:t>
            </w:r>
          </w:p>
          <w:p w14:paraId="3B2ACC45" w14:textId="4C579A2F" w:rsidR="009D6C10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>per protocol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3EB44BC" w14:textId="08586A86" w:rsidR="009D6C10" w:rsidRPr="00356DEC" w:rsidRDefault="00356DEC" w:rsidP="00356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DEC">
              <w:rPr>
                <w:rFonts w:asciiTheme="minorHAnsi" w:hAnsiTheme="minorHAnsi" w:cstheme="minorHAnsi"/>
                <w:sz w:val="22"/>
                <w:szCs w:val="22"/>
              </w:rPr>
              <w:t>Documented per protocol and ALCOA-C</w:t>
            </w:r>
          </w:p>
        </w:tc>
      </w:tr>
      <w:tr w:rsidR="006C2CC4" w:rsidRPr="00CE4C24" w14:paraId="66D6B6F4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06782107" w14:textId="164FF279" w:rsidR="006C2CC4" w:rsidRPr="00CE4C24" w:rsidRDefault="006C2CC4" w:rsidP="006C2C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 procedure or assessment</w:t>
            </w: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4997B5E6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B68D8A7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1189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5C2A26C6" w14:textId="204C3FB5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695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6FB9751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80327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581E5B2F" w14:textId="79198CAF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3586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1F9D1170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1ED69A6B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99503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7B2B6B9" w14:textId="29EEB697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609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7C54BEAD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7998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E18CA85" w14:textId="5A23E57D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39759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81E3F10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8EA8DBD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6729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B660E1F" w14:textId="794C3CBC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59832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7EE58E0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50824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53895C7" w14:textId="6DD47B0A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4762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2E61D95B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5635894E" w14:textId="3D25AA7F" w:rsidR="006C2CC4" w:rsidRPr="00CE4C24" w:rsidRDefault="006C2CC4" w:rsidP="006C2C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 procedure or assessment</w:t>
            </w: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EE146EE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AE6D9D1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4384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36B1140" w14:textId="153EF887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601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3B56713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837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D81703C" w14:textId="6140053D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9488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29BB792D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CCB791C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9504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82482D9" w14:textId="14F1EFEE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73176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3EBE4B7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5487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BBC8DF5" w14:textId="5BB1FE5F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774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B9EC2A7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C30C9B2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087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49E418F" w14:textId="56B69CA9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34630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9470EE9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3860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645C9F7" w14:textId="1613ED85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092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7CED74C2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7ADC3C9D" w14:textId="55443BF8" w:rsidR="006C2CC4" w:rsidRPr="00CE4C24" w:rsidRDefault="006C2CC4" w:rsidP="006C2C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[Visit Name or Number]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E0E5AF4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A86DABF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701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7C42FAA" w14:textId="2282CA66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0817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E82A398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3084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C654B52" w14:textId="14CAC69A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1335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55077C54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21B821C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0923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B397FF4" w14:textId="245B6E53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3019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454F0ED1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3935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7EE7A87" w14:textId="04F84C25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5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2DF3A13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8F890E1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3355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8C3CB1D" w14:textId="42DAC51B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0508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3EEAC1D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7229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A53D3B3" w14:textId="664DA575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49743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4C563D35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3CA524B2" w14:textId="0593E428" w:rsidR="006C2CC4" w:rsidRPr="00CE4C24" w:rsidRDefault="006C2CC4" w:rsidP="006C2C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 procedure or assessment</w:t>
            </w: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67DA1FF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E4F8206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4901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CBC8B9A" w14:textId="1B3BCDF7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99938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7F019D7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738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844763A" w14:textId="311C2D77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389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65785C65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13D96CD2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9851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557D79EA" w14:textId="1730648C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5294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6B78E50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99470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9BADD13" w14:textId="2ADB8854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8254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0BFFE4B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E742A92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1481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08B354D" w14:textId="79921500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9526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D0BCA03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509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7888B55" w14:textId="2851BD3E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312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351ED017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2376ECE7" w14:textId="63906E14" w:rsidR="006C2CC4" w:rsidRPr="00CE4C24" w:rsidRDefault="006C2CC4" w:rsidP="006C2C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 procedure or assessment</w:t>
            </w: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46B1ACF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047B871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534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BF03637" w14:textId="5A7B6E3D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7098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64557C7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1084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95CAC9B" w14:textId="2D452D35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567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43567ADE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64CFEC3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3048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7B47834" w14:textId="02D67707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7911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CAF129E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455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1744FC4" w14:textId="436A1356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83753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624C2C2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9FA06A5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394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B505AED" w14:textId="77DDA66E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5666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5819A7A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9786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4BD16C2" w14:textId="580FDB10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312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0727F2C8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7A21E45C" w14:textId="13675D47" w:rsidR="006C2CC4" w:rsidRPr="00CE4C24" w:rsidRDefault="006C2CC4" w:rsidP="006C2CC4">
            <w:pPr>
              <w:ind w:left="-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[Visit Name or Number]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1428DBE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622D242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363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1447049" w14:textId="30E91CF2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505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7A159DA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5472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9949E8C" w14:textId="1400E520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9389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05935A2C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11AF1587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473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0F70063" w14:textId="04D98E53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5841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4ADC07EF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3605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ED6847F" w14:textId="76292B65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4584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6A5CE43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7662682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4455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1E6A250" w14:textId="24E053C5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5788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DD0DE04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4252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7EDC193" w14:textId="10E214A6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3797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34438996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229995FC" w14:textId="68FE0191" w:rsidR="006C2CC4" w:rsidRPr="00CE4C24" w:rsidRDefault="006C2CC4" w:rsidP="006C2C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 procedure or assessment</w:t>
            </w: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91BA847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F2A387A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032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513B3CA" w14:textId="41C58A1F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896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A38E5B4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465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FE519EF" w14:textId="53D10341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60171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2320BF97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6B2D50A1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3827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A62CE8F" w14:textId="447B19C3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925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D09FD68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2301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B9B2175" w14:textId="334B680E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9396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95F79B9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B71A04D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120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ECD5732" w14:textId="711F6C35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4287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C763F3D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366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696DA5B" w14:textId="1F64E6FF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1178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6765B313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1E01FFA2" w14:textId="52747158" w:rsidR="006C2CC4" w:rsidRPr="00CE4C24" w:rsidRDefault="006C2CC4" w:rsidP="006C2C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 procedure or assessment</w:t>
            </w: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4DB8AFE9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4DAB3E7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5329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141511D" w14:textId="0534910B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1219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2E0CDD8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6866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1D1ACB7" w14:textId="2545A014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644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63DBA086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40DCE2DE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940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BAA2FC9" w14:textId="12B593E8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4238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32E724D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5742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AF83392" w14:textId="77E3C292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5834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EDF4421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12DB93F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1567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6456288" w14:textId="22285CA9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06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F379468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008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EE1CC40" w14:textId="12455DCF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727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1F02FA8B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4393DB9C" w14:textId="57D6EE0A" w:rsidR="006C2CC4" w:rsidRPr="00CE4C24" w:rsidRDefault="006C2CC4" w:rsidP="006C2C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[Visit Name or Number]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A5CC53E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FE871C9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581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4079FA1" w14:textId="736202B5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480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C68732F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55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383E7F6" w14:textId="4E6BBAA2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925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5666A79A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4FDE2FD1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5398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B38939D" w14:textId="19DD5698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03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C21747E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79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483D19E" w14:textId="0A7EDA99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87712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00D5D3C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BD84832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492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BBEA189" w14:textId="6356A278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9243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48E5644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3413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B47DD56" w14:textId="73905F8B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0977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7DC164D4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50527937" w14:textId="35388B5E" w:rsidR="006C2CC4" w:rsidRPr="00CE4C24" w:rsidRDefault="006C2CC4" w:rsidP="006C2C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 procedure or assessment</w:t>
            </w: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7012134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F0CD43E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0836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516382C9" w14:textId="6A372DAE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3079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3D64B5C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8295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19D2A04" w14:textId="4F15BB4C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4575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3561C2DB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5861CB5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311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27D1884" w14:textId="25081A81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7742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27FAC29F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13343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42221F9" w14:textId="5A09244D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30933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C7E12C4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A804243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4576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BA2DAB9" w14:textId="657AE24C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4373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E9DBE2B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5704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1ADA5E1" w14:textId="4495549B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6631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6C2CC4" w:rsidRPr="00CE4C24" w14:paraId="3F64AFFE" w14:textId="77777777" w:rsidTr="00312E42"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7F460CC7" w14:textId="2DD90FD8" w:rsidR="006C2CC4" w:rsidRPr="00CE4C24" w:rsidRDefault="006C2CC4" w:rsidP="006C2C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 procedure or assessment</w:t>
            </w:r>
            <w:r w:rsidRPr="00CE4C2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3D65377D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15A3E30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734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F0E805D" w14:textId="7E1075C6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5658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01B6CD2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70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A5F5457" w14:textId="372A6452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184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56335E74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6BB3B491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492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BBB619C" w14:textId="68231D3A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10284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040336B2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6831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E9C4C81" w14:textId="0A55FF7E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33913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D2FB87F" w14:textId="77777777" w:rsidR="006C2CC4" w:rsidRPr="00CE4C24" w:rsidRDefault="006C2CC4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A81CD72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2138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AC5AC7D" w14:textId="70B3633C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293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8660151" w14:textId="77777777" w:rsidR="006C2CC4" w:rsidRPr="00CE4C24" w:rsidRDefault="008858E0" w:rsidP="006C2C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6057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 w:rsidRPr="00CE4C2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C7714C5" w14:textId="3C4D6342" w:rsidR="006C2CC4" w:rsidRPr="00CE4C24" w:rsidRDefault="008858E0" w:rsidP="006C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3863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C4">
                  <w:rPr>
                    <w:rFonts w:ascii="MS Gothic" w:eastAsia="MS Gothic" w:hAnsi="MS Gothic" w:cstheme="minorHAnsi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C2CC4" w:rsidRPr="00CE4C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</w:tbl>
    <w:p w14:paraId="4C98F624" w14:textId="7CF8E94E" w:rsidR="009D6C10" w:rsidRDefault="009D6C10" w:rsidP="00A85E1E">
      <w:pPr>
        <w:rPr>
          <w:rFonts w:asciiTheme="minorHAnsi" w:hAnsiTheme="minorHAnsi"/>
          <w:iCs/>
          <w:color w:val="FF0000"/>
          <w:sz w:val="22"/>
          <w:szCs w:val="22"/>
        </w:rPr>
      </w:pPr>
    </w:p>
    <w:p w14:paraId="410C5CEF" w14:textId="1256050F" w:rsidR="009D6C10" w:rsidRDefault="009D6C10" w:rsidP="00A85E1E">
      <w:pPr>
        <w:rPr>
          <w:rFonts w:asciiTheme="minorHAnsi" w:hAnsiTheme="minorHAnsi"/>
          <w:i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145"/>
      </w:tblGrid>
      <w:tr w:rsidR="00694FA1" w14:paraId="20ECCC3F" w14:textId="77777777" w:rsidTr="00D9217A">
        <w:trPr>
          <w:trHeight w:val="864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E9824" w14:textId="77777777" w:rsidR="00694FA1" w:rsidRPr="00CD3FFA" w:rsidRDefault="00694FA1" w:rsidP="00D9217A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Participant ID</w:t>
            </w:r>
          </w:p>
        </w:tc>
        <w:tc>
          <w:tcPr>
            <w:tcW w:w="1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54C1" w14:textId="77777777" w:rsidR="00694FA1" w:rsidRDefault="00694FA1" w:rsidP="00D9217A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commentRangeStart w:id="2"/>
            <w:r w:rsidRPr="00CD3FFA">
              <w:rPr>
                <w:rFonts w:asciiTheme="minorHAnsi" w:hAnsiTheme="minorHAnsi"/>
                <w:b/>
                <w:iCs/>
                <w:sz w:val="22"/>
                <w:szCs w:val="22"/>
              </w:rPr>
              <w:t>Notes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on identified issues above 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– Any “No” requires further documentation. </w:t>
            </w:r>
          </w:p>
          <w:p w14:paraId="09732205" w14:textId="77777777" w:rsidR="00694FA1" w:rsidRPr="008C6F64" w:rsidRDefault="00694FA1" w:rsidP="00D9217A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8C6F6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Review HRPP Policy </w:t>
            </w:r>
            <w:hyperlink r:id="rId11" w:anchor="6.6.3.2" w:history="1">
              <w:r w:rsidRPr="008C6F64">
                <w:rPr>
                  <w:rStyle w:val="Hyperlink"/>
                  <w:rFonts w:asciiTheme="minorHAnsi" w:hAnsiTheme="minorHAnsi"/>
                  <w:bCs/>
                  <w:i/>
                  <w:szCs w:val="22"/>
                </w:rPr>
                <w:t>6.6.3.2</w:t>
              </w:r>
            </w:hyperlink>
            <w:r w:rsidRPr="008C6F6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and </w:t>
            </w:r>
            <w:hyperlink r:id="rId12" w:anchor="6.6.3.4" w:history="1">
              <w:r w:rsidRPr="008C6F64">
                <w:rPr>
                  <w:rStyle w:val="Hyperlink"/>
                  <w:rFonts w:asciiTheme="minorHAnsi" w:hAnsiTheme="minorHAnsi"/>
                  <w:bCs/>
                  <w:i/>
                  <w:szCs w:val="22"/>
                </w:rPr>
                <w:t>6.6.3.4</w:t>
              </w:r>
            </w:hyperlink>
            <w:r w:rsidRPr="008C6F6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for Reporting Requirements. Review </w:t>
            </w:r>
            <w:hyperlink r:id="rId13" w:history="1">
              <w:r w:rsidRPr="008C6F64">
                <w:rPr>
                  <w:rStyle w:val="Hyperlink"/>
                  <w:rFonts w:asciiTheme="minorHAnsi" w:hAnsiTheme="minorHAnsi"/>
                  <w:bCs/>
                  <w:i/>
                  <w:szCs w:val="22"/>
                </w:rPr>
                <w:t>Reporting Charts and Algorithm</w:t>
              </w:r>
            </w:hyperlink>
            <w:r w:rsidRPr="008C6F6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for more info.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Studies approved by an external IRB should review those policies for all requirements. </w:t>
            </w:r>
          </w:p>
        </w:tc>
      </w:tr>
      <w:tr w:rsidR="00694FA1" w14:paraId="1D6D514B" w14:textId="77777777" w:rsidTr="00D9217A">
        <w:trPr>
          <w:trHeight w:val="539"/>
        </w:trPr>
        <w:tc>
          <w:tcPr>
            <w:tcW w:w="14390" w:type="dxa"/>
            <w:gridSpan w:val="2"/>
            <w:shd w:val="clear" w:color="auto" w:fill="F2F2F2" w:themeFill="background1" w:themeFillShade="F2"/>
            <w:vAlign w:val="center"/>
          </w:tcPr>
          <w:p w14:paraId="376449BB" w14:textId="77777777" w:rsidR="00694FA1" w:rsidRPr="00CD3FFA" w:rsidRDefault="008858E0" w:rsidP="00D9217A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iCs/>
                  <w:sz w:val="22"/>
                  <w:szCs w:val="22"/>
                </w:rPr>
                <w:id w:val="11673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FA1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94FA1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commentRangeStart w:id="3"/>
            <w:r w:rsidR="00694FA1" w:rsidRPr="00293E1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 identified issues </w:t>
            </w:r>
            <w:commentRangeEnd w:id="3"/>
            <w:r w:rsidR="00694FA1">
              <w:rPr>
                <w:rStyle w:val="CommentReference"/>
              </w:rPr>
              <w:commentReference w:id="3"/>
            </w:r>
            <w:r w:rsidR="00694FA1" w:rsidRPr="00293E11">
              <w:rPr>
                <w:rFonts w:asciiTheme="minorHAnsi" w:hAnsiTheme="minorHAnsi"/>
                <w:b/>
                <w:i/>
                <w:sz w:val="22"/>
                <w:szCs w:val="22"/>
              </w:rPr>
              <w:t>on any participant reviewed as listed above</w:t>
            </w:r>
            <w:r w:rsidR="00694FA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 Below sections in this table may remain blank. </w:t>
            </w:r>
          </w:p>
        </w:tc>
      </w:tr>
      <w:tr w:rsidR="00694FA1" w:rsidRPr="008C6F64" w14:paraId="2E5BB4A3" w14:textId="77777777" w:rsidTr="00D9217A">
        <w:trPr>
          <w:trHeight w:val="576"/>
        </w:trPr>
        <w:tc>
          <w:tcPr>
            <w:tcW w:w="2245" w:type="dxa"/>
            <w:vAlign w:val="center"/>
          </w:tcPr>
          <w:p w14:paraId="05D4733B" w14:textId="77777777" w:rsidR="00694FA1" w:rsidRPr="008C6F64" w:rsidRDefault="00694FA1" w:rsidP="00D9217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45" w:type="dxa"/>
            <w:vAlign w:val="center"/>
          </w:tcPr>
          <w:p w14:paraId="42554EC3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5DBB6EBF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7A948267" w14:textId="77777777" w:rsidR="00694FA1" w:rsidRPr="008C6F64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tr w:rsidR="00694FA1" w:rsidRPr="008C6F64" w14:paraId="61D4DB30" w14:textId="77777777" w:rsidTr="00D9217A">
        <w:trPr>
          <w:trHeight w:val="576"/>
        </w:trPr>
        <w:tc>
          <w:tcPr>
            <w:tcW w:w="2245" w:type="dxa"/>
            <w:vAlign w:val="center"/>
          </w:tcPr>
          <w:p w14:paraId="0F2D9793" w14:textId="77777777" w:rsidR="00694FA1" w:rsidRPr="008C6F64" w:rsidRDefault="00694FA1" w:rsidP="00D9217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45" w:type="dxa"/>
            <w:vAlign w:val="center"/>
          </w:tcPr>
          <w:p w14:paraId="631CAB61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5DE7A54B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1ABD0E28" w14:textId="77777777" w:rsidR="00694FA1" w:rsidRPr="008C6F64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tr w:rsidR="00694FA1" w:rsidRPr="008C6F64" w14:paraId="0BD97EE9" w14:textId="77777777" w:rsidTr="00D9217A">
        <w:trPr>
          <w:trHeight w:val="576"/>
        </w:trPr>
        <w:tc>
          <w:tcPr>
            <w:tcW w:w="2245" w:type="dxa"/>
            <w:vAlign w:val="center"/>
          </w:tcPr>
          <w:p w14:paraId="3DE9A54B" w14:textId="77777777" w:rsidR="00694FA1" w:rsidRPr="008C6F64" w:rsidRDefault="00694FA1" w:rsidP="00D9217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45" w:type="dxa"/>
            <w:vAlign w:val="center"/>
          </w:tcPr>
          <w:p w14:paraId="4776F474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398CE78C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6D9BC4CB" w14:textId="77777777" w:rsidR="00694FA1" w:rsidRPr="008C6F64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tr w:rsidR="00694FA1" w:rsidRPr="008C6F64" w14:paraId="6690C9E9" w14:textId="77777777" w:rsidTr="00D9217A">
        <w:trPr>
          <w:trHeight w:val="576"/>
        </w:trPr>
        <w:tc>
          <w:tcPr>
            <w:tcW w:w="2245" w:type="dxa"/>
            <w:vAlign w:val="center"/>
          </w:tcPr>
          <w:p w14:paraId="31E65822" w14:textId="77777777" w:rsidR="00694FA1" w:rsidRPr="008C6F64" w:rsidRDefault="00694FA1" w:rsidP="00D9217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45" w:type="dxa"/>
            <w:vAlign w:val="center"/>
          </w:tcPr>
          <w:p w14:paraId="6CCFDFA0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7DC2DDB4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37C047D7" w14:textId="77777777" w:rsidR="00694FA1" w:rsidRPr="008C6F64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tr w:rsidR="00694FA1" w:rsidRPr="008C6F64" w14:paraId="7CC5968C" w14:textId="77777777" w:rsidTr="00D9217A">
        <w:trPr>
          <w:trHeight w:val="576"/>
        </w:trPr>
        <w:tc>
          <w:tcPr>
            <w:tcW w:w="2245" w:type="dxa"/>
            <w:vAlign w:val="center"/>
          </w:tcPr>
          <w:p w14:paraId="5B9EE26F" w14:textId="77777777" w:rsidR="00694FA1" w:rsidRPr="008C6F64" w:rsidRDefault="00694FA1" w:rsidP="00D9217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45" w:type="dxa"/>
            <w:vAlign w:val="center"/>
          </w:tcPr>
          <w:p w14:paraId="7961A0A6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315D08D3" w14:textId="77777777" w:rsidR="00694FA1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59285EB1" w14:textId="77777777" w:rsidR="00694FA1" w:rsidRPr="008C6F64" w:rsidRDefault="00694FA1" w:rsidP="00D9217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</w:tbl>
    <w:p w14:paraId="442704C3" w14:textId="77777777" w:rsidR="00694FA1" w:rsidRPr="004E7080" w:rsidRDefault="00694FA1" w:rsidP="00A85E1E">
      <w:pPr>
        <w:rPr>
          <w:rFonts w:asciiTheme="minorHAnsi" w:hAnsiTheme="minorHAnsi"/>
          <w:vanish/>
        </w:rPr>
      </w:pPr>
    </w:p>
    <w:p w14:paraId="5148451F" w14:textId="77777777" w:rsidR="00B2309C" w:rsidRDefault="00B2309C" w:rsidP="00A85E1E">
      <w:pPr>
        <w:rPr>
          <w:vanish/>
        </w:rPr>
      </w:pPr>
    </w:p>
    <w:p w14:paraId="5C908D1A" w14:textId="77777777" w:rsidR="00B2309C" w:rsidRDefault="00B2309C" w:rsidP="00A85E1E">
      <w:pPr>
        <w:rPr>
          <w:vanish/>
        </w:rPr>
      </w:pPr>
    </w:p>
    <w:p w14:paraId="30820C4B" w14:textId="77777777" w:rsidR="00B2309C" w:rsidRDefault="00B2309C" w:rsidP="00A85E1E">
      <w:pPr>
        <w:rPr>
          <w:vanish/>
        </w:rPr>
      </w:pPr>
    </w:p>
    <w:p w14:paraId="081E57AA" w14:textId="77777777" w:rsidR="00B2309C" w:rsidRPr="00A85E1E" w:rsidRDefault="00B2309C" w:rsidP="00A85E1E">
      <w:pPr>
        <w:rPr>
          <w:vanish/>
        </w:rPr>
      </w:pPr>
    </w:p>
    <w:p w14:paraId="219DF313" w14:textId="77C8D7FB" w:rsidR="004E7080" w:rsidRPr="000549DC" w:rsidRDefault="004E7080">
      <w:pPr>
        <w:rPr>
          <w:rFonts w:ascii="Calibri" w:hAnsi="Calibri"/>
        </w:rPr>
      </w:pPr>
    </w:p>
    <w:sectPr w:rsidR="004E7080" w:rsidRPr="000549DC" w:rsidSect="00303D63">
      <w:headerReference w:type="default" r:id="rId14"/>
      <w:footerReference w:type="default" r:id="rId15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initials="TN">
    <w:p w14:paraId="032D4B87" w14:textId="77777777" w:rsidR="00BE3F20" w:rsidRDefault="00BE3F20" w:rsidP="00BE3F20">
      <w:pPr>
        <w:pStyle w:val="CommentText"/>
      </w:pPr>
      <w:r>
        <w:rPr>
          <w:rStyle w:val="CommentReference"/>
        </w:rPr>
        <w:annotationRef/>
      </w:r>
      <w:r>
        <w:t xml:space="preserve">Delete this instruction box before using. </w:t>
      </w:r>
    </w:p>
    <w:p w14:paraId="7BB729EB" w14:textId="77777777" w:rsidR="00BE3F20" w:rsidRDefault="00BE3F20" w:rsidP="00BE3F20">
      <w:pPr>
        <w:pStyle w:val="CommentText"/>
      </w:pPr>
    </w:p>
    <w:p w14:paraId="3CD01F33" w14:textId="77777777" w:rsidR="00BE3F20" w:rsidRDefault="00BE3F20" w:rsidP="00BE3F20">
      <w:pPr>
        <w:pStyle w:val="CommentText"/>
      </w:pPr>
      <w:r>
        <w:t xml:space="preserve">Delete all margin comments before using. </w:t>
      </w:r>
    </w:p>
    <w:p w14:paraId="1749B7A1" w14:textId="77777777" w:rsidR="00BE3F20" w:rsidRDefault="00BE3F20" w:rsidP="00BE3F20">
      <w:pPr>
        <w:pStyle w:val="CommentText"/>
      </w:pPr>
    </w:p>
    <w:p w14:paraId="021655A3" w14:textId="77777777" w:rsidR="00BE3F20" w:rsidRDefault="00BE3F20" w:rsidP="00BE3F20">
      <w:pPr>
        <w:pStyle w:val="CommentText"/>
      </w:pPr>
      <w:r>
        <w:t>All information and prompts are editable and should be edited based on study specific needs.</w:t>
      </w:r>
    </w:p>
    <w:p w14:paraId="2DDFFFE5" w14:textId="77777777" w:rsidR="00BE3F20" w:rsidRDefault="00BE3F20" w:rsidP="00BE3F20">
      <w:pPr>
        <w:pStyle w:val="CommentText"/>
      </w:pPr>
    </w:p>
    <w:p w14:paraId="0568B815" w14:textId="77777777" w:rsidR="00BE3F20" w:rsidRDefault="00BE3F20" w:rsidP="00BE3F20">
      <w:pPr>
        <w:pStyle w:val="CommentText"/>
      </w:pPr>
      <w:r>
        <w:t>If something is not applicable or relevant to your study, delete it.</w:t>
      </w:r>
    </w:p>
    <w:p w14:paraId="1D6AB77A" w14:textId="77777777" w:rsidR="00BE3F20" w:rsidRDefault="00BE3F20" w:rsidP="00BE3F20">
      <w:pPr>
        <w:pStyle w:val="CommentText"/>
      </w:pPr>
    </w:p>
    <w:p w14:paraId="220D7F7D" w14:textId="77777777" w:rsidR="00BE3F20" w:rsidRDefault="00BE3F20" w:rsidP="00BE3F20">
      <w:pPr>
        <w:pStyle w:val="CommentText"/>
      </w:pPr>
      <w:r>
        <w:t>Assistance on editing these tools is available from the CRRO by requesting a consultation.</w:t>
      </w:r>
    </w:p>
    <w:p w14:paraId="7AE0B2C7" w14:textId="77777777" w:rsidR="00BE3F20" w:rsidRDefault="00BE3F20" w:rsidP="00BE3F20">
      <w:pPr>
        <w:pStyle w:val="CommentText"/>
      </w:pPr>
    </w:p>
    <w:p w14:paraId="6BAB1878" w14:textId="19376A5E" w:rsidR="00BE3F20" w:rsidRDefault="00BE3F20" w:rsidP="00BE3F20">
      <w:pPr>
        <w:pStyle w:val="CommentText"/>
      </w:pPr>
      <w:r>
        <w:t>Review BMC SOP on Quality Management for recommendations on completing Self-Assessments.</w:t>
      </w:r>
    </w:p>
  </w:comment>
  <w:comment w:id="1" w:author="CRRO" w:initials="TN">
    <w:p w14:paraId="52DD4EA8" w14:textId="77777777" w:rsidR="006C2CC4" w:rsidRPr="00CE4C24" w:rsidRDefault="006C2CC4" w:rsidP="006C2CC4">
      <w:pPr>
        <w:pStyle w:val="CommentText"/>
      </w:pPr>
      <w:r>
        <w:rPr>
          <w:rStyle w:val="CommentReference"/>
        </w:rPr>
        <w:annotationRef/>
      </w:r>
      <w:r w:rsidRPr="00CE4C24">
        <w:t xml:space="preserve">Each specific </w:t>
      </w:r>
      <w:r>
        <w:t>Visit and Procedure/Assessment</w:t>
      </w:r>
      <w:r w:rsidRPr="00CE4C24">
        <w:t xml:space="preserve"> should be listed on its own line – </w:t>
      </w:r>
      <w:r>
        <w:t xml:space="preserve">[Visit Name or Number] and [list procedure…] appear. </w:t>
      </w:r>
      <w:r w:rsidRPr="00CE4C24">
        <w:t xml:space="preserve"> </w:t>
      </w:r>
    </w:p>
    <w:p w14:paraId="0F1F7560" w14:textId="77777777" w:rsidR="006C2CC4" w:rsidRPr="00CE4C24" w:rsidRDefault="006C2CC4" w:rsidP="006C2CC4">
      <w:pPr>
        <w:rPr>
          <w:sz w:val="20"/>
          <w:szCs w:val="20"/>
        </w:rPr>
      </w:pPr>
    </w:p>
    <w:p w14:paraId="44E69E65" w14:textId="77777777" w:rsidR="006C2CC4" w:rsidRPr="00CE4C24" w:rsidRDefault="006C2CC4" w:rsidP="006C2CC4">
      <w:pPr>
        <w:rPr>
          <w:sz w:val="20"/>
          <w:szCs w:val="20"/>
        </w:rPr>
      </w:pPr>
      <w:r w:rsidRPr="00CE4C24">
        <w:rPr>
          <w:sz w:val="20"/>
          <w:szCs w:val="20"/>
        </w:rPr>
        <w:t>Add additional rows for</w:t>
      </w:r>
      <w:r>
        <w:rPr>
          <w:sz w:val="20"/>
          <w:szCs w:val="20"/>
        </w:rPr>
        <w:t xml:space="preserve"> visits and procedures</w:t>
      </w:r>
      <w:r w:rsidRPr="00CE4C2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procedures should be listed with enough information to be able to tell what it is. </w:t>
      </w:r>
    </w:p>
    <w:p w14:paraId="5E575D36" w14:textId="77777777" w:rsidR="006C2CC4" w:rsidRPr="00CE4C24" w:rsidRDefault="006C2CC4" w:rsidP="006C2CC4">
      <w:pPr>
        <w:rPr>
          <w:sz w:val="20"/>
          <w:szCs w:val="20"/>
        </w:rPr>
      </w:pPr>
    </w:p>
    <w:p w14:paraId="66013055" w14:textId="77777777" w:rsidR="006C2CC4" w:rsidRDefault="006C2CC4" w:rsidP="006C2CC4">
      <w:pPr>
        <w:pStyle w:val="CommentText"/>
        <w:rPr>
          <w:sz w:val="24"/>
          <w:szCs w:val="24"/>
        </w:rPr>
      </w:pPr>
      <w:r w:rsidRPr="00CE4C24">
        <w:rPr>
          <w:sz w:val="24"/>
          <w:szCs w:val="24"/>
        </w:rPr>
        <w:t>Checkboxes can be added using the Developer option or by copy/pasting.</w:t>
      </w:r>
    </w:p>
    <w:p w14:paraId="0A18EFDC" w14:textId="77777777" w:rsidR="001A67ED" w:rsidRDefault="001A67ED" w:rsidP="006C2CC4">
      <w:pPr>
        <w:pStyle w:val="CommentText"/>
        <w:rPr>
          <w:sz w:val="24"/>
          <w:szCs w:val="24"/>
        </w:rPr>
      </w:pPr>
    </w:p>
    <w:p w14:paraId="7F3B9250" w14:textId="6B0EF287" w:rsidR="001A67ED" w:rsidRDefault="001A67ED" w:rsidP="006C2CC4">
      <w:pPr>
        <w:pStyle w:val="CommentText"/>
      </w:pPr>
      <w:r>
        <w:rPr>
          <w:sz w:val="24"/>
          <w:szCs w:val="24"/>
        </w:rPr>
        <w:t>If the study was amended with added or remove</w:t>
      </w:r>
      <w:r w:rsidR="003516E3">
        <w:rPr>
          <w:sz w:val="24"/>
          <w:szCs w:val="24"/>
        </w:rPr>
        <w:t>d</w:t>
      </w:r>
      <w:r>
        <w:rPr>
          <w:sz w:val="24"/>
          <w:szCs w:val="24"/>
        </w:rPr>
        <w:t xml:space="preserve"> procedures, this assessment document should be updated to reflect the study at the time of the participant’s involvement. </w:t>
      </w:r>
    </w:p>
  </w:comment>
  <w:comment w:id="2" w:author="CRRO" w:initials="TN">
    <w:p w14:paraId="432D686E" w14:textId="77777777" w:rsidR="00694FA1" w:rsidRDefault="00694FA1" w:rsidP="00694FA1">
      <w:pPr>
        <w:pStyle w:val="CommentText"/>
      </w:pPr>
      <w:r>
        <w:rPr>
          <w:rStyle w:val="CommentReference"/>
        </w:rPr>
        <w:annotationRef/>
      </w:r>
      <w:r w:rsidRPr="00AC188E">
        <w:t xml:space="preserve">If any explanation or note requires additional space, document this as “continued on separate </w:t>
      </w:r>
      <w:r>
        <w:t>memo</w:t>
      </w:r>
      <w:r w:rsidRPr="00AC188E">
        <w:t>” and staple th</w:t>
      </w:r>
      <w:r>
        <w:t>at additional documentation</w:t>
      </w:r>
      <w:r w:rsidRPr="00AC188E">
        <w:t xml:space="preserve"> to this assessment documentation. All explanations should contain information on, as relevant: IRB submission, corrections made, etc</w:t>
      </w:r>
      <w:r>
        <w:t xml:space="preserve">. Additional documentation can also be filed with the specific participant as appropriate. </w:t>
      </w:r>
    </w:p>
  </w:comment>
  <w:comment w:id="3" w:author="CRRO" w:initials="TN">
    <w:p w14:paraId="400C0945" w14:textId="77777777" w:rsidR="00694FA1" w:rsidRDefault="00694FA1" w:rsidP="00694FA1">
      <w:pPr>
        <w:pStyle w:val="CommentText"/>
      </w:pPr>
      <w:r>
        <w:rPr>
          <w:rStyle w:val="CommentReference"/>
        </w:rPr>
        <w:annotationRef/>
      </w:r>
      <w:r>
        <w:t>If there are no identified issues that need to be documented, check this box.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AB1878" w15:done="0"/>
  <w15:commentEx w15:paraId="7F3B9250" w15:done="0"/>
  <w15:commentEx w15:paraId="432D686E" w15:done="0"/>
  <w15:commentEx w15:paraId="400C09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AB1878" w16cid:durableId="271F838A"/>
  <w16cid:commentId w16cid:paraId="7F3B9250" w16cid:durableId="2721DFE3"/>
  <w16cid:commentId w16cid:paraId="432D686E" w16cid:durableId="2721E77D"/>
  <w16cid:commentId w16cid:paraId="400C0945" w16cid:durableId="27272C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ACF" w14:textId="77777777" w:rsidR="00D11A72" w:rsidRDefault="00D11A72" w:rsidP="00D11A72">
      <w:r>
        <w:separator/>
      </w:r>
    </w:p>
  </w:endnote>
  <w:endnote w:type="continuationSeparator" w:id="0">
    <w:p w14:paraId="01CA3A5A" w14:textId="77777777" w:rsidR="00D11A72" w:rsidRDefault="00D11A72" w:rsidP="00D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10A9" w14:textId="68349EDC" w:rsidR="00D11A72" w:rsidRPr="00694FA1" w:rsidRDefault="00607315" w:rsidP="00D11A72">
    <w:pPr>
      <w:pStyle w:val="Footer"/>
      <w:rPr>
        <w:rFonts w:asciiTheme="minorHAnsi" w:hAnsiTheme="minorHAnsi"/>
        <w:i/>
        <w:iCs/>
        <w:sz w:val="20"/>
        <w:szCs w:val="20"/>
      </w:rPr>
    </w:pPr>
    <w:r w:rsidRPr="00694FA1">
      <w:rPr>
        <w:rFonts w:asciiTheme="minorHAnsi" w:hAnsiTheme="minorHAnsi"/>
        <w:i/>
        <w:iCs/>
        <w:sz w:val="20"/>
        <w:szCs w:val="20"/>
      </w:rPr>
      <w:t>Protocol Adherence Self-Assessment</w:t>
    </w:r>
  </w:p>
  <w:p w14:paraId="5C974B88" w14:textId="137104FF" w:rsidR="00D11A72" w:rsidRPr="00694FA1" w:rsidRDefault="00DE512A" w:rsidP="00694FA1">
    <w:pPr>
      <w:rPr>
        <w:rFonts w:asciiTheme="minorHAnsi" w:eastAsia="Calibri" w:hAnsiTheme="minorHAnsi"/>
        <w:i/>
        <w:iCs/>
        <w:sz w:val="20"/>
        <w:szCs w:val="20"/>
      </w:rPr>
    </w:pPr>
    <w:r w:rsidRPr="00694FA1">
      <w:rPr>
        <w:rFonts w:asciiTheme="minorHAnsi" w:eastAsia="Calibri" w:hAnsiTheme="minorHAnsi"/>
        <w:i/>
        <w:iCs/>
        <w:sz w:val="20"/>
        <w:szCs w:val="20"/>
      </w:rPr>
      <w:t xml:space="preserve">CRRO </w:t>
    </w:r>
    <w:r w:rsidR="00D11A72" w:rsidRPr="00694FA1">
      <w:rPr>
        <w:rFonts w:asciiTheme="minorHAnsi" w:eastAsia="Calibri" w:hAnsiTheme="minorHAnsi"/>
        <w:i/>
        <w:iCs/>
        <w:sz w:val="20"/>
        <w:szCs w:val="20"/>
      </w:rPr>
      <w:t xml:space="preserve">Template </w:t>
    </w:r>
    <w:r w:rsidR="00DC1571" w:rsidRPr="00694FA1">
      <w:rPr>
        <w:rFonts w:asciiTheme="minorHAnsi" w:eastAsia="Calibri" w:hAnsiTheme="minorHAnsi"/>
        <w:i/>
        <w:iCs/>
        <w:sz w:val="20"/>
        <w:szCs w:val="20"/>
      </w:rPr>
      <w:t>V</w:t>
    </w:r>
    <w:r w:rsidR="00D11A72" w:rsidRPr="00694FA1">
      <w:rPr>
        <w:rFonts w:asciiTheme="minorHAnsi" w:eastAsia="Calibri" w:hAnsiTheme="minorHAnsi"/>
        <w:i/>
        <w:iCs/>
        <w:sz w:val="20"/>
        <w:szCs w:val="20"/>
      </w:rPr>
      <w:t xml:space="preserve">ersion </w:t>
    </w:r>
    <w:r w:rsidR="00694FA1" w:rsidRPr="00694FA1">
      <w:rPr>
        <w:rFonts w:asciiTheme="minorHAnsi" w:eastAsia="Calibri" w:hAnsiTheme="minorHAnsi"/>
        <w:i/>
        <w:iCs/>
        <w:sz w:val="20"/>
        <w:szCs w:val="20"/>
      </w:rPr>
      <w:t>December 13</w:t>
    </w:r>
    <w:r w:rsidR="00694FA1" w:rsidRPr="00694FA1">
      <w:rPr>
        <w:rFonts w:asciiTheme="minorHAnsi" w:eastAsia="Calibri" w:hAnsiTheme="minorHAnsi"/>
        <w:i/>
        <w:iCs/>
        <w:sz w:val="20"/>
        <w:szCs w:val="20"/>
        <w:vertAlign w:val="superscript"/>
      </w:rPr>
      <w:t>th</w:t>
    </w:r>
    <w:r w:rsidR="00694FA1" w:rsidRPr="00694FA1">
      <w:rPr>
        <w:rFonts w:asciiTheme="minorHAnsi" w:eastAsia="Calibri" w:hAnsiTheme="minorHAnsi"/>
        <w:i/>
        <w:iCs/>
        <w:sz w:val="20"/>
        <w:szCs w:val="20"/>
      </w:rPr>
      <w:t>, 2022</w:t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C2CC4" w:rsidRPr="00694FA1">
      <w:rPr>
        <w:rFonts w:asciiTheme="minorHAnsi" w:eastAsia="Calibri" w:hAnsiTheme="minorHAnsi"/>
        <w:i/>
        <w:iCs/>
        <w:sz w:val="20"/>
        <w:szCs w:val="20"/>
      </w:rPr>
      <w:tab/>
    </w:r>
    <w:r w:rsidR="00694FA1">
      <w:rPr>
        <w:rFonts w:asciiTheme="minorHAnsi" w:eastAsia="Calibri" w:hAnsiTheme="minorHAnsi"/>
        <w:i/>
        <w:iCs/>
        <w:sz w:val="20"/>
        <w:szCs w:val="20"/>
      </w:rPr>
      <w:ptab w:relativeTo="margin" w:alignment="right" w:leader="none"/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t xml:space="preserve">Page </w:t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instrText xml:space="preserve"> PAGE  \* Arabic  \* MERGEFORMAT </w:instrText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="003516E3" w:rsidRPr="00694FA1">
      <w:rPr>
        <w:rFonts w:asciiTheme="minorHAnsi" w:eastAsia="Calibri" w:hAnsiTheme="minorHAnsi"/>
        <w:i/>
        <w:iCs/>
        <w:noProof/>
        <w:sz w:val="20"/>
        <w:szCs w:val="20"/>
      </w:rPr>
      <w:t>1</w:t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fldChar w:fldCharType="end"/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t xml:space="preserve"> of </w:t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instrText xml:space="preserve"> NUMPAGES  \* Arabic  \* MERGEFORMAT </w:instrText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="003516E3" w:rsidRPr="00694FA1">
      <w:rPr>
        <w:rFonts w:asciiTheme="minorHAnsi" w:eastAsia="Calibri" w:hAnsiTheme="minorHAnsi"/>
        <w:i/>
        <w:iCs/>
        <w:noProof/>
        <w:sz w:val="20"/>
        <w:szCs w:val="20"/>
      </w:rPr>
      <w:t>3</w:t>
    </w:r>
    <w:r w:rsidR="00CB15E0" w:rsidRPr="00694FA1">
      <w:rPr>
        <w:rFonts w:asciiTheme="minorHAnsi" w:eastAsia="Calibri" w:hAnsiTheme="minorHAns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EA9" w14:textId="77777777" w:rsidR="00D11A72" w:rsidRDefault="00D11A72" w:rsidP="00D11A72">
      <w:r>
        <w:separator/>
      </w:r>
    </w:p>
  </w:footnote>
  <w:footnote w:type="continuationSeparator" w:id="0">
    <w:p w14:paraId="2AB87677" w14:textId="77777777" w:rsidR="00D11A72" w:rsidRDefault="00D11A72" w:rsidP="00D1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4390"/>
    </w:tblGrid>
    <w:tr w:rsidR="00A5034F" w:rsidRPr="004C5687" w14:paraId="226028D2" w14:textId="77777777" w:rsidTr="00BE3F20">
      <w:trPr>
        <w:trHeight w:val="360"/>
      </w:trPr>
      <w:tc>
        <w:tcPr>
          <w:tcW w:w="5000" w:type="pct"/>
          <w:vAlign w:val="center"/>
        </w:tcPr>
        <w:p w14:paraId="09E146A7" w14:textId="04A1E93C" w:rsidR="00A5034F" w:rsidRPr="00BE3F20" w:rsidRDefault="00A5034F" w:rsidP="00A5034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BE3F20">
            <w:rPr>
              <w:rFonts w:asciiTheme="minorHAnsi" w:hAnsiTheme="minorHAnsi" w:cstheme="minorHAnsi"/>
              <w:sz w:val="22"/>
              <w:szCs w:val="22"/>
            </w:rPr>
            <w:t>Study Name:</w:t>
          </w:r>
          <w:r w:rsidR="00BE3F2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tc>
    </w:tr>
    <w:tr w:rsidR="00A5034F" w:rsidRPr="004C5687" w14:paraId="5E0C1BF0" w14:textId="77777777" w:rsidTr="00BE3F20">
      <w:trPr>
        <w:trHeight w:val="360"/>
      </w:trPr>
      <w:tc>
        <w:tcPr>
          <w:tcW w:w="5000" w:type="pct"/>
          <w:vAlign w:val="center"/>
        </w:tcPr>
        <w:p w14:paraId="5E0AC3F3" w14:textId="2C583921" w:rsidR="00A5034F" w:rsidRPr="00BE3F20" w:rsidRDefault="00A5034F" w:rsidP="00A5034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BE3F20">
            <w:rPr>
              <w:rFonts w:asciiTheme="minorHAnsi" w:hAnsiTheme="minorHAnsi" w:cstheme="minorHAnsi"/>
              <w:sz w:val="22"/>
              <w:szCs w:val="22"/>
            </w:rPr>
            <w:t>Study IRB #:</w:t>
          </w:r>
          <w:r w:rsidR="00BE3F2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tc>
    </w:tr>
  </w:tbl>
  <w:p w14:paraId="6AE5853F" w14:textId="07D62026" w:rsidR="00A5034F" w:rsidRDefault="00A5034F" w:rsidP="00BE3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6E8"/>
    <w:multiLevelType w:val="hybridMultilevel"/>
    <w:tmpl w:val="F46C8200"/>
    <w:lvl w:ilvl="0" w:tplc="774E6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C0FFA"/>
    <w:multiLevelType w:val="hybridMultilevel"/>
    <w:tmpl w:val="D6400EFE"/>
    <w:lvl w:ilvl="0" w:tplc="68A01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658F"/>
    <w:multiLevelType w:val="hybridMultilevel"/>
    <w:tmpl w:val="A1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37F2"/>
    <w:multiLevelType w:val="hybridMultilevel"/>
    <w:tmpl w:val="5FD4CD64"/>
    <w:lvl w:ilvl="0" w:tplc="FCB0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9"/>
    <w:rsid w:val="000549DC"/>
    <w:rsid w:val="000A7078"/>
    <w:rsid w:val="000B6401"/>
    <w:rsid w:val="000D2DC7"/>
    <w:rsid w:val="000D5CB5"/>
    <w:rsid w:val="00107D72"/>
    <w:rsid w:val="0017351E"/>
    <w:rsid w:val="001A67ED"/>
    <w:rsid w:val="001F5658"/>
    <w:rsid w:val="0020355E"/>
    <w:rsid w:val="0024581B"/>
    <w:rsid w:val="00271E8D"/>
    <w:rsid w:val="00276A45"/>
    <w:rsid w:val="002A7F1E"/>
    <w:rsid w:val="002E65A6"/>
    <w:rsid w:val="002F46AF"/>
    <w:rsid w:val="002F5718"/>
    <w:rsid w:val="00303D63"/>
    <w:rsid w:val="00312E42"/>
    <w:rsid w:val="003516E3"/>
    <w:rsid w:val="00356DEC"/>
    <w:rsid w:val="00377963"/>
    <w:rsid w:val="003940AB"/>
    <w:rsid w:val="0045730D"/>
    <w:rsid w:val="004C478B"/>
    <w:rsid w:val="004E7080"/>
    <w:rsid w:val="005A7342"/>
    <w:rsid w:val="005C333C"/>
    <w:rsid w:val="00607315"/>
    <w:rsid w:val="00621781"/>
    <w:rsid w:val="00672C18"/>
    <w:rsid w:val="00673511"/>
    <w:rsid w:val="00694FA1"/>
    <w:rsid w:val="006A3F23"/>
    <w:rsid w:val="006A451F"/>
    <w:rsid w:val="006A54A6"/>
    <w:rsid w:val="006C2CC4"/>
    <w:rsid w:val="007A7FA4"/>
    <w:rsid w:val="007D10A3"/>
    <w:rsid w:val="007E7AB9"/>
    <w:rsid w:val="008253A9"/>
    <w:rsid w:val="008858E0"/>
    <w:rsid w:val="0091049D"/>
    <w:rsid w:val="00913937"/>
    <w:rsid w:val="009514C4"/>
    <w:rsid w:val="00961330"/>
    <w:rsid w:val="009A5A7A"/>
    <w:rsid w:val="009C2136"/>
    <w:rsid w:val="009D6C10"/>
    <w:rsid w:val="009E0F53"/>
    <w:rsid w:val="00A174E4"/>
    <w:rsid w:val="00A35F04"/>
    <w:rsid w:val="00A46BA4"/>
    <w:rsid w:val="00A5034F"/>
    <w:rsid w:val="00A60B49"/>
    <w:rsid w:val="00A85E1E"/>
    <w:rsid w:val="00AB1BFF"/>
    <w:rsid w:val="00B001AC"/>
    <w:rsid w:val="00B21C7E"/>
    <w:rsid w:val="00B2309C"/>
    <w:rsid w:val="00BB70A1"/>
    <w:rsid w:val="00BD07ED"/>
    <w:rsid w:val="00BE3F20"/>
    <w:rsid w:val="00BE56E5"/>
    <w:rsid w:val="00BF4B99"/>
    <w:rsid w:val="00C246EE"/>
    <w:rsid w:val="00C276B2"/>
    <w:rsid w:val="00C31804"/>
    <w:rsid w:val="00C43D9E"/>
    <w:rsid w:val="00C44A77"/>
    <w:rsid w:val="00C52D96"/>
    <w:rsid w:val="00C91115"/>
    <w:rsid w:val="00CB15E0"/>
    <w:rsid w:val="00CD4B12"/>
    <w:rsid w:val="00CD5C60"/>
    <w:rsid w:val="00CE4C24"/>
    <w:rsid w:val="00CF0D7F"/>
    <w:rsid w:val="00D01577"/>
    <w:rsid w:val="00D07550"/>
    <w:rsid w:val="00D11A72"/>
    <w:rsid w:val="00D976AE"/>
    <w:rsid w:val="00DA4259"/>
    <w:rsid w:val="00DC1571"/>
    <w:rsid w:val="00DE512A"/>
    <w:rsid w:val="00E708FE"/>
    <w:rsid w:val="00E87002"/>
    <w:rsid w:val="00EA0C13"/>
    <w:rsid w:val="00EB0237"/>
    <w:rsid w:val="00E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89EF5"/>
  <w15:chartTrackingRefBased/>
  <w15:docId w15:val="{7F74DAA9-D64C-47C6-8CA4-3FD3EBC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E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bumc.bu.edu/irb/maintaining-irb-approval/monitoring-and-repor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mc.bu.edu/ohra/hrpp-policies/hrpp-policies-procedur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mc.bu.edu/ohra/hrpp-policies/hrpp-policies-procedur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36F7-1D00-4D98-B396-34AE868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Neggers, Marena Lynn</cp:lastModifiedBy>
  <cp:revision>2</cp:revision>
  <dcterms:created xsi:type="dcterms:W3CDTF">2022-12-14T16:18:00Z</dcterms:created>
  <dcterms:modified xsi:type="dcterms:W3CDTF">2022-12-14T16:33:00Z</dcterms:modified>
</cp:coreProperties>
</file>