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1590" w14:textId="77777777" w:rsidR="00B138A6" w:rsidRDefault="00B138A6" w:rsidP="00936F07">
      <w:pPr>
        <w:pStyle w:val="NormalWeb"/>
        <w:spacing w:before="2" w:after="2"/>
        <w:jc w:val="both"/>
        <w:rPr>
          <w:rFonts w:ascii="Times New Roman"/>
          <w:sz w:val="24"/>
          <w:szCs w:val="24"/>
        </w:rPr>
      </w:pPr>
      <w:bookmarkStart w:id="0" w:name="_GoBack"/>
      <w:bookmarkEnd w:id="0"/>
    </w:p>
    <w:p w14:paraId="6BACFB12" w14:textId="77777777" w:rsidR="00B138A6" w:rsidRDefault="00C526F7" w:rsidP="00936F07">
      <w:pPr>
        <w:pStyle w:val="NormalWeb"/>
        <w:spacing w:before="2" w:after="2"/>
        <w:jc w:val="center"/>
        <w:rPr>
          <w:rFonts w:ascii="Times New Roman"/>
          <w:sz w:val="24"/>
          <w:szCs w:val="24"/>
        </w:rPr>
      </w:pPr>
      <w:r>
        <w:rPr>
          <w:rFonts w:ascii="Times New Roman"/>
          <w:noProof/>
          <w:sz w:val="24"/>
          <w:szCs w:val="24"/>
        </w:rPr>
        <w:drawing>
          <wp:inline distT="0" distB="0" distL="0" distR="0" wp14:anchorId="74AA5B04" wp14:editId="467290FA">
            <wp:extent cx="18288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828800" cy="914400"/>
                    </a:xfrm>
                    <a:prstGeom prst="rect">
                      <a:avLst/>
                    </a:prstGeom>
                    <a:ln w="12700" cap="flat">
                      <a:noFill/>
                      <a:miter lim="400000"/>
                    </a:ln>
                    <a:effectLst/>
                  </pic:spPr>
                </pic:pic>
              </a:graphicData>
            </a:graphic>
          </wp:inline>
        </w:drawing>
      </w:r>
    </w:p>
    <w:p w14:paraId="6628BF7F" w14:textId="77777777" w:rsidR="00B138A6" w:rsidRDefault="00B138A6" w:rsidP="00936F07">
      <w:pPr>
        <w:pStyle w:val="NormalWeb"/>
        <w:spacing w:before="2" w:after="2"/>
        <w:jc w:val="both"/>
        <w:rPr>
          <w:rFonts w:ascii="Times New Roman"/>
          <w:sz w:val="24"/>
          <w:szCs w:val="24"/>
        </w:rPr>
      </w:pPr>
    </w:p>
    <w:p w14:paraId="444762F2" w14:textId="77777777" w:rsidR="00B138A6" w:rsidRPr="00CA79A6" w:rsidRDefault="00B138A6" w:rsidP="00936F07">
      <w:pPr>
        <w:pStyle w:val="NormalWeb"/>
        <w:spacing w:before="2" w:after="2"/>
        <w:jc w:val="both"/>
        <w:rPr>
          <w:rFonts w:ascii="Times New Roman" w:hAnsi="Times New Roman" w:cs="Times New Roman"/>
          <w:sz w:val="24"/>
          <w:szCs w:val="24"/>
        </w:rPr>
      </w:pPr>
    </w:p>
    <w:p w14:paraId="01ABC8C4" w14:textId="10AD5E03" w:rsidR="00B138A6" w:rsidRPr="00CA79A6" w:rsidRDefault="00C526F7" w:rsidP="00936F07">
      <w:pPr>
        <w:pStyle w:val="NormalWeb"/>
        <w:spacing w:before="2" w:after="2"/>
        <w:jc w:val="both"/>
        <w:rPr>
          <w:rFonts w:ascii="Times New Roman" w:eastAsia="Cambria" w:hAnsi="Times New Roman" w:cs="Times New Roman"/>
          <w:sz w:val="24"/>
          <w:szCs w:val="24"/>
        </w:rPr>
      </w:pPr>
      <w:r w:rsidRPr="00CA79A6">
        <w:rPr>
          <w:rFonts w:ascii="Times New Roman" w:eastAsia="Cambria" w:hAnsi="Times New Roman" w:cs="Times New Roman"/>
          <w:sz w:val="24"/>
          <w:szCs w:val="24"/>
        </w:rPr>
        <w:t>Alpha Omega Alpha is the national honor medical society. Foun</w:t>
      </w:r>
      <w:r w:rsidRPr="00CA79A6">
        <w:rPr>
          <w:rFonts w:ascii="Times New Roman" w:eastAsia="Cambria" w:hAnsi="Times New Roman" w:cs="Times New Roman"/>
          <w:sz w:val="24"/>
          <w:szCs w:val="24"/>
        </w:rPr>
        <w:t>d</w:t>
      </w:r>
      <w:r w:rsidRPr="00CA79A6">
        <w:rPr>
          <w:rFonts w:ascii="Times New Roman" w:eastAsia="Cambria" w:hAnsi="Times New Roman" w:cs="Times New Roman"/>
          <w:sz w:val="24"/>
          <w:szCs w:val="24"/>
        </w:rPr>
        <w:t>ed in 1902, it is dedicated to improving care for all by recognizing educational achievement and gifted teaching, encouraging the d</w:t>
      </w:r>
      <w:r w:rsidRPr="00CA79A6">
        <w:rPr>
          <w:rFonts w:ascii="Times New Roman" w:eastAsia="Cambria" w:hAnsi="Times New Roman" w:cs="Times New Roman"/>
          <w:sz w:val="24"/>
          <w:szCs w:val="24"/>
        </w:rPr>
        <w:t>e</w:t>
      </w:r>
      <w:r w:rsidRPr="00CA79A6">
        <w:rPr>
          <w:rFonts w:ascii="Times New Roman" w:eastAsia="Cambria" w:hAnsi="Times New Roman" w:cs="Times New Roman"/>
          <w:sz w:val="24"/>
          <w:szCs w:val="24"/>
        </w:rPr>
        <w:t xml:space="preserve">velopment of leaders, supporting the ideals of humanism, and promoting service to others. Its motto is: “Be worthy to serve the suffering.” Election to </w:t>
      </w:r>
      <w:r w:rsidRPr="00CA79A6">
        <w:rPr>
          <w:rFonts w:ascii="Times New Roman" w:hAnsi="Times New Roman" w:cs="Times New Roman"/>
          <w:sz w:val="24"/>
          <w:szCs w:val="24"/>
        </w:rPr>
        <w:t>AΩA</w:t>
      </w:r>
      <w:r w:rsidR="00AB5CD3">
        <w:rPr>
          <w:rFonts w:ascii="Times New Roman" w:eastAsia="Cambria" w:hAnsi="Times New Roman" w:cs="Times New Roman"/>
          <w:sz w:val="24"/>
          <w:szCs w:val="24"/>
        </w:rPr>
        <w:t xml:space="preserve"> is a distinction that accompanies</w:t>
      </w:r>
      <w:r w:rsidRPr="00CA79A6">
        <w:rPr>
          <w:rFonts w:ascii="Times New Roman" w:eastAsia="Cambria" w:hAnsi="Times New Roman" w:cs="Times New Roman"/>
          <w:sz w:val="24"/>
          <w:szCs w:val="24"/>
        </w:rPr>
        <w:t xml:space="preserve"> you throughout your professional life. </w:t>
      </w:r>
    </w:p>
    <w:p w14:paraId="3641BB6E" w14:textId="77777777" w:rsidR="00B138A6" w:rsidRPr="00CA79A6" w:rsidRDefault="00B138A6" w:rsidP="00936F07">
      <w:pPr>
        <w:pStyle w:val="NormalWeb"/>
        <w:spacing w:before="2" w:after="2"/>
        <w:jc w:val="both"/>
        <w:rPr>
          <w:rFonts w:ascii="Times New Roman" w:eastAsia="Cambria" w:hAnsi="Times New Roman" w:cs="Times New Roman"/>
          <w:sz w:val="24"/>
          <w:szCs w:val="24"/>
        </w:rPr>
      </w:pPr>
    </w:p>
    <w:p w14:paraId="12C03598" w14:textId="77777777" w:rsidR="00B138A6" w:rsidRPr="00CA79A6" w:rsidRDefault="00C526F7" w:rsidP="00936F07">
      <w:pPr>
        <w:pStyle w:val="BodyA"/>
        <w:jc w:val="both"/>
        <w:rPr>
          <w:rFonts w:ascii="Times New Roman" w:hAnsi="Times New Roman" w:cs="Times New Roman"/>
        </w:rPr>
      </w:pPr>
      <w:r w:rsidRPr="00CA79A6">
        <w:rPr>
          <w:rFonts w:ascii="Times New Roman" w:hAnsi="Times New Roman" w:cs="Times New Roman"/>
        </w:rPr>
        <w:t>Boston University</w:t>
      </w:r>
      <w:r w:rsidRPr="00CA79A6">
        <w:rPr>
          <w:rFonts w:ascii="Times New Roman" w:hAnsi="Times New Roman" w:cs="Times New Roman"/>
          <w:lang w:val="fr-FR"/>
        </w:rPr>
        <w:t>’</w:t>
      </w:r>
      <w:r w:rsidRPr="00CA79A6">
        <w:rPr>
          <w:rFonts w:ascii="Times New Roman" w:hAnsi="Times New Roman" w:cs="Times New Roman"/>
        </w:rPr>
        <w:t>s chapter, Gamma Massachusetts, was chartered in 1948. Students at BUSM are eligible for selection to AΩA du</w:t>
      </w:r>
      <w:r w:rsidRPr="00CA79A6">
        <w:rPr>
          <w:rFonts w:ascii="Times New Roman" w:hAnsi="Times New Roman" w:cs="Times New Roman"/>
        </w:rPr>
        <w:t>r</w:t>
      </w:r>
      <w:r w:rsidRPr="00CA79A6">
        <w:rPr>
          <w:rFonts w:ascii="Times New Roman" w:hAnsi="Times New Roman" w:cs="Times New Roman"/>
        </w:rPr>
        <w:t xml:space="preserve">ing their fourth year. </w:t>
      </w:r>
      <w:r w:rsidR="00F86580" w:rsidRPr="00CA79A6">
        <w:rPr>
          <w:rFonts w:ascii="Times New Roman" w:hAnsi="Times New Roman" w:cs="Times New Roman"/>
        </w:rPr>
        <w:t>A</w:t>
      </w:r>
      <w:r w:rsidRPr="00CA79A6">
        <w:rPr>
          <w:rFonts w:ascii="Times New Roman" w:hAnsi="Times New Roman" w:cs="Times New Roman"/>
        </w:rPr>
        <w:t xml:space="preserve">t BUSM, selection is based on academic performance in BUSM-III clerkships and USMLE exams, as well as evidence of leadership, professionalism, and commitment to service and to the medical profession. </w:t>
      </w:r>
      <w:r w:rsidR="00F86580" w:rsidRPr="00CA79A6">
        <w:rPr>
          <w:rFonts w:ascii="Times New Roman" w:hAnsi="Times New Roman" w:cs="Times New Roman"/>
        </w:rPr>
        <w:t>In addition</w:t>
      </w:r>
      <w:r w:rsidRPr="00CA79A6">
        <w:rPr>
          <w:rFonts w:ascii="Times New Roman" w:hAnsi="Times New Roman" w:cs="Times New Roman"/>
        </w:rPr>
        <w:t>, AΩA offers several opportunities for awards and scholarships for both me</w:t>
      </w:r>
      <w:r w:rsidRPr="00CA79A6">
        <w:rPr>
          <w:rFonts w:ascii="Times New Roman" w:hAnsi="Times New Roman" w:cs="Times New Roman"/>
        </w:rPr>
        <w:t>m</w:t>
      </w:r>
      <w:r w:rsidRPr="00CA79A6">
        <w:rPr>
          <w:rFonts w:ascii="Times New Roman" w:hAnsi="Times New Roman" w:cs="Times New Roman"/>
        </w:rPr>
        <w:t>bers and nonmembers.</w:t>
      </w:r>
    </w:p>
    <w:p w14:paraId="72D4CF66" w14:textId="77777777" w:rsidR="00B138A6" w:rsidRDefault="00B138A6" w:rsidP="00936F07">
      <w:pPr>
        <w:pStyle w:val="BodyA"/>
        <w:jc w:val="both"/>
      </w:pPr>
    </w:p>
    <w:p w14:paraId="69256B52" w14:textId="77777777" w:rsidR="00B138A6" w:rsidRDefault="00B138A6" w:rsidP="00936F07">
      <w:pPr>
        <w:pStyle w:val="BodyA"/>
        <w:jc w:val="both"/>
      </w:pPr>
    </w:p>
    <w:p w14:paraId="5B931EF3" w14:textId="77777777" w:rsidR="00B138A6" w:rsidRDefault="00C526F7" w:rsidP="00936F07">
      <w:pPr>
        <w:pStyle w:val="BodyA"/>
        <w:jc w:val="center"/>
      </w:pPr>
      <w:r>
        <w:rPr>
          <w:rFonts w:ascii="Times New Roman"/>
        </w:rPr>
        <w:t>The BUSM Alpha Omega Alpha Executive Committee:</w:t>
      </w:r>
    </w:p>
    <w:p w14:paraId="36173B47" w14:textId="77777777" w:rsidR="00B138A6" w:rsidRDefault="00B138A6" w:rsidP="00936F07">
      <w:pPr>
        <w:pStyle w:val="BodyA"/>
        <w:jc w:val="center"/>
      </w:pPr>
    </w:p>
    <w:p w14:paraId="3449D4F5" w14:textId="2AD96BD4" w:rsidR="00B138A6" w:rsidRDefault="00CA79A6" w:rsidP="00936F07">
      <w:pPr>
        <w:pStyle w:val="BodyA"/>
        <w:jc w:val="center"/>
      </w:pPr>
      <w:r>
        <w:rPr>
          <w:rFonts w:ascii="Times New Roman"/>
        </w:rPr>
        <w:t>Katelin Blackburn</w:t>
      </w:r>
      <w:r w:rsidR="00C526F7">
        <w:rPr>
          <w:rFonts w:ascii="Times New Roman"/>
        </w:rPr>
        <w:t>, President</w:t>
      </w:r>
    </w:p>
    <w:p w14:paraId="0F7B7D65" w14:textId="12DC622A" w:rsidR="00B138A6" w:rsidRDefault="00CA79A6" w:rsidP="00936F07">
      <w:pPr>
        <w:pStyle w:val="BodyA"/>
        <w:jc w:val="center"/>
      </w:pPr>
      <w:r>
        <w:rPr>
          <w:rFonts w:ascii="Times New Roman"/>
        </w:rPr>
        <w:t>James Trussler</w:t>
      </w:r>
      <w:r w:rsidR="00C526F7">
        <w:rPr>
          <w:rFonts w:ascii="Times New Roman"/>
        </w:rPr>
        <w:t>, Vice President</w:t>
      </w:r>
    </w:p>
    <w:p w14:paraId="0F863C9F" w14:textId="77777777" w:rsidR="00B138A6" w:rsidRDefault="00C526F7" w:rsidP="00936F07">
      <w:pPr>
        <w:pStyle w:val="BodyA"/>
        <w:jc w:val="center"/>
      </w:pPr>
      <w:r>
        <w:rPr>
          <w:rFonts w:ascii="Times New Roman"/>
        </w:rPr>
        <w:t>David McAneny, MD, Councilor</w:t>
      </w:r>
    </w:p>
    <w:p w14:paraId="2BD06AB1" w14:textId="77777777" w:rsidR="00B138A6" w:rsidRDefault="00C526F7" w:rsidP="00936F07">
      <w:pPr>
        <w:pStyle w:val="BodyA"/>
        <w:jc w:val="center"/>
      </w:pPr>
      <w:r>
        <w:rPr>
          <w:rFonts w:ascii="Times New Roman"/>
        </w:rPr>
        <w:t>Robert Lowe, MD, Secretary-Treasurer</w:t>
      </w:r>
    </w:p>
    <w:p w14:paraId="7599D45A" w14:textId="77777777" w:rsidR="00B138A6" w:rsidRDefault="00B138A6" w:rsidP="00936F07">
      <w:pPr>
        <w:pStyle w:val="BodyA"/>
        <w:jc w:val="center"/>
      </w:pPr>
    </w:p>
    <w:p w14:paraId="2974688C" w14:textId="77777777" w:rsidR="00B138A6" w:rsidRDefault="00C526F7" w:rsidP="00936F07">
      <w:pPr>
        <w:pStyle w:val="BodyA"/>
        <w:jc w:val="center"/>
      </w:pPr>
      <w:r>
        <w:rPr>
          <w:noProof/>
        </w:rPr>
        <w:drawing>
          <wp:inline distT="0" distB="0" distL="0" distR="0" wp14:anchorId="3430AFA5" wp14:editId="4ACF2B33">
            <wp:extent cx="2078736" cy="43891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blip>
                    <a:stretch>
                      <a:fillRect/>
                    </a:stretch>
                  </pic:blipFill>
                  <pic:spPr>
                    <a:xfrm>
                      <a:off x="0" y="0"/>
                      <a:ext cx="2078736" cy="438912"/>
                    </a:xfrm>
                    <a:prstGeom prst="rect">
                      <a:avLst/>
                    </a:prstGeom>
                    <a:ln w="12700" cap="flat">
                      <a:noFill/>
                      <a:miter lim="400000"/>
                    </a:ln>
                    <a:effectLst/>
                  </pic:spPr>
                </pic:pic>
              </a:graphicData>
            </a:graphic>
          </wp:inline>
        </w:drawing>
      </w:r>
    </w:p>
    <w:p w14:paraId="71DB9368" w14:textId="77777777" w:rsidR="00B138A6" w:rsidRDefault="00B138A6" w:rsidP="00936F07">
      <w:pPr>
        <w:pStyle w:val="BodyA"/>
        <w:jc w:val="center"/>
      </w:pPr>
    </w:p>
    <w:p w14:paraId="0FB2E0BD" w14:textId="77777777" w:rsidR="00B138A6" w:rsidRDefault="00C526F7" w:rsidP="00936F07">
      <w:pPr>
        <w:pStyle w:val="BodyA"/>
        <w:spacing w:line="276" w:lineRule="auto"/>
        <w:jc w:val="center"/>
        <w:rPr>
          <w:i/>
          <w:iCs/>
          <w:sz w:val="32"/>
          <w:szCs w:val="32"/>
        </w:rPr>
      </w:pPr>
      <w:r>
        <w:rPr>
          <w:i/>
          <w:iCs/>
          <w:sz w:val="32"/>
          <w:szCs w:val="32"/>
        </w:rPr>
        <w:lastRenderedPageBreak/>
        <w:t>The Alpha Omega Alpha Chapter of</w:t>
      </w:r>
    </w:p>
    <w:p w14:paraId="5C64721F" w14:textId="77777777" w:rsidR="00B138A6" w:rsidRDefault="00C526F7" w:rsidP="00936F07">
      <w:pPr>
        <w:pStyle w:val="BodyA"/>
        <w:spacing w:line="276" w:lineRule="auto"/>
        <w:jc w:val="center"/>
        <w:rPr>
          <w:i/>
          <w:iCs/>
          <w:sz w:val="32"/>
          <w:szCs w:val="32"/>
        </w:rPr>
      </w:pPr>
      <w:r>
        <w:rPr>
          <w:i/>
          <w:iCs/>
          <w:sz w:val="32"/>
          <w:szCs w:val="32"/>
        </w:rPr>
        <w:t>Boston University School of Medicine</w:t>
      </w:r>
    </w:p>
    <w:p w14:paraId="147B09B3" w14:textId="77777777" w:rsidR="00B138A6" w:rsidRDefault="00C526F7" w:rsidP="00936F07">
      <w:pPr>
        <w:pStyle w:val="BodyA"/>
        <w:spacing w:line="276" w:lineRule="auto"/>
        <w:jc w:val="center"/>
        <w:rPr>
          <w:i/>
          <w:iCs/>
          <w:sz w:val="32"/>
          <w:szCs w:val="32"/>
        </w:rPr>
      </w:pPr>
      <w:proofErr w:type="gramStart"/>
      <w:r>
        <w:rPr>
          <w:i/>
          <w:iCs/>
          <w:sz w:val="32"/>
          <w:szCs w:val="32"/>
        </w:rPr>
        <w:t>proudly</w:t>
      </w:r>
      <w:proofErr w:type="gramEnd"/>
      <w:r>
        <w:rPr>
          <w:i/>
          <w:iCs/>
          <w:sz w:val="32"/>
          <w:szCs w:val="32"/>
        </w:rPr>
        <w:t xml:space="preserve"> presents</w:t>
      </w:r>
    </w:p>
    <w:p w14:paraId="4F2FC3DC" w14:textId="77777777" w:rsidR="00B138A6" w:rsidRDefault="00B138A6" w:rsidP="00936F07">
      <w:pPr>
        <w:pStyle w:val="BodyA"/>
        <w:jc w:val="center"/>
        <w:rPr>
          <w:sz w:val="32"/>
          <w:szCs w:val="32"/>
        </w:rPr>
      </w:pPr>
    </w:p>
    <w:p w14:paraId="7679B2B9" w14:textId="62EA0431" w:rsidR="00B138A6" w:rsidRPr="00BC4DA9" w:rsidRDefault="00C526F7" w:rsidP="00936F07">
      <w:pPr>
        <w:pStyle w:val="BodyA"/>
        <w:jc w:val="center"/>
        <w:rPr>
          <w:sz w:val="52"/>
          <w:szCs w:val="52"/>
        </w:rPr>
      </w:pPr>
      <w:r w:rsidRPr="00BC4DA9">
        <w:rPr>
          <w:rFonts w:ascii="Times New Roman"/>
          <w:sz w:val="52"/>
          <w:szCs w:val="52"/>
        </w:rPr>
        <w:t>The 201</w:t>
      </w:r>
      <w:r w:rsidR="00CA79A6">
        <w:rPr>
          <w:rFonts w:ascii="Times New Roman"/>
          <w:sz w:val="52"/>
          <w:szCs w:val="52"/>
        </w:rPr>
        <w:t>8</w:t>
      </w:r>
      <w:r w:rsidRPr="00BC4DA9">
        <w:rPr>
          <w:rFonts w:ascii="Times New Roman"/>
          <w:sz w:val="52"/>
          <w:szCs w:val="52"/>
        </w:rPr>
        <w:t xml:space="preserve"> </w:t>
      </w:r>
    </w:p>
    <w:p w14:paraId="35CA6150" w14:textId="77777777" w:rsidR="00B138A6" w:rsidRPr="00BC4DA9" w:rsidRDefault="00C526F7" w:rsidP="00936F07">
      <w:pPr>
        <w:pStyle w:val="BodyA"/>
        <w:jc w:val="center"/>
        <w:rPr>
          <w:sz w:val="52"/>
          <w:szCs w:val="52"/>
        </w:rPr>
      </w:pPr>
      <w:r w:rsidRPr="00BC4DA9">
        <w:rPr>
          <w:rFonts w:ascii="Times New Roman"/>
          <w:sz w:val="52"/>
          <w:szCs w:val="52"/>
        </w:rPr>
        <w:t>Alpha Omega Alpha</w:t>
      </w:r>
    </w:p>
    <w:p w14:paraId="30040884" w14:textId="77777777" w:rsidR="00B138A6" w:rsidRDefault="00C526F7" w:rsidP="00936F07">
      <w:pPr>
        <w:pStyle w:val="BodyA"/>
        <w:jc w:val="center"/>
        <w:rPr>
          <w:rFonts w:ascii="Times New Roman"/>
          <w:sz w:val="52"/>
          <w:szCs w:val="52"/>
        </w:rPr>
      </w:pPr>
      <w:r w:rsidRPr="00BC4DA9">
        <w:rPr>
          <w:rFonts w:ascii="Times New Roman"/>
          <w:sz w:val="52"/>
          <w:szCs w:val="52"/>
        </w:rPr>
        <w:t>Visiting Professorship</w:t>
      </w:r>
    </w:p>
    <w:p w14:paraId="4848FB38" w14:textId="77777777" w:rsidR="003507EF" w:rsidRPr="00BC4DA9" w:rsidRDefault="003507EF" w:rsidP="00936F07">
      <w:pPr>
        <w:pStyle w:val="BodyA"/>
        <w:jc w:val="center"/>
        <w:rPr>
          <w:sz w:val="52"/>
          <w:szCs w:val="52"/>
        </w:rPr>
      </w:pPr>
    </w:p>
    <w:p w14:paraId="6E43D8DD" w14:textId="7957611D" w:rsidR="00B138A6" w:rsidRDefault="00936F07" w:rsidP="00936F07">
      <w:pPr>
        <w:pStyle w:val="BodyA"/>
        <w:jc w:val="center"/>
        <w:rPr>
          <w:i/>
          <w:iCs/>
          <w:sz w:val="28"/>
          <w:szCs w:val="28"/>
        </w:rPr>
      </w:pPr>
      <w:r>
        <w:rPr>
          <w:i/>
          <w:iCs/>
          <w:sz w:val="28"/>
          <w:szCs w:val="28"/>
        </w:rPr>
        <w:t>Shale Wong</w:t>
      </w:r>
      <w:r w:rsidR="00CA79A6">
        <w:rPr>
          <w:i/>
          <w:iCs/>
          <w:sz w:val="28"/>
          <w:szCs w:val="28"/>
        </w:rPr>
        <w:t xml:space="preserve"> MD, MSPH</w:t>
      </w:r>
    </w:p>
    <w:p w14:paraId="1D2B94C5" w14:textId="2BF71612" w:rsidR="00CA79A6" w:rsidRPr="00BC4DA9" w:rsidRDefault="00CA79A6" w:rsidP="00936F07">
      <w:pPr>
        <w:pStyle w:val="BodyA"/>
        <w:jc w:val="center"/>
        <w:rPr>
          <w:i/>
          <w:iCs/>
          <w:sz w:val="28"/>
          <w:szCs w:val="28"/>
        </w:rPr>
      </w:pPr>
      <w:r>
        <w:rPr>
          <w:i/>
          <w:iCs/>
          <w:sz w:val="28"/>
          <w:szCs w:val="28"/>
        </w:rPr>
        <w:t>University of Colorado School of Medicine</w:t>
      </w:r>
    </w:p>
    <w:p w14:paraId="3BE3784B" w14:textId="77777777" w:rsidR="00B138A6" w:rsidRDefault="00B138A6" w:rsidP="00936F07">
      <w:pPr>
        <w:pStyle w:val="BodyA"/>
        <w:rPr>
          <w:i/>
          <w:iCs/>
          <w:sz w:val="32"/>
          <w:szCs w:val="32"/>
        </w:rPr>
      </w:pPr>
    </w:p>
    <w:p w14:paraId="208A9F34" w14:textId="6012A0F7" w:rsidR="00B138A6" w:rsidRDefault="00CA79A6" w:rsidP="00936F07">
      <w:pPr>
        <w:pStyle w:val="BodyA"/>
        <w:jc w:val="center"/>
        <w:rPr>
          <w:sz w:val="32"/>
          <w:szCs w:val="32"/>
        </w:rPr>
      </w:pPr>
      <w:r>
        <w:rPr>
          <w:rFonts w:ascii="Times New Roman"/>
          <w:sz w:val="32"/>
          <w:szCs w:val="32"/>
        </w:rPr>
        <w:t>April 12, 2018</w:t>
      </w:r>
    </w:p>
    <w:p w14:paraId="010A4C16" w14:textId="77777777" w:rsidR="00B138A6" w:rsidRDefault="00B138A6" w:rsidP="00936F07">
      <w:pPr>
        <w:pStyle w:val="BodyA"/>
        <w:jc w:val="center"/>
        <w:rPr>
          <w:i/>
          <w:iCs/>
          <w:sz w:val="32"/>
          <w:szCs w:val="32"/>
        </w:rPr>
      </w:pPr>
    </w:p>
    <w:p w14:paraId="41167579" w14:textId="77777777" w:rsidR="00CA79A6" w:rsidRDefault="00CA79A6" w:rsidP="00936F07">
      <w:pPr>
        <w:pStyle w:val="BodyA"/>
        <w:rPr>
          <w:i/>
          <w:iCs/>
          <w:sz w:val="32"/>
          <w:szCs w:val="32"/>
        </w:rPr>
      </w:pPr>
    </w:p>
    <w:p w14:paraId="15A580FF" w14:textId="77777777" w:rsidR="00CA79A6" w:rsidRDefault="00CA79A6" w:rsidP="00936F07">
      <w:pPr>
        <w:pStyle w:val="BodyA"/>
        <w:rPr>
          <w:i/>
          <w:iCs/>
          <w:sz w:val="32"/>
          <w:szCs w:val="32"/>
        </w:rPr>
      </w:pPr>
    </w:p>
    <w:p w14:paraId="6D9B6C0B" w14:textId="77777777" w:rsidR="00B138A6" w:rsidRDefault="00B138A6" w:rsidP="00936F07">
      <w:pPr>
        <w:pStyle w:val="BodyA"/>
        <w:jc w:val="center"/>
        <w:rPr>
          <w:i/>
          <w:iCs/>
          <w:sz w:val="32"/>
          <w:szCs w:val="32"/>
        </w:rPr>
      </w:pPr>
    </w:p>
    <w:p w14:paraId="34A65695" w14:textId="68632E16" w:rsidR="00B138A6" w:rsidRDefault="00C526F7" w:rsidP="00936F07">
      <w:pPr>
        <w:pStyle w:val="BodyA"/>
        <w:jc w:val="center"/>
      </w:pPr>
      <w:r>
        <w:rPr>
          <w:noProof/>
        </w:rPr>
        <w:drawing>
          <wp:inline distT="0" distB="0" distL="0" distR="0" wp14:anchorId="08B930B4" wp14:editId="438E0F74">
            <wp:extent cx="4114800" cy="2057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9">
                      <a:extLst/>
                    </a:blip>
                    <a:stretch>
                      <a:fillRect/>
                    </a:stretch>
                  </pic:blipFill>
                  <pic:spPr>
                    <a:xfrm>
                      <a:off x="0" y="0"/>
                      <a:ext cx="4114800" cy="2057400"/>
                    </a:xfrm>
                    <a:prstGeom prst="rect">
                      <a:avLst/>
                    </a:prstGeom>
                    <a:ln w="12700" cap="flat">
                      <a:noFill/>
                      <a:miter lim="400000"/>
                    </a:ln>
                    <a:effectLst/>
                  </pic:spPr>
                </pic:pic>
              </a:graphicData>
            </a:graphic>
          </wp:inline>
        </w:drawing>
      </w:r>
    </w:p>
    <w:p w14:paraId="6C545018" w14:textId="74B28497" w:rsidR="00B138A6" w:rsidRDefault="00CA79A6" w:rsidP="00936F07">
      <w:pPr>
        <w:pStyle w:val="BodyA"/>
        <w:jc w:val="center"/>
        <w:rPr>
          <w:sz w:val="22"/>
          <w:szCs w:val="22"/>
          <w:u w:val="single"/>
        </w:rPr>
      </w:pPr>
      <w:r>
        <w:rPr>
          <w:rFonts w:ascii="Times New Roman"/>
          <w:sz w:val="22"/>
          <w:szCs w:val="22"/>
          <w:u w:val="single"/>
        </w:rPr>
        <w:lastRenderedPageBreak/>
        <w:t>2018</w:t>
      </w:r>
      <w:r w:rsidR="00C526F7">
        <w:rPr>
          <w:rFonts w:ascii="Times New Roman"/>
          <w:sz w:val="22"/>
          <w:szCs w:val="22"/>
          <w:u w:val="single"/>
        </w:rPr>
        <w:t xml:space="preserve"> Alpha Omega Alpha Visiting Professorship</w:t>
      </w:r>
      <w:r w:rsidR="00BE58DB">
        <w:rPr>
          <w:rFonts w:ascii="Times New Roman"/>
          <w:sz w:val="22"/>
          <w:szCs w:val="22"/>
          <w:u w:val="single"/>
        </w:rPr>
        <w:t xml:space="preserve"> Schedule</w:t>
      </w:r>
    </w:p>
    <w:p w14:paraId="79918ADF" w14:textId="77777777" w:rsidR="00B138A6" w:rsidRDefault="00B138A6" w:rsidP="00936F07">
      <w:pPr>
        <w:pStyle w:val="BodyA"/>
        <w:tabs>
          <w:tab w:val="left" w:pos="180"/>
        </w:tabs>
        <w:rPr>
          <w:sz w:val="22"/>
          <w:szCs w:val="22"/>
          <w:u w:val="single"/>
        </w:rPr>
      </w:pPr>
    </w:p>
    <w:p w14:paraId="5F898B6A" w14:textId="245AEF41" w:rsidR="00176F32" w:rsidRPr="00176F32" w:rsidRDefault="00CA79A6" w:rsidP="00936F07">
      <w:pPr>
        <w:rPr>
          <w:sz w:val="22"/>
          <w:szCs w:val="22"/>
        </w:rPr>
      </w:pPr>
      <w:r>
        <w:rPr>
          <w:sz w:val="22"/>
          <w:szCs w:val="22"/>
        </w:rPr>
        <w:t>8</w:t>
      </w:r>
      <w:r w:rsidR="00103B55">
        <w:rPr>
          <w:sz w:val="22"/>
          <w:szCs w:val="22"/>
        </w:rPr>
        <w:t>:00-</w:t>
      </w:r>
      <w:r>
        <w:rPr>
          <w:sz w:val="22"/>
          <w:szCs w:val="22"/>
        </w:rPr>
        <w:t>9</w:t>
      </w:r>
      <w:r w:rsidR="00176F32">
        <w:rPr>
          <w:sz w:val="22"/>
          <w:szCs w:val="22"/>
        </w:rPr>
        <w:t>:00</w:t>
      </w:r>
      <w:r w:rsidR="00215A75">
        <w:rPr>
          <w:sz w:val="22"/>
          <w:szCs w:val="22"/>
        </w:rPr>
        <w:t xml:space="preserve"> </w:t>
      </w:r>
      <w:r w:rsidR="00176F32">
        <w:rPr>
          <w:sz w:val="22"/>
          <w:szCs w:val="22"/>
        </w:rPr>
        <w:t>am</w:t>
      </w:r>
      <w:r w:rsidR="00176F32">
        <w:rPr>
          <w:sz w:val="22"/>
          <w:szCs w:val="22"/>
        </w:rPr>
        <w:tab/>
      </w:r>
      <w:r w:rsidR="00D13E8C">
        <w:rPr>
          <w:sz w:val="22"/>
          <w:szCs w:val="22"/>
        </w:rPr>
        <w:tab/>
      </w:r>
      <w:r w:rsidR="00F86580">
        <w:rPr>
          <w:sz w:val="22"/>
          <w:szCs w:val="22"/>
        </w:rPr>
        <w:t xml:space="preserve">Department of </w:t>
      </w:r>
      <w:r>
        <w:rPr>
          <w:sz w:val="22"/>
          <w:szCs w:val="22"/>
        </w:rPr>
        <w:t>Pediatrics</w:t>
      </w:r>
      <w:r w:rsidR="00F86580" w:rsidRPr="00176F32">
        <w:rPr>
          <w:sz w:val="22"/>
          <w:szCs w:val="22"/>
        </w:rPr>
        <w:t xml:space="preserve"> </w:t>
      </w:r>
      <w:r w:rsidR="00176F32" w:rsidRPr="00176F32">
        <w:rPr>
          <w:sz w:val="22"/>
          <w:szCs w:val="22"/>
        </w:rPr>
        <w:t>Grand Rounds</w:t>
      </w:r>
    </w:p>
    <w:p w14:paraId="08F86A99" w14:textId="191E4049" w:rsidR="00C96970" w:rsidRPr="00C96970" w:rsidRDefault="001E0520" w:rsidP="001E0520">
      <w:pPr>
        <w:ind w:left="2160"/>
        <w:rPr>
          <w:i/>
          <w:sz w:val="22"/>
          <w:szCs w:val="22"/>
        </w:rPr>
      </w:pPr>
      <w:r w:rsidRPr="00C96970">
        <w:rPr>
          <w:i/>
          <w:sz w:val="22"/>
          <w:szCs w:val="22"/>
        </w:rPr>
        <w:t>“</w:t>
      </w:r>
      <w:r w:rsidR="00AB5CD3">
        <w:rPr>
          <w:bCs/>
          <w:i/>
          <w:sz w:val="22"/>
          <w:szCs w:val="22"/>
        </w:rPr>
        <w:t>Providers, Parents and Policymakers—Working Together, We C</w:t>
      </w:r>
      <w:r w:rsidRPr="00C96970">
        <w:rPr>
          <w:bCs/>
          <w:i/>
          <w:sz w:val="22"/>
          <w:szCs w:val="22"/>
        </w:rPr>
        <w:t>an Make Health Whole</w:t>
      </w:r>
      <w:r w:rsidRPr="00C96970">
        <w:rPr>
          <w:i/>
          <w:sz w:val="22"/>
          <w:szCs w:val="22"/>
        </w:rPr>
        <w:t>”</w:t>
      </w:r>
      <w:r w:rsidR="00C96970" w:rsidRPr="00C96970">
        <w:rPr>
          <w:i/>
          <w:sz w:val="22"/>
          <w:szCs w:val="22"/>
        </w:rPr>
        <w:tab/>
      </w:r>
    </w:p>
    <w:p w14:paraId="7E87FA8C" w14:textId="3D1E23BC" w:rsidR="00176F32" w:rsidRPr="00C96970" w:rsidRDefault="00176F32" w:rsidP="001E0520">
      <w:pPr>
        <w:ind w:left="2160"/>
        <w:rPr>
          <w:b/>
          <w:sz w:val="22"/>
          <w:szCs w:val="22"/>
        </w:rPr>
      </w:pPr>
      <w:r w:rsidRPr="00C96970">
        <w:rPr>
          <w:b/>
          <w:sz w:val="22"/>
          <w:szCs w:val="22"/>
        </w:rPr>
        <w:t>Bosto</w:t>
      </w:r>
      <w:r w:rsidR="00D13E8C" w:rsidRPr="00C96970">
        <w:rPr>
          <w:b/>
          <w:sz w:val="22"/>
          <w:szCs w:val="22"/>
        </w:rPr>
        <w:t xml:space="preserve">n University School of Medicine, </w:t>
      </w:r>
      <w:r w:rsidR="00CA79A6" w:rsidRPr="00C96970">
        <w:rPr>
          <w:b/>
          <w:sz w:val="22"/>
          <w:szCs w:val="22"/>
        </w:rPr>
        <w:t>L-112</w:t>
      </w:r>
    </w:p>
    <w:p w14:paraId="5CCD0C29" w14:textId="77777777" w:rsidR="00176F32" w:rsidRPr="00176F32" w:rsidRDefault="00176F32" w:rsidP="00176F32">
      <w:pPr>
        <w:rPr>
          <w:sz w:val="22"/>
          <w:szCs w:val="22"/>
        </w:rPr>
      </w:pPr>
    </w:p>
    <w:p w14:paraId="15B8D8DB" w14:textId="211F703C" w:rsidR="00355C32" w:rsidRDefault="00355C32" w:rsidP="00355C32">
      <w:pPr>
        <w:rPr>
          <w:sz w:val="22"/>
          <w:szCs w:val="22"/>
        </w:rPr>
      </w:pPr>
      <w:r>
        <w:rPr>
          <w:sz w:val="22"/>
          <w:szCs w:val="22"/>
        </w:rPr>
        <w:t>9:00-10:0</w:t>
      </w:r>
      <w:r w:rsidR="00215A75">
        <w:rPr>
          <w:sz w:val="22"/>
          <w:szCs w:val="22"/>
        </w:rPr>
        <w:t xml:space="preserve">0 am </w:t>
      </w:r>
      <w:r w:rsidR="00215A75">
        <w:rPr>
          <w:sz w:val="22"/>
          <w:szCs w:val="22"/>
        </w:rPr>
        <w:tab/>
      </w:r>
      <w:r w:rsidR="00215A75">
        <w:rPr>
          <w:sz w:val="22"/>
          <w:szCs w:val="22"/>
        </w:rPr>
        <w:tab/>
      </w:r>
      <w:r w:rsidRPr="00176F32">
        <w:rPr>
          <w:sz w:val="22"/>
          <w:szCs w:val="22"/>
        </w:rPr>
        <w:t xml:space="preserve">Tour of </w:t>
      </w:r>
      <w:r>
        <w:rPr>
          <w:sz w:val="22"/>
          <w:szCs w:val="22"/>
        </w:rPr>
        <w:t>BUSM/</w:t>
      </w:r>
      <w:r w:rsidRPr="00176F32">
        <w:rPr>
          <w:sz w:val="22"/>
          <w:szCs w:val="22"/>
        </w:rPr>
        <w:t xml:space="preserve">BMC with </w:t>
      </w:r>
      <w:r w:rsidR="00FF1606">
        <w:rPr>
          <w:sz w:val="22"/>
          <w:szCs w:val="22"/>
        </w:rPr>
        <w:t>Robert J. Vinci, MD</w:t>
      </w:r>
    </w:p>
    <w:p w14:paraId="1585D1BE" w14:textId="0D1AE534" w:rsidR="00FF1606" w:rsidRPr="00FF1606" w:rsidRDefault="00FF1606" w:rsidP="00FF1606">
      <w:pPr>
        <w:ind w:left="1440" w:firstLine="720"/>
        <w:rPr>
          <w:color w:val="000000"/>
          <w:sz w:val="22"/>
          <w:szCs w:val="22"/>
        </w:rPr>
      </w:pPr>
      <w:r w:rsidRPr="00FF1606">
        <w:rPr>
          <w:color w:val="000000"/>
          <w:sz w:val="22"/>
          <w:szCs w:val="22"/>
        </w:rPr>
        <w:t>Chief of Pediatrics, Boston Medical Center</w:t>
      </w:r>
    </w:p>
    <w:p w14:paraId="3493C557" w14:textId="2320EF2A" w:rsidR="00FF1606" w:rsidRPr="00FF1606" w:rsidRDefault="00FF1606" w:rsidP="00FF1606">
      <w:pPr>
        <w:rPr>
          <w:color w:val="000000"/>
          <w:sz w:val="22"/>
          <w:szCs w:val="22"/>
        </w:rPr>
      </w:pPr>
      <w:r w:rsidRPr="00FF1606">
        <w:rPr>
          <w:color w:val="000000"/>
          <w:sz w:val="22"/>
          <w:szCs w:val="22"/>
        </w:rPr>
        <w:t> </w:t>
      </w:r>
      <w:r w:rsidRPr="00FF1606">
        <w:rPr>
          <w:color w:val="000000"/>
          <w:sz w:val="22"/>
          <w:szCs w:val="22"/>
        </w:rPr>
        <w:tab/>
      </w:r>
      <w:r w:rsidRPr="00FF1606">
        <w:rPr>
          <w:color w:val="000000"/>
          <w:sz w:val="22"/>
          <w:szCs w:val="22"/>
        </w:rPr>
        <w:tab/>
      </w:r>
      <w:r w:rsidRPr="00FF1606">
        <w:rPr>
          <w:color w:val="000000"/>
          <w:sz w:val="22"/>
          <w:szCs w:val="22"/>
        </w:rPr>
        <w:tab/>
        <w:t>Joel and Barbara Alpert Professor of Pediatrics</w:t>
      </w:r>
    </w:p>
    <w:p w14:paraId="24065E0B" w14:textId="77777777" w:rsidR="00FF1606" w:rsidRPr="00FF1606" w:rsidRDefault="00FF1606" w:rsidP="00FF1606">
      <w:pPr>
        <w:ind w:left="2160"/>
        <w:rPr>
          <w:color w:val="000000"/>
          <w:sz w:val="22"/>
          <w:szCs w:val="22"/>
        </w:rPr>
      </w:pPr>
      <w:r w:rsidRPr="00FF1606">
        <w:rPr>
          <w:color w:val="000000"/>
          <w:sz w:val="22"/>
          <w:szCs w:val="22"/>
        </w:rPr>
        <w:t>Chair, Department of Pediatrics</w:t>
      </w:r>
    </w:p>
    <w:p w14:paraId="235291C2" w14:textId="77777777" w:rsidR="00FF1606" w:rsidRPr="00FF1606" w:rsidRDefault="00FF1606" w:rsidP="00FF1606">
      <w:pPr>
        <w:ind w:left="1440" w:firstLine="720"/>
        <w:rPr>
          <w:color w:val="000000"/>
          <w:sz w:val="22"/>
          <w:szCs w:val="22"/>
        </w:rPr>
      </w:pPr>
      <w:r w:rsidRPr="00FF1606">
        <w:rPr>
          <w:color w:val="000000"/>
          <w:sz w:val="22"/>
          <w:szCs w:val="22"/>
        </w:rPr>
        <w:t>Boston University School of Medicine</w:t>
      </w:r>
    </w:p>
    <w:p w14:paraId="5B2B6C55" w14:textId="77777777" w:rsidR="00061A5C" w:rsidRDefault="00061A5C" w:rsidP="00215A75">
      <w:pPr>
        <w:rPr>
          <w:sz w:val="22"/>
          <w:szCs w:val="22"/>
        </w:rPr>
      </w:pPr>
    </w:p>
    <w:p w14:paraId="4141695F" w14:textId="572B6512" w:rsidR="00355C32" w:rsidRDefault="00355C32" w:rsidP="00355C32">
      <w:pPr>
        <w:rPr>
          <w:sz w:val="22"/>
          <w:szCs w:val="22"/>
        </w:rPr>
      </w:pPr>
      <w:r>
        <w:rPr>
          <w:sz w:val="22"/>
          <w:szCs w:val="22"/>
        </w:rPr>
        <w:t>10:0</w:t>
      </w:r>
      <w:r w:rsidR="00215A75">
        <w:rPr>
          <w:sz w:val="22"/>
          <w:szCs w:val="22"/>
        </w:rPr>
        <w:t>0-10</w:t>
      </w:r>
      <w:r w:rsidR="00061A5C">
        <w:rPr>
          <w:sz w:val="22"/>
          <w:szCs w:val="22"/>
        </w:rPr>
        <w:t>:30</w:t>
      </w:r>
      <w:r w:rsidR="00215A75">
        <w:rPr>
          <w:sz w:val="22"/>
          <w:szCs w:val="22"/>
        </w:rPr>
        <w:t xml:space="preserve"> </w:t>
      </w:r>
      <w:r w:rsidR="00061A5C">
        <w:rPr>
          <w:sz w:val="22"/>
          <w:szCs w:val="22"/>
        </w:rPr>
        <w:t xml:space="preserve">am </w:t>
      </w:r>
      <w:r w:rsidR="00061A5C">
        <w:rPr>
          <w:sz w:val="22"/>
          <w:szCs w:val="22"/>
        </w:rPr>
        <w:tab/>
      </w:r>
      <w:r>
        <w:rPr>
          <w:sz w:val="22"/>
          <w:szCs w:val="22"/>
        </w:rPr>
        <w:t xml:space="preserve">Meet &amp; Greet </w:t>
      </w:r>
    </w:p>
    <w:p w14:paraId="511682CB" w14:textId="77777777" w:rsidR="00AB5CD3" w:rsidRDefault="00AB5CD3" w:rsidP="00355C32">
      <w:pPr>
        <w:ind w:left="2160"/>
        <w:rPr>
          <w:sz w:val="22"/>
          <w:szCs w:val="22"/>
        </w:rPr>
      </w:pPr>
      <w:r>
        <w:rPr>
          <w:sz w:val="22"/>
          <w:szCs w:val="22"/>
        </w:rPr>
        <w:t xml:space="preserve">AOA Leadership &amp; </w:t>
      </w:r>
    </w:p>
    <w:p w14:paraId="057448EB" w14:textId="67A47BD6" w:rsidR="00355C32" w:rsidRDefault="00355C32" w:rsidP="00355C32">
      <w:pPr>
        <w:ind w:left="2160"/>
        <w:rPr>
          <w:sz w:val="22"/>
          <w:szCs w:val="22"/>
        </w:rPr>
      </w:pPr>
      <w:r>
        <w:rPr>
          <w:sz w:val="22"/>
          <w:szCs w:val="22"/>
        </w:rPr>
        <w:t xml:space="preserve">Visiting Professor Committee </w:t>
      </w:r>
    </w:p>
    <w:p w14:paraId="5C50142A" w14:textId="18489494" w:rsidR="00061A5C" w:rsidRPr="00355C32" w:rsidRDefault="00355C32" w:rsidP="00355C32">
      <w:pPr>
        <w:ind w:left="2160"/>
        <w:rPr>
          <w:b/>
          <w:sz w:val="22"/>
          <w:szCs w:val="22"/>
        </w:rPr>
      </w:pPr>
      <w:r>
        <w:rPr>
          <w:b/>
          <w:sz w:val="22"/>
          <w:szCs w:val="22"/>
        </w:rPr>
        <w:t>Lobby of BUSM</w:t>
      </w:r>
    </w:p>
    <w:p w14:paraId="59C3C35D" w14:textId="77777777" w:rsidR="00215A75" w:rsidRDefault="00215A75" w:rsidP="00215A75">
      <w:pPr>
        <w:rPr>
          <w:rFonts w:eastAsia="Times New Roman"/>
          <w:b/>
          <w:sz w:val="22"/>
          <w:szCs w:val="22"/>
        </w:rPr>
      </w:pPr>
    </w:p>
    <w:p w14:paraId="462A9EFA" w14:textId="61F22F13" w:rsidR="00215A75" w:rsidRDefault="00215A75" w:rsidP="00215A75">
      <w:pPr>
        <w:rPr>
          <w:rFonts w:eastAsia="Times New Roman"/>
          <w:sz w:val="22"/>
          <w:szCs w:val="22"/>
        </w:rPr>
      </w:pPr>
      <w:r>
        <w:rPr>
          <w:rFonts w:eastAsia="Times New Roman"/>
          <w:sz w:val="22"/>
          <w:szCs w:val="22"/>
        </w:rPr>
        <w:t>10:30-11:00 am</w:t>
      </w:r>
      <w:r>
        <w:rPr>
          <w:rFonts w:eastAsia="Times New Roman"/>
          <w:sz w:val="22"/>
          <w:szCs w:val="22"/>
        </w:rPr>
        <w:tab/>
      </w:r>
      <w:r>
        <w:rPr>
          <w:rFonts w:eastAsia="Times New Roman"/>
          <w:sz w:val="22"/>
          <w:szCs w:val="22"/>
        </w:rPr>
        <w:tab/>
        <w:t>Break</w:t>
      </w:r>
    </w:p>
    <w:p w14:paraId="1DD07A57" w14:textId="77777777" w:rsidR="00215A75" w:rsidRPr="00215A75" w:rsidRDefault="00215A75" w:rsidP="00215A75">
      <w:pPr>
        <w:rPr>
          <w:rFonts w:eastAsia="Times New Roman"/>
          <w:sz w:val="22"/>
          <w:szCs w:val="22"/>
        </w:rPr>
      </w:pPr>
    </w:p>
    <w:p w14:paraId="162C0544" w14:textId="5021A2A4" w:rsidR="00176F32" w:rsidRDefault="00215A75" w:rsidP="00215A75">
      <w:pPr>
        <w:rPr>
          <w:sz w:val="22"/>
          <w:szCs w:val="22"/>
        </w:rPr>
      </w:pPr>
      <w:r>
        <w:rPr>
          <w:sz w:val="22"/>
          <w:szCs w:val="22"/>
        </w:rPr>
        <w:t xml:space="preserve">11:00 am-12:00 </w:t>
      </w:r>
      <w:r w:rsidR="00061A5C">
        <w:rPr>
          <w:sz w:val="22"/>
          <w:szCs w:val="22"/>
        </w:rPr>
        <w:t>pm</w:t>
      </w:r>
      <w:r w:rsidR="00061A5C">
        <w:rPr>
          <w:sz w:val="22"/>
          <w:szCs w:val="22"/>
        </w:rPr>
        <w:tab/>
      </w:r>
      <w:r>
        <w:rPr>
          <w:sz w:val="22"/>
          <w:szCs w:val="22"/>
        </w:rPr>
        <w:t>Medical Student Small Group Session</w:t>
      </w:r>
    </w:p>
    <w:p w14:paraId="1A428E98" w14:textId="2146AB91" w:rsidR="00D322D9" w:rsidRPr="001E0520" w:rsidRDefault="00355C32" w:rsidP="00215A75">
      <w:pPr>
        <w:ind w:left="2160"/>
        <w:rPr>
          <w:i/>
          <w:sz w:val="22"/>
          <w:szCs w:val="22"/>
        </w:rPr>
      </w:pPr>
      <w:r>
        <w:rPr>
          <w:i/>
          <w:sz w:val="22"/>
          <w:szCs w:val="22"/>
        </w:rPr>
        <w:t>“</w:t>
      </w:r>
      <w:r w:rsidR="00215A75" w:rsidRPr="001E0520">
        <w:rPr>
          <w:i/>
          <w:sz w:val="22"/>
          <w:szCs w:val="22"/>
        </w:rPr>
        <w:t>Leadership</w:t>
      </w:r>
      <w:r>
        <w:rPr>
          <w:i/>
          <w:sz w:val="22"/>
          <w:szCs w:val="22"/>
        </w:rPr>
        <w:t xml:space="preserve"> Skill Development Workshop</w:t>
      </w:r>
      <w:r w:rsidR="00215A75" w:rsidRPr="001E0520">
        <w:rPr>
          <w:i/>
          <w:sz w:val="22"/>
          <w:szCs w:val="22"/>
        </w:rPr>
        <w:t>”</w:t>
      </w:r>
    </w:p>
    <w:p w14:paraId="7BED9256" w14:textId="0F548CAF" w:rsidR="00176F32" w:rsidRPr="00C96970" w:rsidRDefault="003507EF" w:rsidP="00215A75">
      <w:pPr>
        <w:ind w:left="2160"/>
        <w:rPr>
          <w:b/>
          <w:sz w:val="22"/>
          <w:szCs w:val="22"/>
        </w:rPr>
      </w:pPr>
      <w:r w:rsidRPr="00C96970">
        <w:rPr>
          <w:b/>
          <w:sz w:val="22"/>
          <w:szCs w:val="22"/>
        </w:rPr>
        <w:t>Whitelaw Conference Room</w:t>
      </w:r>
    </w:p>
    <w:p w14:paraId="57D11FE3" w14:textId="77777777" w:rsidR="00936F07" w:rsidRDefault="00936F07" w:rsidP="00936F07">
      <w:pPr>
        <w:rPr>
          <w:sz w:val="22"/>
          <w:szCs w:val="22"/>
        </w:rPr>
      </w:pPr>
    </w:p>
    <w:p w14:paraId="678C45FD" w14:textId="7C2F8D60" w:rsidR="00936F07" w:rsidRDefault="00215A75" w:rsidP="00936F07">
      <w:pPr>
        <w:rPr>
          <w:sz w:val="22"/>
          <w:szCs w:val="22"/>
        </w:rPr>
      </w:pPr>
      <w:r>
        <w:rPr>
          <w:sz w:val="22"/>
          <w:szCs w:val="22"/>
        </w:rPr>
        <w:t>12:00-1:00 pm</w:t>
      </w:r>
      <w:r w:rsidR="00936F07">
        <w:rPr>
          <w:sz w:val="22"/>
          <w:szCs w:val="22"/>
        </w:rPr>
        <w:tab/>
      </w:r>
      <w:r w:rsidR="00936F07">
        <w:rPr>
          <w:sz w:val="22"/>
          <w:szCs w:val="22"/>
        </w:rPr>
        <w:tab/>
      </w:r>
      <w:r>
        <w:rPr>
          <w:sz w:val="22"/>
          <w:szCs w:val="22"/>
        </w:rPr>
        <w:t>Medical Student Small Group Session &amp; Lunch</w:t>
      </w:r>
    </w:p>
    <w:p w14:paraId="72CD5C34" w14:textId="77777777" w:rsidR="001E0520" w:rsidRDefault="00215A75" w:rsidP="00936F07">
      <w:pPr>
        <w:rPr>
          <w:i/>
          <w:sz w:val="22"/>
          <w:szCs w:val="22"/>
        </w:rPr>
      </w:pPr>
      <w:r>
        <w:rPr>
          <w:sz w:val="22"/>
          <w:szCs w:val="22"/>
        </w:rPr>
        <w:tab/>
      </w:r>
      <w:r>
        <w:rPr>
          <w:sz w:val="22"/>
          <w:szCs w:val="22"/>
        </w:rPr>
        <w:tab/>
      </w:r>
      <w:r>
        <w:rPr>
          <w:sz w:val="22"/>
          <w:szCs w:val="22"/>
        </w:rPr>
        <w:tab/>
      </w:r>
      <w:r w:rsidRPr="001E0520">
        <w:rPr>
          <w:i/>
          <w:sz w:val="22"/>
          <w:szCs w:val="22"/>
        </w:rPr>
        <w:t xml:space="preserve">“Incorporating Advocacy into Medical </w:t>
      </w:r>
    </w:p>
    <w:p w14:paraId="675D4CA9" w14:textId="4B572868" w:rsidR="00215A75" w:rsidRPr="001E0520" w:rsidRDefault="00215A75" w:rsidP="001E0520">
      <w:pPr>
        <w:ind w:left="2160"/>
        <w:rPr>
          <w:i/>
          <w:sz w:val="22"/>
          <w:szCs w:val="22"/>
        </w:rPr>
      </w:pPr>
      <w:r w:rsidRPr="001E0520">
        <w:rPr>
          <w:i/>
          <w:sz w:val="22"/>
          <w:szCs w:val="22"/>
        </w:rPr>
        <w:t>Careers”</w:t>
      </w:r>
    </w:p>
    <w:p w14:paraId="0CC11D43" w14:textId="5D478C1C" w:rsidR="00936F07" w:rsidRPr="00C96970" w:rsidRDefault="00215A75" w:rsidP="00176F32">
      <w:pPr>
        <w:ind w:left="2160"/>
        <w:rPr>
          <w:b/>
          <w:sz w:val="22"/>
          <w:szCs w:val="22"/>
        </w:rPr>
      </w:pPr>
      <w:r w:rsidRPr="00C96970">
        <w:rPr>
          <w:b/>
          <w:sz w:val="22"/>
          <w:szCs w:val="22"/>
        </w:rPr>
        <w:t>Whitelaw Conference Room</w:t>
      </w:r>
    </w:p>
    <w:p w14:paraId="6413E5BA" w14:textId="77777777" w:rsidR="00176F32" w:rsidRPr="00176F32" w:rsidRDefault="00176F32" w:rsidP="00176F32">
      <w:pPr>
        <w:rPr>
          <w:sz w:val="22"/>
          <w:szCs w:val="22"/>
        </w:rPr>
      </w:pPr>
    </w:p>
    <w:p w14:paraId="53C3AFCE" w14:textId="77777777" w:rsidR="00215A75" w:rsidRDefault="00215A75" w:rsidP="00D13E8C">
      <w:pPr>
        <w:ind w:left="2160"/>
        <w:rPr>
          <w:sz w:val="22"/>
          <w:szCs w:val="22"/>
        </w:rPr>
      </w:pPr>
    </w:p>
    <w:p w14:paraId="3378BF05" w14:textId="77777777" w:rsidR="00355C32" w:rsidRDefault="00355C32" w:rsidP="00D13E8C">
      <w:pPr>
        <w:ind w:left="2160"/>
        <w:rPr>
          <w:sz w:val="22"/>
          <w:szCs w:val="22"/>
        </w:rPr>
      </w:pPr>
    </w:p>
    <w:p w14:paraId="463E315D" w14:textId="77777777" w:rsidR="00215A75" w:rsidRDefault="00215A75" w:rsidP="00D13E8C">
      <w:pPr>
        <w:ind w:left="2160"/>
        <w:rPr>
          <w:sz w:val="22"/>
          <w:szCs w:val="22"/>
        </w:rPr>
      </w:pPr>
    </w:p>
    <w:p w14:paraId="5AF8926D" w14:textId="77777777" w:rsidR="00215A75" w:rsidRPr="00936F07" w:rsidRDefault="00215A75" w:rsidP="00D13E8C">
      <w:pPr>
        <w:ind w:left="2160"/>
        <w:rPr>
          <w:b/>
          <w:sz w:val="22"/>
          <w:szCs w:val="22"/>
        </w:rPr>
      </w:pPr>
    </w:p>
    <w:p w14:paraId="47358BEA" w14:textId="1ADE28D4" w:rsidR="006F17BF" w:rsidRDefault="006F17BF" w:rsidP="006F17BF">
      <w:pPr>
        <w:ind w:left="2160"/>
        <w:rPr>
          <w:sz w:val="22"/>
          <w:szCs w:val="22"/>
        </w:rPr>
      </w:pPr>
    </w:p>
    <w:p w14:paraId="5A85942E" w14:textId="77777777" w:rsidR="00D13E8C" w:rsidRPr="00176F32" w:rsidRDefault="00D13E8C" w:rsidP="00D13E8C">
      <w:pPr>
        <w:ind w:left="2160"/>
        <w:rPr>
          <w:sz w:val="22"/>
          <w:szCs w:val="22"/>
        </w:rPr>
      </w:pPr>
    </w:p>
    <w:p w14:paraId="1ECBB060" w14:textId="77777777" w:rsidR="00B138A6" w:rsidRDefault="00B138A6">
      <w:pPr>
        <w:pStyle w:val="BodyA"/>
        <w:tabs>
          <w:tab w:val="left" w:pos="180"/>
        </w:tabs>
        <w:rPr>
          <w:sz w:val="22"/>
          <w:szCs w:val="22"/>
        </w:rPr>
      </w:pPr>
    </w:p>
    <w:p w14:paraId="073A14F7" w14:textId="77777777" w:rsidR="00B138A6" w:rsidRDefault="00B138A6">
      <w:pPr>
        <w:pStyle w:val="BodyA"/>
        <w:tabs>
          <w:tab w:val="left" w:pos="180"/>
        </w:tabs>
        <w:rPr>
          <w:sz w:val="22"/>
          <w:szCs w:val="22"/>
        </w:rPr>
      </w:pPr>
    </w:p>
    <w:p w14:paraId="7E19F44D" w14:textId="77777777" w:rsidR="00D756F0" w:rsidRDefault="00D756F0">
      <w:pPr>
        <w:pStyle w:val="BodyA"/>
        <w:tabs>
          <w:tab w:val="left" w:pos="180"/>
        </w:tabs>
        <w:rPr>
          <w:sz w:val="22"/>
          <w:szCs w:val="22"/>
        </w:rPr>
      </w:pPr>
    </w:p>
    <w:p w14:paraId="44BE36CB" w14:textId="77777777" w:rsidR="00D756F0" w:rsidRDefault="00D756F0">
      <w:pPr>
        <w:pStyle w:val="BodyA"/>
        <w:tabs>
          <w:tab w:val="left" w:pos="180"/>
        </w:tabs>
        <w:rPr>
          <w:sz w:val="22"/>
          <w:szCs w:val="22"/>
        </w:rPr>
      </w:pPr>
    </w:p>
    <w:p w14:paraId="5A430326" w14:textId="77777777" w:rsidR="00B138A6" w:rsidRDefault="00B138A6">
      <w:pPr>
        <w:pStyle w:val="BodyA"/>
        <w:tabs>
          <w:tab w:val="left" w:pos="180"/>
        </w:tabs>
        <w:rPr>
          <w:sz w:val="22"/>
          <w:szCs w:val="22"/>
        </w:rPr>
      </w:pPr>
    </w:p>
    <w:p w14:paraId="57DCA437" w14:textId="77777777" w:rsidR="00B138A6" w:rsidRDefault="00B138A6">
      <w:pPr>
        <w:pStyle w:val="BodyA"/>
        <w:tabs>
          <w:tab w:val="left" w:pos="180"/>
        </w:tabs>
        <w:rPr>
          <w:sz w:val="22"/>
          <w:szCs w:val="22"/>
        </w:rPr>
      </w:pPr>
    </w:p>
    <w:p w14:paraId="0D039F54" w14:textId="77777777" w:rsidR="00B138A6" w:rsidRDefault="00B138A6">
      <w:pPr>
        <w:pStyle w:val="BodyA"/>
        <w:tabs>
          <w:tab w:val="left" w:pos="180"/>
        </w:tabs>
        <w:rPr>
          <w:sz w:val="22"/>
          <w:szCs w:val="22"/>
        </w:rPr>
      </w:pPr>
    </w:p>
    <w:p w14:paraId="5E3B455F" w14:textId="77777777" w:rsidR="00936F07" w:rsidRDefault="00936F07" w:rsidP="00D13E8C">
      <w:pPr>
        <w:rPr>
          <w:sz w:val="20"/>
          <w:szCs w:val="20"/>
        </w:rPr>
      </w:pPr>
    </w:p>
    <w:p w14:paraId="771A4AE4" w14:textId="3D57C91D" w:rsidR="00D756F0" w:rsidRPr="00936F07" w:rsidRDefault="00D756F0" w:rsidP="00D756F0">
      <w:pPr>
        <w:rPr>
          <w:sz w:val="20"/>
          <w:szCs w:val="20"/>
        </w:rPr>
      </w:pPr>
      <w:r>
        <w:rPr>
          <w:sz w:val="20"/>
          <w:szCs w:val="20"/>
        </w:rPr>
        <w:t xml:space="preserve">Shale Wong, MD, MSPH </w:t>
      </w:r>
      <w:r w:rsidRPr="00936F07">
        <w:rPr>
          <w:sz w:val="20"/>
          <w:szCs w:val="20"/>
        </w:rPr>
        <w:t xml:space="preserve">is a </w:t>
      </w:r>
      <w:r>
        <w:rPr>
          <w:sz w:val="20"/>
          <w:szCs w:val="20"/>
        </w:rPr>
        <w:t>practicing pediatrician and P</w:t>
      </w:r>
      <w:r w:rsidRPr="00936F07">
        <w:rPr>
          <w:sz w:val="20"/>
          <w:szCs w:val="20"/>
        </w:rPr>
        <w:t>rofessor</w:t>
      </w:r>
      <w:r>
        <w:rPr>
          <w:sz w:val="20"/>
          <w:szCs w:val="20"/>
        </w:rPr>
        <w:t xml:space="preserve"> of Pediatrics</w:t>
      </w:r>
      <w:r w:rsidRPr="00936F07">
        <w:rPr>
          <w:sz w:val="20"/>
          <w:szCs w:val="20"/>
        </w:rPr>
        <w:t xml:space="preserve"> at the University of Col</w:t>
      </w:r>
      <w:r w:rsidRPr="00936F07">
        <w:rPr>
          <w:sz w:val="20"/>
          <w:szCs w:val="20"/>
        </w:rPr>
        <w:t>o</w:t>
      </w:r>
      <w:r w:rsidRPr="00936F07">
        <w:rPr>
          <w:sz w:val="20"/>
          <w:szCs w:val="20"/>
        </w:rPr>
        <w:t>rado School of Medicine</w:t>
      </w:r>
      <w:r>
        <w:rPr>
          <w:sz w:val="20"/>
          <w:szCs w:val="20"/>
        </w:rPr>
        <w:t xml:space="preserve"> (CU SOM).  She has more than two </w:t>
      </w:r>
      <w:r>
        <w:rPr>
          <w:noProof/>
          <w:sz w:val="22"/>
          <w:szCs w:val="22"/>
        </w:rPr>
        <w:drawing>
          <wp:anchor distT="0" distB="0" distL="114300" distR="114300" simplePos="0" relativeHeight="251660288" behindDoc="0" locked="0" layoutInCell="1" allowOverlap="1" wp14:anchorId="27BF892F" wp14:editId="79FE9BD3">
            <wp:simplePos x="0" y="0"/>
            <wp:positionH relativeFrom="column">
              <wp:posOffset>0</wp:posOffset>
            </wp:positionH>
            <wp:positionV relativeFrom="paragraph">
              <wp:posOffset>-5080</wp:posOffset>
            </wp:positionV>
            <wp:extent cx="1270000" cy="158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e Wong pic.jpg"/>
                    <pic:cNvPicPr/>
                  </pic:nvPicPr>
                  <pic:blipFill>
                    <a:blip r:embed="rId10">
                      <a:extLst>
                        <a:ext uri="{28A0092B-C50C-407E-A947-70E740481C1C}">
                          <a14:useLocalDpi xmlns:a14="http://schemas.microsoft.com/office/drawing/2010/main" val="0"/>
                        </a:ext>
                      </a:extLst>
                    </a:blip>
                    <a:stretch>
                      <a:fillRect/>
                    </a:stretch>
                  </pic:blipFill>
                  <pic:spPr>
                    <a:xfrm>
                      <a:off x="0" y="0"/>
                      <a:ext cx="1270000" cy="15875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decades of experience in the intersection of pediatrics, public health, education, advocacy, and policy. Dr. Wong received her BA in modern dance from UCLA in 1987 and graduated from the Unive</w:t>
      </w:r>
      <w:r>
        <w:rPr>
          <w:sz w:val="20"/>
          <w:szCs w:val="20"/>
        </w:rPr>
        <w:t>r</w:t>
      </w:r>
      <w:r>
        <w:rPr>
          <w:sz w:val="20"/>
          <w:szCs w:val="20"/>
        </w:rPr>
        <w:t>sity of Utah School of Medicine in 1993. She co</w:t>
      </w:r>
      <w:r>
        <w:rPr>
          <w:sz w:val="20"/>
          <w:szCs w:val="20"/>
        </w:rPr>
        <w:t>m</w:t>
      </w:r>
      <w:r>
        <w:rPr>
          <w:sz w:val="20"/>
          <w:szCs w:val="20"/>
        </w:rPr>
        <w:t>pleted a residen</w:t>
      </w:r>
      <w:r w:rsidR="00AB5CD3">
        <w:rPr>
          <w:sz w:val="20"/>
          <w:szCs w:val="20"/>
        </w:rPr>
        <w:t xml:space="preserve">cy in Pediatrics at the CU SOM </w:t>
      </w:r>
      <w:r>
        <w:rPr>
          <w:sz w:val="20"/>
          <w:szCs w:val="20"/>
        </w:rPr>
        <w:t xml:space="preserve">in 1997 and received a Master degree in their School of Public Health in 1999. </w:t>
      </w:r>
    </w:p>
    <w:p w14:paraId="46B807DC" w14:textId="77777777" w:rsidR="00D756F0" w:rsidRDefault="00D756F0" w:rsidP="00D756F0">
      <w:pPr>
        <w:rPr>
          <w:sz w:val="20"/>
          <w:szCs w:val="20"/>
        </w:rPr>
      </w:pPr>
    </w:p>
    <w:p w14:paraId="1D1266A7" w14:textId="77777777" w:rsidR="00D756F0" w:rsidRDefault="00D756F0" w:rsidP="00D756F0">
      <w:pPr>
        <w:rPr>
          <w:sz w:val="20"/>
          <w:szCs w:val="20"/>
        </w:rPr>
      </w:pPr>
      <w:r>
        <w:rPr>
          <w:sz w:val="20"/>
          <w:szCs w:val="20"/>
        </w:rPr>
        <w:t>Dr. Wong is well-known for her work in child health, advocacy, policy, and health care reform, with focused interests in integrated care and achieving health equity. She is Director of the Eugene S Farley, Jr. Health Policy Center as well as the Vice Chair for Policy and Advocacy in the University of Colorado D</w:t>
      </w:r>
      <w:r>
        <w:rPr>
          <w:sz w:val="20"/>
          <w:szCs w:val="20"/>
        </w:rPr>
        <w:t>e</w:t>
      </w:r>
      <w:r>
        <w:rPr>
          <w:sz w:val="20"/>
          <w:szCs w:val="20"/>
        </w:rPr>
        <w:t>partment of Pediatrics. Through her work, she s</w:t>
      </w:r>
      <w:r w:rsidRPr="00936F07">
        <w:rPr>
          <w:sz w:val="20"/>
          <w:szCs w:val="20"/>
        </w:rPr>
        <w:t>trives to improve children’s health through medical education, heal</w:t>
      </w:r>
      <w:r>
        <w:rPr>
          <w:sz w:val="20"/>
          <w:szCs w:val="20"/>
        </w:rPr>
        <w:t xml:space="preserve">th policy and clinical care. </w:t>
      </w:r>
    </w:p>
    <w:p w14:paraId="65F8E570" w14:textId="77777777" w:rsidR="00D756F0" w:rsidRDefault="00D756F0" w:rsidP="00D756F0">
      <w:pPr>
        <w:rPr>
          <w:sz w:val="20"/>
          <w:szCs w:val="20"/>
        </w:rPr>
      </w:pPr>
    </w:p>
    <w:p w14:paraId="1886F28D" w14:textId="77777777" w:rsidR="00D756F0" w:rsidRDefault="00D756F0" w:rsidP="00D756F0">
      <w:pPr>
        <w:rPr>
          <w:sz w:val="20"/>
          <w:szCs w:val="20"/>
        </w:rPr>
      </w:pPr>
      <w:r>
        <w:rPr>
          <w:sz w:val="20"/>
          <w:szCs w:val="20"/>
        </w:rPr>
        <w:t>Dr. Wong</w:t>
      </w:r>
      <w:r w:rsidRPr="00936F07">
        <w:rPr>
          <w:sz w:val="20"/>
          <w:szCs w:val="20"/>
        </w:rPr>
        <w:t xml:space="preserve"> co-founded CU LEADS</w:t>
      </w:r>
      <w:r>
        <w:rPr>
          <w:sz w:val="20"/>
          <w:szCs w:val="20"/>
        </w:rPr>
        <w:t xml:space="preserve">- an innovative curriculum </w:t>
      </w:r>
      <w:r w:rsidRPr="00936F07">
        <w:rPr>
          <w:sz w:val="20"/>
          <w:szCs w:val="20"/>
        </w:rPr>
        <w:t>designed to pr</w:t>
      </w:r>
      <w:r w:rsidRPr="00936F07">
        <w:rPr>
          <w:sz w:val="20"/>
          <w:szCs w:val="20"/>
        </w:rPr>
        <w:t>o</w:t>
      </w:r>
      <w:r w:rsidRPr="00936F07">
        <w:rPr>
          <w:sz w:val="20"/>
          <w:szCs w:val="20"/>
        </w:rPr>
        <w:t xml:space="preserve">mote leadership, education, advocacy, development, and scholarship for medical students. CU LEADS inspires new leadership in health care, focusing on social determinants of health and </w:t>
      </w:r>
      <w:r>
        <w:rPr>
          <w:sz w:val="20"/>
          <w:szCs w:val="20"/>
        </w:rPr>
        <w:t>empowering</w:t>
      </w:r>
      <w:r w:rsidRPr="00936F07">
        <w:rPr>
          <w:sz w:val="20"/>
          <w:szCs w:val="20"/>
        </w:rPr>
        <w:t xml:space="preserve"> advocates to improve the health of communities through service, collaboration, civic engagement and public policy. </w:t>
      </w:r>
    </w:p>
    <w:p w14:paraId="0C13BE2D" w14:textId="77777777" w:rsidR="00D756F0" w:rsidRDefault="00D756F0" w:rsidP="00D756F0">
      <w:pPr>
        <w:rPr>
          <w:sz w:val="20"/>
          <w:szCs w:val="20"/>
        </w:rPr>
      </w:pPr>
    </w:p>
    <w:p w14:paraId="6C738B9A" w14:textId="6F4BC1B5" w:rsidR="00D756F0" w:rsidRDefault="00D756F0" w:rsidP="00D756F0">
      <w:pPr>
        <w:rPr>
          <w:sz w:val="20"/>
          <w:szCs w:val="20"/>
        </w:rPr>
      </w:pPr>
      <w:r>
        <w:rPr>
          <w:sz w:val="20"/>
          <w:szCs w:val="20"/>
        </w:rPr>
        <w:t xml:space="preserve">Dr. Wong also </w:t>
      </w:r>
      <w:r w:rsidRPr="00936F07">
        <w:rPr>
          <w:sz w:val="20"/>
          <w:szCs w:val="20"/>
        </w:rPr>
        <w:t xml:space="preserve">served as health policy advisor to First Lady Michelle Obama </w:t>
      </w:r>
      <w:r>
        <w:rPr>
          <w:sz w:val="20"/>
          <w:szCs w:val="20"/>
        </w:rPr>
        <w:t xml:space="preserve">from 2009-2011, </w:t>
      </w:r>
      <w:r w:rsidRPr="00936F07">
        <w:rPr>
          <w:sz w:val="20"/>
          <w:szCs w:val="20"/>
        </w:rPr>
        <w:t xml:space="preserve">for the development and implementation of </w:t>
      </w:r>
      <w:r>
        <w:rPr>
          <w:sz w:val="20"/>
          <w:szCs w:val="20"/>
        </w:rPr>
        <w:t>“</w:t>
      </w:r>
      <w:r w:rsidRPr="00936F07">
        <w:rPr>
          <w:sz w:val="20"/>
          <w:szCs w:val="20"/>
        </w:rPr>
        <w:t>Let’s Move!</w:t>
      </w:r>
      <w:proofErr w:type="gramStart"/>
      <w:r>
        <w:rPr>
          <w:sz w:val="20"/>
          <w:szCs w:val="20"/>
        </w:rPr>
        <w:t>”</w:t>
      </w:r>
      <w:r w:rsidR="00AB5CD3">
        <w:rPr>
          <w:sz w:val="20"/>
          <w:szCs w:val="20"/>
        </w:rPr>
        <w:t>,</w:t>
      </w:r>
      <w:proofErr w:type="gramEnd"/>
      <w:r w:rsidRPr="00936F07">
        <w:rPr>
          <w:sz w:val="20"/>
          <w:szCs w:val="20"/>
        </w:rPr>
        <w:t xml:space="preserve"> a national initiative to prevent childhood obesity</w:t>
      </w:r>
      <w:r>
        <w:rPr>
          <w:sz w:val="20"/>
          <w:szCs w:val="20"/>
        </w:rPr>
        <w:t>, as well as</w:t>
      </w:r>
      <w:r w:rsidRPr="00936F07">
        <w:rPr>
          <w:sz w:val="20"/>
          <w:szCs w:val="20"/>
        </w:rPr>
        <w:t xml:space="preserve"> </w:t>
      </w:r>
      <w:r>
        <w:rPr>
          <w:sz w:val="20"/>
          <w:szCs w:val="20"/>
        </w:rPr>
        <w:t xml:space="preserve">“Joining Forces” </w:t>
      </w:r>
      <w:r w:rsidRPr="00936F07">
        <w:rPr>
          <w:sz w:val="20"/>
          <w:szCs w:val="20"/>
        </w:rPr>
        <w:t>to improve health and wellness of military families</w:t>
      </w:r>
      <w:r>
        <w:rPr>
          <w:sz w:val="20"/>
          <w:szCs w:val="20"/>
        </w:rPr>
        <w:t>. She also served</w:t>
      </w:r>
      <w:r w:rsidRPr="00936F07">
        <w:rPr>
          <w:sz w:val="20"/>
          <w:szCs w:val="20"/>
        </w:rPr>
        <w:t xml:space="preserve"> as a senior program consultant for the</w:t>
      </w:r>
      <w:r>
        <w:rPr>
          <w:sz w:val="20"/>
          <w:szCs w:val="20"/>
        </w:rPr>
        <w:t xml:space="preserve"> Robert Wood Johnson Foundation from 2011-2015. Dr. Wong has received many awards and honors throughout her illustrious c</w:t>
      </w:r>
      <w:r>
        <w:rPr>
          <w:sz w:val="20"/>
          <w:szCs w:val="20"/>
        </w:rPr>
        <w:t>a</w:t>
      </w:r>
      <w:r>
        <w:rPr>
          <w:sz w:val="20"/>
          <w:szCs w:val="20"/>
        </w:rPr>
        <w:t xml:space="preserve">reer, including the Chancellor’s Diversity Recognition Award for CU LEADS. </w:t>
      </w:r>
    </w:p>
    <w:p w14:paraId="0EAE5E12" w14:textId="77777777" w:rsidR="00936F07" w:rsidRDefault="00936F07" w:rsidP="00D13E8C">
      <w:pPr>
        <w:rPr>
          <w:sz w:val="20"/>
          <w:szCs w:val="20"/>
        </w:rPr>
      </w:pPr>
    </w:p>
    <w:p w14:paraId="3DE606AC" w14:textId="5C73CB22" w:rsidR="004831FB" w:rsidRPr="00C23BE8" w:rsidRDefault="00C23BE8" w:rsidP="00D13E8C">
      <w:pPr>
        <w:rPr>
          <w:sz w:val="20"/>
          <w:szCs w:val="20"/>
        </w:rPr>
      </w:pPr>
      <w:r>
        <w:rPr>
          <w:sz w:val="20"/>
          <w:szCs w:val="20"/>
        </w:rPr>
        <w:t xml:space="preserve"> </w:t>
      </w:r>
    </w:p>
    <w:sectPr w:rsidR="004831FB" w:rsidRPr="00C23BE8" w:rsidSect="001E74DF">
      <w:headerReference w:type="default" r:id="rId11"/>
      <w:footerReference w:type="default" r:id="rId12"/>
      <w:pgSz w:w="15840" w:h="12240" w:orient="landscape"/>
      <w:pgMar w:top="720" w:right="720" w:bottom="720" w:left="720" w:header="720" w:footer="720" w:gutter="0"/>
      <w:cols w:num="2" w:space="14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163A7" w14:textId="77777777" w:rsidR="007D291B" w:rsidRDefault="007D291B">
      <w:r>
        <w:separator/>
      </w:r>
    </w:p>
  </w:endnote>
  <w:endnote w:type="continuationSeparator" w:id="0">
    <w:p w14:paraId="3680C33F" w14:textId="77777777" w:rsidR="007D291B" w:rsidRDefault="007D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A49C" w14:textId="77777777" w:rsidR="00B138A6" w:rsidRDefault="00B138A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3EEB" w14:textId="77777777" w:rsidR="007D291B" w:rsidRDefault="007D291B">
      <w:r>
        <w:separator/>
      </w:r>
    </w:p>
  </w:footnote>
  <w:footnote w:type="continuationSeparator" w:id="0">
    <w:p w14:paraId="38BB005A" w14:textId="77777777" w:rsidR="007D291B" w:rsidRDefault="007D2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FDA6" w14:textId="77777777" w:rsidR="00B138A6" w:rsidRDefault="00B138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A6"/>
    <w:rsid w:val="00016FF6"/>
    <w:rsid w:val="00025C89"/>
    <w:rsid w:val="00061A5C"/>
    <w:rsid w:val="00103B55"/>
    <w:rsid w:val="001218CA"/>
    <w:rsid w:val="001538D4"/>
    <w:rsid w:val="00155CB3"/>
    <w:rsid w:val="00163E17"/>
    <w:rsid w:val="00164E64"/>
    <w:rsid w:val="00176F32"/>
    <w:rsid w:val="001B1209"/>
    <w:rsid w:val="001E0520"/>
    <w:rsid w:val="001E74DF"/>
    <w:rsid w:val="00215980"/>
    <w:rsid w:val="00215A75"/>
    <w:rsid w:val="00220934"/>
    <w:rsid w:val="002C23BD"/>
    <w:rsid w:val="002D7D43"/>
    <w:rsid w:val="002F0931"/>
    <w:rsid w:val="00314993"/>
    <w:rsid w:val="00325B11"/>
    <w:rsid w:val="003507EF"/>
    <w:rsid w:val="00355C32"/>
    <w:rsid w:val="00424866"/>
    <w:rsid w:val="00431AE1"/>
    <w:rsid w:val="0045601E"/>
    <w:rsid w:val="00464F29"/>
    <w:rsid w:val="004831FB"/>
    <w:rsid w:val="004C4CC1"/>
    <w:rsid w:val="005575FD"/>
    <w:rsid w:val="005806B2"/>
    <w:rsid w:val="00614CC5"/>
    <w:rsid w:val="006406BF"/>
    <w:rsid w:val="0064699F"/>
    <w:rsid w:val="006A5F61"/>
    <w:rsid w:val="006F17BF"/>
    <w:rsid w:val="007604DC"/>
    <w:rsid w:val="007B0357"/>
    <w:rsid w:val="007B269C"/>
    <w:rsid w:val="007D1648"/>
    <w:rsid w:val="007D291B"/>
    <w:rsid w:val="00842830"/>
    <w:rsid w:val="00882008"/>
    <w:rsid w:val="00884CDE"/>
    <w:rsid w:val="008911AA"/>
    <w:rsid w:val="008C5636"/>
    <w:rsid w:val="00936F07"/>
    <w:rsid w:val="009A2D5F"/>
    <w:rsid w:val="009B6515"/>
    <w:rsid w:val="009E7BCD"/>
    <w:rsid w:val="00A1768F"/>
    <w:rsid w:val="00A605B6"/>
    <w:rsid w:val="00AB5CD3"/>
    <w:rsid w:val="00AF3412"/>
    <w:rsid w:val="00B01994"/>
    <w:rsid w:val="00B138A6"/>
    <w:rsid w:val="00B53DC5"/>
    <w:rsid w:val="00B63727"/>
    <w:rsid w:val="00B85841"/>
    <w:rsid w:val="00BC4DA9"/>
    <w:rsid w:val="00BE58DB"/>
    <w:rsid w:val="00C23BE8"/>
    <w:rsid w:val="00C526F7"/>
    <w:rsid w:val="00C96970"/>
    <w:rsid w:val="00CA79A6"/>
    <w:rsid w:val="00CE24B6"/>
    <w:rsid w:val="00CE4B15"/>
    <w:rsid w:val="00D13E8C"/>
    <w:rsid w:val="00D169E1"/>
    <w:rsid w:val="00D238D4"/>
    <w:rsid w:val="00D322D9"/>
    <w:rsid w:val="00D443B3"/>
    <w:rsid w:val="00D756F0"/>
    <w:rsid w:val="00D77201"/>
    <w:rsid w:val="00E26BD6"/>
    <w:rsid w:val="00E31F57"/>
    <w:rsid w:val="00E666F8"/>
    <w:rsid w:val="00E739A8"/>
    <w:rsid w:val="00E74A6A"/>
    <w:rsid w:val="00EB0719"/>
    <w:rsid w:val="00EB6954"/>
    <w:rsid w:val="00F252E4"/>
    <w:rsid w:val="00F52CAD"/>
    <w:rsid w:val="00F86580"/>
    <w:rsid w:val="00FF16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B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7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4DF"/>
    <w:rPr>
      <w:u w:val="single"/>
    </w:rPr>
  </w:style>
  <w:style w:type="paragraph" w:customStyle="1" w:styleId="HeaderFooter">
    <w:name w:val="Header &amp; Footer"/>
    <w:rsid w:val="001E74DF"/>
    <w:pPr>
      <w:tabs>
        <w:tab w:val="right" w:pos="9020"/>
      </w:tabs>
    </w:pPr>
    <w:rPr>
      <w:rFonts w:ascii="Helvetica" w:hAnsi="Arial Unicode MS" w:cs="Arial Unicode MS"/>
      <w:color w:val="000000"/>
      <w:sz w:val="24"/>
      <w:szCs w:val="24"/>
    </w:rPr>
  </w:style>
  <w:style w:type="paragraph" w:styleId="NormalWeb">
    <w:name w:val="Normal (Web)"/>
    <w:rsid w:val="001E74DF"/>
    <w:rPr>
      <w:rFonts w:ascii="Times Roman" w:hAnsi="Arial Unicode MS" w:cs="Arial Unicode MS"/>
      <w:color w:val="000000"/>
      <w:u w:color="000000"/>
    </w:rPr>
  </w:style>
  <w:style w:type="paragraph" w:customStyle="1" w:styleId="BodyA">
    <w:name w:val="Body A"/>
    <w:rsid w:val="001E74DF"/>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4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3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7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4DF"/>
    <w:rPr>
      <w:u w:val="single"/>
    </w:rPr>
  </w:style>
  <w:style w:type="paragraph" w:customStyle="1" w:styleId="HeaderFooter">
    <w:name w:val="Header &amp; Footer"/>
    <w:rsid w:val="001E74DF"/>
    <w:pPr>
      <w:tabs>
        <w:tab w:val="right" w:pos="9020"/>
      </w:tabs>
    </w:pPr>
    <w:rPr>
      <w:rFonts w:ascii="Helvetica" w:hAnsi="Arial Unicode MS" w:cs="Arial Unicode MS"/>
      <w:color w:val="000000"/>
      <w:sz w:val="24"/>
      <w:szCs w:val="24"/>
    </w:rPr>
  </w:style>
  <w:style w:type="paragraph" w:styleId="NormalWeb">
    <w:name w:val="Normal (Web)"/>
    <w:rsid w:val="001E74DF"/>
    <w:rPr>
      <w:rFonts w:ascii="Times Roman" w:hAnsi="Arial Unicode MS" w:cs="Arial Unicode MS"/>
      <w:color w:val="000000"/>
      <w:u w:color="000000"/>
    </w:rPr>
  </w:style>
  <w:style w:type="paragraph" w:customStyle="1" w:styleId="BodyA">
    <w:name w:val="Body A"/>
    <w:rsid w:val="001E74DF"/>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4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22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 Valerie</dc:creator>
  <cp:lastModifiedBy>K B</cp:lastModifiedBy>
  <cp:revision>2</cp:revision>
  <cp:lastPrinted>2018-04-04T18:35:00Z</cp:lastPrinted>
  <dcterms:created xsi:type="dcterms:W3CDTF">2018-04-09T16:25:00Z</dcterms:created>
  <dcterms:modified xsi:type="dcterms:W3CDTF">2018-04-09T16:25:00Z</dcterms:modified>
</cp:coreProperties>
</file>