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88C4A" w14:textId="2F01E86D" w:rsidR="00735870" w:rsidRPr="001A4AD5" w:rsidRDefault="00735870" w:rsidP="00CA7216">
      <w:pPr>
        <w:keepNext/>
        <w:keepLines/>
        <w:shd w:val="clear" w:color="auto" w:fill="00867B"/>
        <w:spacing w:after="120" w:line="240" w:lineRule="auto"/>
        <w:outlineLvl w:val="0"/>
        <w:rPr>
          <w:rFonts w:ascii="Arial" w:eastAsia="Times New Roman" w:hAnsi="Arial" w:cs="Arial"/>
          <w:bCs/>
          <w:color w:val="FFFFFF"/>
        </w:rPr>
      </w:pPr>
      <w:bookmarkStart w:id="0" w:name="_Toc43887751"/>
      <w:bookmarkStart w:id="1" w:name="_Toc43814442"/>
      <w:r w:rsidRPr="001A4AD5">
        <w:rPr>
          <w:rFonts w:ascii="Arial" w:eastAsia="Times New Roman" w:hAnsi="Arial" w:cs="Arial"/>
          <w:bCs/>
          <w:color w:val="FFFFFF"/>
        </w:rPr>
        <w:t>CHECKLIST | RUNNING AN OPEN CALL</w:t>
      </w:r>
    </w:p>
    <w:p w14:paraId="7F8AB3B1" w14:textId="141A0612" w:rsidR="00735870" w:rsidRPr="001A4AD5" w:rsidRDefault="00735870" w:rsidP="00735870">
      <w:pPr>
        <w:tabs>
          <w:tab w:val="left" w:pos="3150"/>
        </w:tabs>
        <w:spacing w:after="0" w:line="240" w:lineRule="auto"/>
        <w:rPr>
          <w:rFonts w:ascii="Arial" w:eastAsia="Calibri" w:hAnsi="Arial" w:cs="Arial"/>
          <w:color w:val="000000"/>
        </w:rPr>
      </w:pPr>
      <w:r w:rsidRPr="001A4AD5">
        <w:rPr>
          <w:rFonts w:ascii="Arial" w:eastAsia="Calibri" w:hAnsi="Arial" w:cs="Arial"/>
          <w:color w:val="000000"/>
        </w:rPr>
        <w:t xml:space="preserve">All standard templates referenced below can be found </w:t>
      </w:r>
      <w:r w:rsidR="00621527" w:rsidRPr="001A4AD5">
        <w:rPr>
          <w:rFonts w:ascii="Arial" w:eastAsia="Calibri" w:hAnsi="Arial" w:cs="Arial"/>
          <w:color w:val="000000"/>
        </w:rPr>
        <w:t xml:space="preserve">under “Review-Based Guidelines for the Equitable Appointment of Leadership Roles” </w:t>
      </w:r>
      <w:hyperlink r:id="rId8" w:history="1">
        <w:r w:rsidRPr="001A4AD5">
          <w:rPr>
            <w:rStyle w:val="Hyperlink"/>
            <w:rFonts w:ascii="Arial" w:eastAsia="Calibri" w:hAnsi="Arial" w:cs="Arial"/>
          </w:rPr>
          <w:t>here</w:t>
        </w:r>
      </w:hyperlink>
      <w:r w:rsidRPr="001A4AD5">
        <w:rPr>
          <w:rFonts w:ascii="Arial" w:eastAsia="Calibri" w:hAnsi="Arial" w:cs="Arial"/>
          <w:color w:val="000000"/>
        </w:rPr>
        <w:t>.</w:t>
      </w:r>
    </w:p>
    <w:p w14:paraId="071C9214" w14:textId="77777777" w:rsidR="00735870" w:rsidRPr="001A4AD5" w:rsidRDefault="00735870" w:rsidP="00735870">
      <w:pPr>
        <w:tabs>
          <w:tab w:val="left" w:pos="3150"/>
        </w:tabs>
        <w:spacing w:after="0" w:line="240" w:lineRule="auto"/>
        <w:rPr>
          <w:rFonts w:ascii="Arial" w:eastAsia="Calibri" w:hAnsi="Arial" w:cs="Arial"/>
          <w:color w:val="000000"/>
        </w:rPr>
      </w:pPr>
    </w:p>
    <w:tbl>
      <w:tblPr>
        <w:tblStyle w:val="TableGrid"/>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745"/>
        <w:gridCol w:w="3751"/>
        <w:gridCol w:w="1438"/>
      </w:tblGrid>
      <w:tr w:rsidR="0006360F" w:rsidRPr="001A4AD5" w14:paraId="764E7680" w14:textId="77777777" w:rsidTr="00CA7216">
        <w:trPr>
          <w:trHeight w:val="504"/>
        </w:trPr>
        <w:tc>
          <w:tcPr>
            <w:tcW w:w="440" w:type="dxa"/>
            <w:shd w:val="clear" w:color="auto" w:fill="00867B"/>
            <w:vAlign w:val="center"/>
          </w:tcPr>
          <w:p w14:paraId="6E1CB7A5" w14:textId="77777777" w:rsidR="00735870" w:rsidRPr="001A4AD5" w:rsidRDefault="00735870" w:rsidP="0006360F">
            <w:pPr>
              <w:tabs>
                <w:tab w:val="left" w:pos="3150"/>
              </w:tabs>
              <w:rPr>
                <w:rFonts w:ascii="Arial" w:eastAsia="Calibri" w:hAnsi="Arial" w:cs="Arial"/>
                <w:color w:val="FFFFFF" w:themeColor="background1"/>
              </w:rPr>
            </w:pPr>
          </w:p>
        </w:tc>
        <w:tc>
          <w:tcPr>
            <w:tcW w:w="8760" w:type="dxa"/>
            <w:shd w:val="clear" w:color="auto" w:fill="00867B"/>
            <w:vAlign w:val="center"/>
          </w:tcPr>
          <w:p w14:paraId="5EBE1F7D" w14:textId="77777777" w:rsidR="00735870" w:rsidRPr="001A4AD5" w:rsidRDefault="00735870" w:rsidP="0006360F">
            <w:pPr>
              <w:tabs>
                <w:tab w:val="left" w:pos="3150"/>
              </w:tabs>
              <w:rPr>
                <w:rFonts w:ascii="Arial" w:eastAsia="Calibri" w:hAnsi="Arial" w:cs="Arial"/>
                <w:color w:val="FFFFFF" w:themeColor="background1"/>
              </w:rPr>
            </w:pPr>
            <w:r w:rsidRPr="001A4AD5">
              <w:rPr>
                <w:rFonts w:ascii="Arial" w:eastAsia="Calibri" w:hAnsi="Arial" w:cs="Arial"/>
                <w:color w:val="FFFFFF" w:themeColor="background1"/>
              </w:rPr>
              <w:t>ACTION</w:t>
            </w:r>
          </w:p>
        </w:tc>
        <w:tc>
          <w:tcPr>
            <w:tcW w:w="3757" w:type="dxa"/>
            <w:shd w:val="clear" w:color="auto" w:fill="00867B"/>
            <w:vAlign w:val="center"/>
          </w:tcPr>
          <w:p w14:paraId="3ECAE3A4" w14:textId="77777777" w:rsidR="00735870" w:rsidRPr="001A4AD5" w:rsidRDefault="00735870" w:rsidP="0006360F">
            <w:pPr>
              <w:tabs>
                <w:tab w:val="left" w:pos="3150"/>
              </w:tabs>
              <w:rPr>
                <w:rFonts w:ascii="Arial" w:eastAsia="Calibri" w:hAnsi="Arial" w:cs="Arial"/>
                <w:color w:val="FFFFFF" w:themeColor="background1"/>
              </w:rPr>
            </w:pPr>
            <w:r w:rsidRPr="001A4AD5">
              <w:rPr>
                <w:rFonts w:ascii="Arial" w:eastAsia="Calibri" w:hAnsi="Arial" w:cs="Arial"/>
                <w:color w:val="FFFFFF" w:themeColor="background1"/>
              </w:rPr>
              <w:t>WHO</w:t>
            </w:r>
          </w:p>
        </w:tc>
        <w:tc>
          <w:tcPr>
            <w:tcW w:w="1438" w:type="dxa"/>
            <w:shd w:val="clear" w:color="auto" w:fill="00867B"/>
            <w:vAlign w:val="center"/>
          </w:tcPr>
          <w:p w14:paraId="088BCD45" w14:textId="77777777" w:rsidR="00735870" w:rsidRPr="001A4AD5" w:rsidRDefault="00735870" w:rsidP="0006360F">
            <w:pPr>
              <w:tabs>
                <w:tab w:val="left" w:pos="3150"/>
              </w:tabs>
              <w:rPr>
                <w:rFonts w:ascii="Arial" w:eastAsia="Calibri" w:hAnsi="Arial" w:cs="Arial"/>
                <w:color w:val="FFFFFF" w:themeColor="background1"/>
              </w:rPr>
            </w:pPr>
            <w:r w:rsidRPr="001A4AD5">
              <w:rPr>
                <w:rFonts w:ascii="Arial" w:eastAsia="Calibri" w:hAnsi="Arial" w:cs="Arial"/>
                <w:color w:val="FFFFFF" w:themeColor="background1"/>
              </w:rPr>
              <w:t>CHECK ONCE COMPLETE</w:t>
            </w:r>
          </w:p>
        </w:tc>
      </w:tr>
      <w:tr w:rsidR="0006360F" w:rsidRPr="001A4AD5" w14:paraId="0A9E56F9" w14:textId="77777777" w:rsidTr="00F805ED">
        <w:trPr>
          <w:trHeight w:val="504"/>
        </w:trPr>
        <w:tc>
          <w:tcPr>
            <w:tcW w:w="440" w:type="dxa"/>
            <w:shd w:val="clear" w:color="auto" w:fill="D9D9D9" w:themeFill="background1" w:themeFillShade="D9"/>
            <w:vAlign w:val="center"/>
          </w:tcPr>
          <w:p w14:paraId="3B2513AC" w14:textId="77777777" w:rsidR="00735870" w:rsidRPr="001A4AD5" w:rsidRDefault="00735870" w:rsidP="00F805ED">
            <w:pPr>
              <w:tabs>
                <w:tab w:val="left" w:pos="3150"/>
              </w:tabs>
              <w:rPr>
                <w:rFonts w:ascii="Arial" w:eastAsia="Calibri" w:hAnsi="Arial" w:cs="Arial"/>
                <w:color w:val="000000"/>
              </w:rPr>
            </w:pPr>
            <w:r w:rsidRPr="001A4AD5">
              <w:rPr>
                <w:rFonts w:ascii="Arial" w:eastAsia="Calibri" w:hAnsi="Arial" w:cs="Arial"/>
                <w:color w:val="000000"/>
              </w:rPr>
              <w:t>1</w:t>
            </w:r>
          </w:p>
        </w:tc>
        <w:tc>
          <w:tcPr>
            <w:tcW w:w="8760" w:type="dxa"/>
            <w:shd w:val="clear" w:color="auto" w:fill="D9D9D9" w:themeFill="background1" w:themeFillShade="D9"/>
            <w:vAlign w:val="center"/>
          </w:tcPr>
          <w:p w14:paraId="18707B0A" w14:textId="77777777" w:rsidR="00735870" w:rsidRPr="001A4AD5" w:rsidRDefault="00735870" w:rsidP="0006360F">
            <w:pPr>
              <w:tabs>
                <w:tab w:val="left" w:pos="3150"/>
              </w:tabs>
              <w:rPr>
                <w:rFonts w:ascii="Arial" w:eastAsia="Calibri" w:hAnsi="Arial" w:cs="Arial"/>
                <w:color w:val="000000"/>
              </w:rPr>
            </w:pPr>
            <w:r w:rsidRPr="001A4AD5">
              <w:rPr>
                <w:rFonts w:ascii="Arial" w:eastAsia="Calibri" w:hAnsi="Arial" w:cs="Arial"/>
                <w:color w:val="000000"/>
              </w:rPr>
              <w:t>Notify SLSC of upcoming open call, including proposed timeline, with supervisor on copy</w:t>
            </w:r>
          </w:p>
        </w:tc>
        <w:tc>
          <w:tcPr>
            <w:tcW w:w="3757" w:type="dxa"/>
            <w:shd w:val="clear" w:color="auto" w:fill="D9D9D9" w:themeFill="background1" w:themeFillShade="D9"/>
            <w:vAlign w:val="center"/>
          </w:tcPr>
          <w:p w14:paraId="2E2CE209" w14:textId="77777777" w:rsidR="00735870" w:rsidRPr="001A4AD5" w:rsidRDefault="00735870" w:rsidP="0006360F">
            <w:pPr>
              <w:tabs>
                <w:tab w:val="left" w:pos="3150"/>
              </w:tabs>
              <w:rPr>
                <w:rFonts w:ascii="Arial" w:eastAsia="Calibri" w:hAnsi="Arial" w:cs="Arial"/>
                <w:color w:val="000000"/>
              </w:rPr>
            </w:pPr>
            <w:r w:rsidRPr="001A4AD5">
              <w:rPr>
                <w:rFonts w:ascii="Arial" w:eastAsia="Calibri" w:hAnsi="Arial" w:cs="Arial"/>
                <w:color w:val="000000"/>
              </w:rPr>
              <w:t>Department Chair/Section Chief</w:t>
            </w:r>
          </w:p>
        </w:tc>
        <w:sdt>
          <w:sdtPr>
            <w:rPr>
              <w:rFonts w:ascii="Arial" w:eastAsia="Calibri" w:hAnsi="Arial" w:cs="Arial"/>
              <w:color w:val="000000"/>
            </w:rPr>
            <w:id w:val="219868768"/>
            <w14:checkbox>
              <w14:checked w14:val="0"/>
              <w14:checkedState w14:val="2612" w14:font="MS Gothic"/>
              <w14:uncheckedState w14:val="2610" w14:font="MS Gothic"/>
            </w14:checkbox>
          </w:sdtPr>
          <w:sdtEndPr/>
          <w:sdtContent>
            <w:tc>
              <w:tcPr>
                <w:tcW w:w="1438" w:type="dxa"/>
                <w:shd w:val="clear" w:color="auto" w:fill="D9D9D9" w:themeFill="background1" w:themeFillShade="D9"/>
                <w:vAlign w:val="center"/>
              </w:tcPr>
              <w:p w14:paraId="0AE83DFA" w14:textId="1FA98282" w:rsidR="00735870" w:rsidRPr="001A4AD5" w:rsidRDefault="00190841"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18E28490" w14:textId="77777777" w:rsidTr="00F805ED">
        <w:trPr>
          <w:trHeight w:val="576"/>
        </w:trPr>
        <w:tc>
          <w:tcPr>
            <w:tcW w:w="440" w:type="dxa"/>
            <w:shd w:val="clear" w:color="auto" w:fill="BFBFBF" w:themeFill="background1" w:themeFillShade="BF"/>
            <w:vAlign w:val="center"/>
          </w:tcPr>
          <w:p w14:paraId="777B35F1" w14:textId="64952A10"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2</w:t>
            </w:r>
          </w:p>
        </w:tc>
        <w:tc>
          <w:tcPr>
            <w:tcW w:w="8760" w:type="dxa"/>
            <w:shd w:val="clear" w:color="auto" w:fill="BFBFBF" w:themeFill="background1" w:themeFillShade="BF"/>
            <w:vAlign w:val="center"/>
          </w:tcPr>
          <w:p w14:paraId="4CD15430"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Determine if entire SLSC will participate in search, or if only selected members will participate based on the role, scheduling, etc.</w:t>
            </w:r>
          </w:p>
        </w:tc>
        <w:tc>
          <w:tcPr>
            <w:tcW w:w="3757" w:type="dxa"/>
            <w:shd w:val="clear" w:color="auto" w:fill="BFBFBF" w:themeFill="background1" w:themeFillShade="BF"/>
            <w:vAlign w:val="center"/>
          </w:tcPr>
          <w:p w14:paraId="1597962C"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Department Chair/Section Chief and/or supervisor*</w:t>
            </w:r>
          </w:p>
        </w:tc>
        <w:sdt>
          <w:sdtPr>
            <w:rPr>
              <w:rFonts w:ascii="Arial" w:eastAsia="Calibri" w:hAnsi="Arial" w:cs="Arial"/>
              <w:color w:val="000000"/>
            </w:rPr>
            <w:id w:val="-2123992484"/>
            <w14:checkbox>
              <w14:checked w14:val="0"/>
              <w14:checkedState w14:val="2612" w14:font="MS Gothic"/>
              <w14:uncheckedState w14:val="2610" w14:font="MS Gothic"/>
            </w14:checkbox>
          </w:sdtPr>
          <w:sdtEndPr/>
          <w:sdtContent>
            <w:tc>
              <w:tcPr>
                <w:tcW w:w="1438" w:type="dxa"/>
                <w:shd w:val="clear" w:color="auto" w:fill="BFBFBF" w:themeFill="background1" w:themeFillShade="BF"/>
                <w:vAlign w:val="center"/>
              </w:tcPr>
              <w:p w14:paraId="7368DC90" w14:textId="2BC73F97"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6758D386" w14:textId="77777777" w:rsidTr="00F805ED">
        <w:trPr>
          <w:trHeight w:val="576"/>
        </w:trPr>
        <w:tc>
          <w:tcPr>
            <w:tcW w:w="440" w:type="dxa"/>
            <w:shd w:val="clear" w:color="auto" w:fill="D9D9D9" w:themeFill="background1" w:themeFillShade="D9"/>
            <w:vAlign w:val="center"/>
          </w:tcPr>
          <w:p w14:paraId="450452B7" w14:textId="497B9F53"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3</w:t>
            </w:r>
          </w:p>
        </w:tc>
        <w:tc>
          <w:tcPr>
            <w:tcW w:w="8760" w:type="dxa"/>
            <w:shd w:val="clear" w:color="auto" w:fill="D9D9D9" w:themeFill="background1" w:themeFillShade="D9"/>
            <w:vAlign w:val="center"/>
          </w:tcPr>
          <w:p w14:paraId="51E61E7B"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Any SLSC member who is considering apply for the leadership role should recuse themselves at this time</w:t>
            </w:r>
          </w:p>
        </w:tc>
        <w:tc>
          <w:tcPr>
            <w:tcW w:w="3757" w:type="dxa"/>
            <w:shd w:val="clear" w:color="auto" w:fill="D9D9D9" w:themeFill="background1" w:themeFillShade="D9"/>
            <w:vAlign w:val="center"/>
          </w:tcPr>
          <w:p w14:paraId="042C3306"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SLSC members</w:t>
            </w:r>
          </w:p>
        </w:tc>
        <w:sdt>
          <w:sdtPr>
            <w:rPr>
              <w:rFonts w:ascii="Arial" w:eastAsia="Calibri" w:hAnsi="Arial" w:cs="Arial"/>
              <w:color w:val="000000"/>
            </w:rPr>
            <w:id w:val="-545520077"/>
            <w14:checkbox>
              <w14:checked w14:val="0"/>
              <w14:checkedState w14:val="2612" w14:font="MS Gothic"/>
              <w14:uncheckedState w14:val="2610" w14:font="MS Gothic"/>
            </w14:checkbox>
          </w:sdtPr>
          <w:sdtEndPr/>
          <w:sdtContent>
            <w:tc>
              <w:tcPr>
                <w:tcW w:w="1438" w:type="dxa"/>
                <w:shd w:val="clear" w:color="auto" w:fill="D9D9D9" w:themeFill="background1" w:themeFillShade="D9"/>
                <w:vAlign w:val="center"/>
              </w:tcPr>
              <w:p w14:paraId="2EAE1498" w14:textId="06CFF905"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2497EB40" w14:textId="77777777" w:rsidTr="00F805ED">
        <w:trPr>
          <w:trHeight w:val="504"/>
        </w:trPr>
        <w:tc>
          <w:tcPr>
            <w:tcW w:w="440" w:type="dxa"/>
            <w:shd w:val="clear" w:color="auto" w:fill="BFBFBF" w:themeFill="background1" w:themeFillShade="BF"/>
            <w:vAlign w:val="center"/>
          </w:tcPr>
          <w:p w14:paraId="55B7A062" w14:textId="269C0221"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4</w:t>
            </w:r>
          </w:p>
        </w:tc>
        <w:tc>
          <w:tcPr>
            <w:tcW w:w="8760" w:type="dxa"/>
            <w:shd w:val="clear" w:color="auto" w:fill="BFBFBF" w:themeFill="background1" w:themeFillShade="BF"/>
            <w:vAlign w:val="center"/>
          </w:tcPr>
          <w:p w14:paraId="0090AE3D"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Send job description, with specific evaluation criteria called out, to Chair/Section Chief and SLSC</w:t>
            </w:r>
          </w:p>
        </w:tc>
        <w:tc>
          <w:tcPr>
            <w:tcW w:w="3757" w:type="dxa"/>
            <w:shd w:val="clear" w:color="auto" w:fill="BFBFBF" w:themeFill="background1" w:themeFillShade="BF"/>
            <w:vAlign w:val="center"/>
          </w:tcPr>
          <w:p w14:paraId="49791D72"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Supervisor*</w:t>
            </w:r>
          </w:p>
        </w:tc>
        <w:sdt>
          <w:sdtPr>
            <w:rPr>
              <w:rFonts w:ascii="Arial" w:eastAsia="Calibri" w:hAnsi="Arial" w:cs="Arial"/>
              <w:color w:val="000000"/>
            </w:rPr>
            <w:id w:val="-858190226"/>
            <w14:checkbox>
              <w14:checked w14:val="0"/>
              <w14:checkedState w14:val="2612" w14:font="MS Gothic"/>
              <w14:uncheckedState w14:val="2610" w14:font="MS Gothic"/>
            </w14:checkbox>
          </w:sdtPr>
          <w:sdtEndPr/>
          <w:sdtContent>
            <w:tc>
              <w:tcPr>
                <w:tcW w:w="1438" w:type="dxa"/>
                <w:shd w:val="clear" w:color="auto" w:fill="BFBFBF" w:themeFill="background1" w:themeFillShade="BF"/>
                <w:vAlign w:val="center"/>
              </w:tcPr>
              <w:p w14:paraId="466B7C9A" w14:textId="7167C749"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724881A6" w14:textId="77777777" w:rsidTr="00F805ED">
        <w:trPr>
          <w:trHeight w:val="2304"/>
        </w:trPr>
        <w:tc>
          <w:tcPr>
            <w:tcW w:w="440" w:type="dxa"/>
            <w:shd w:val="clear" w:color="auto" w:fill="D9D9D9" w:themeFill="background1" w:themeFillShade="D9"/>
            <w:vAlign w:val="center"/>
          </w:tcPr>
          <w:p w14:paraId="7328BEC7" w14:textId="4A0A70B2"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5</w:t>
            </w:r>
          </w:p>
        </w:tc>
        <w:tc>
          <w:tcPr>
            <w:tcW w:w="8760" w:type="dxa"/>
            <w:shd w:val="clear" w:color="auto" w:fill="D9D9D9" w:themeFill="background1" w:themeFillShade="D9"/>
            <w:vAlign w:val="center"/>
          </w:tcPr>
          <w:p w14:paraId="7D2BD1E6"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Meet to:</w:t>
            </w:r>
          </w:p>
          <w:p w14:paraId="15205D44" w14:textId="77777777" w:rsidR="0006360F" w:rsidRPr="001A4AD5" w:rsidRDefault="0006360F" w:rsidP="0006360F">
            <w:pPr>
              <w:pStyle w:val="ListParagraph"/>
              <w:numPr>
                <w:ilvl w:val="0"/>
                <w:numId w:val="1"/>
              </w:numPr>
              <w:tabs>
                <w:tab w:val="left" w:pos="3150"/>
              </w:tabs>
              <w:rPr>
                <w:rFonts w:ascii="Arial" w:hAnsi="Arial" w:cs="Arial"/>
                <w:color w:val="000000"/>
              </w:rPr>
            </w:pPr>
            <w:r w:rsidRPr="001A4AD5">
              <w:rPr>
                <w:rFonts w:ascii="Arial" w:hAnsi="Arial" w:cs="Arial"/>
                <w:color w:val="000000"/>
              </w:rPr>
              <w:t>designate “search Chair” for this open call</w:t>
            </w:r>
          </w:p>
          <w:p w14:paraId="15A6C529" w14:textId="77777777" w:rsidR="0006360F" w:rsidRPr="001A4AD5" w:rsidRDefault="0006360F" w:rsidP="0006360F">
            <w:pPr>
              <w:pStyle w:val="ListParagraph"/>
              <w:numPr>
                <w:ilvl w:val="0"/>
                <w:numId w:val="1"/>
              </w:numPr>
              <w:tabs>
                <w:tab w:val="left" w:pos="3150"/>
              </w:tabs>
              <w:rPr>
                <w:rFonts w:ascii="Arial" w:hAnsi="Arial" w:cs="Arial"/>
                <w:color w:val="000000"/>
              </w:rPr>
            </w:pPr>
            <w:r w:rsidRPr="001A4AD5">
              <w:rPr>
                <w:rFonts w:ascii="Arial" w:hAnsi="Arial" w:cs="Arial"/>
                <w:color w:val="000000"/>
              </w:rPr>
              <w:t>finalize outreach plan</w:t>
            </w:r>
          </w:p>
          <w:p w14:paraId="39E66600" w14:textId="77777777" w:rsidR="0006360F" w:rsidRPr="001A4AD5" w:rsidRDefault="0006360F" w:rsidP="0006360F">
            <w:pPr>
              <w:pStyle w:val="ListParagraph"/>
              <w:numPr>
                <w:ilvl w:val="0"/>
                <w:numId w:val="1"/>
              </w:numPr>
              <w:tabs>
                <w:tab w:val="left" w:pos="3150"/>
              </w:tabs>
              <w:rPr>
                <w:rFonts w:ascii="Arial" w:hAnsi="Arial" w:cs="Arial"/>
                <w:color w:val="000000"/>
              </w:rPr>
            </w:pPr>
            <w:r w:rsidRPr="001A4AD5">
              <w:rPr>
                <w:rFonts w:ascii="Arial" w:hAnsi="Arial" w:cs="Arial"/>
                <w:color w:val="000000"/>
              </w:rPr>
              <w:t>review evaluation criteria</w:t>
            </w:r>
          </w:p>
          <w:p w14:paraId="56E3D901" w14:textId="77777777" w:rsidR="0006360F" w:rsidRPr="001A4AD5" w:rsidRDefault="0006360F" w:rsidP="0006360F">
            <w:pPr>
              <w:pStyle w:val="ListParagraph"/>
              <w:numPr>
                <w:ilvl w:val="0"/>
                <w:numId w:val="1"/>
              </w:numPr>
              <w:tabs>
                <w:tab w:val="left" w:pos="3150"/>
              </w:tabs>
              <w:rPr>
                <w:rFonts w:ascii="Arial" w:hAnsi="Arial" w:cs="Arial"/>
                <w:color w:val="000000"/>
              </w:rPr>
            </w:pPr>
            <w:r w:rsidRPr="001A4AD5">
              <w:rPr>
                <w:rFonts w:ascii="Arial" w:hAnsi="Arial" w:cs="Arial"/>
                <w:color w:val="000000"/>
              </w:rPr>
              <w:t>finalize interview questions, informed by the evaluation criteria</w:t>
            </w:r>
          </w:p>
          <w:p w14:paraId="7E08CE61" w14:textId="77777777" w:rsidR="0006360F" w:rsidRPr="001A4AD5" w:rsidRDefault="0006360F" w:rsidP="0006360F">
            <w:pPr>
              <w:pStyle w:val="ListParagraph"/>
              <w:numPr>
                <w:ilvl w:val="0"/>
                <w:numId w:val="1"/>
              </w:numPr>
              <w:tabs>
                <w:tab w:val="left" w:pos="3150"/>
              </w:tabs>
              <w:rPr>
                <w:rFonts w:ascii="Arial" w:hAnsi="Arial" w:cs="Arial"/>
                <w:color w:val="000000"/>
              </w:rPr>
            </w:pPr>
            <w:r w:rsidRPr="001A4AD5">
              <w:rPr>
                <w:rFonts w:ascii="Arial" w:hAnsi="Arial" w:cs="Arial"/>
                <w:color w:val="000000"/>
              </w:rPr>
              <w:t>finalize candidate evaluation form</w:t>
            </w:r>
          </w:p>
          <w:p w14:paraId="32E26955" w14:textId="77777777" w:rsidR="0006360F" w:rsidRPr="001A4AD5" w:rsidRDefault="0006360F" w:rsidP="0006360F">
            <w:pPr>
              <w:pStyle w:val="ListParagraph"/>
              <w:numPr>
                <w:ilvl w:val="0"/>
                <w:numId w:val="1"/>
              </w:numPr>
              <w:tabs>
                <w:tab w:val="left" w:pos="3150"/>
              </w:tabs>
              <w:rPr>
                <w:rFonts w:ascii="Arial" w:hAnsi="Arial" w:cs="Arial"/>
                <w:color w:val="000000"/>
              </w:rPr>
            </w:pPr>
            <w:r w:rsidRPr="001A4AD5">
              <w:rPr>
                <w:rFonts w:ascii="Arial" w:hAnsi="Arial" w:cs="Arial"/>
                <w:color w:val="000000"/>
              </w:rPr>
              <w:t>decide on whether to use candidate skills survey for this search</w:t>
            </w:r>
          </w:p>
          <w:p w14:paraId="32EFB2BA" w14:textId="77777777" w:rsidR="0006360F" w:rsidRPr="001A4AD5" w:rsidRDefault="0006360F" w:rsidP="0006360F">
            <w:pPr>
              <w:pStyle w:val="ListParagraph"/>
              <w:numPr>
                <w:ilvl w:val="0"/>
                <w:numId w:val="1"/>
              </w:numPr>
              <w:tabs>
                <w:tab w:val="left" w:pos="3150"/>
              </w:tabs>
              <w:rPr>
                <w:rFonts w:ascii="Arial" w:hAnsi="Arial" w:cs="Arial"/>
                <w:color w:val="000000"/>
              </w:rPr>
            </w:pPr>
            <w:r w:rsidRPr="001A4AD5">
              <w:rPr>
                <w:rFonts w:ascii="Arial" w:hAnsi="Arial" w:cs="Arial"/>
                <w:color w:val="000000"/>
              </w:rPr>
              <w:t>answer any questions the SLSC has for the role’s supervisor*</w:t>
            </w:r>
          </w:p>
        </w:tc>
        <w:tc>
          <w:tcPr>
            <w:tcW w:w="3757" w:type="dxa"/>
            <w:shd w:val="clear" w:color="auto" w:fill="D9D9D9" w:themeFill="background1" w:themeFillShade="D9"/>
            <w:vAlign w:val="center"/>
          </w:tcPr>
          <w:p w14:paraId="30A86309"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SLSC</w:t>
            </w:r>
          </w:p>
          <w:p w14:paraId="46EC2577" w14:textId="77777777" w:rsidR="0006360F" w:rsidRPr="001A4AD5" w:rsidRDefault="0006360F" w:rsidP="0006360F">
            <w:pPr>
              <w:tabs>
                <w:tab w:val="left" w:pos="3150"/>
              </w:tabs>
              <w:rPr>
                <w:rFonts w:ascii="Arial" w:eastAsia="Calibri" w:hAnsi="Arial" w:cs="Arial"/>
                <w:color w:val="000000"/>
              </w:rPr>
            </w:pPr>
          </w:p>
          <w:p w14:paraId="6C660DDC"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Consider inviting Chair/Section Chief and/or supervisor* if desired and feasible from a scheduling perspective</w:t>
            </w:r>
          </w:p>
        </w:tc>
        <w:sdt>
          <w:sdtPr>
            <w:rPr>
              <w:rFonts w:ascii="Arial" w:eastAsia="Calibri" w:hAnsi="Arial" w:cs="Arial"/>
              <w:color w:val="000000"/>
            </w:rPr>
            <w:id w:val="1533765492"/>
            <w14:checkbox>
              <w14:checked w14:val="0"/>
              <w14:checkedState w14:val="2612" w14:font="MS Gothic"/>
              <w14:uncheckedState w14:val="2610" w14:font="MS Gothic"/>
            </w14:checkbox>
          </w:sdtPr>
          <w:sdtEndPr/>
          <w:sdtContent>
            <w:tc>
              <w:tcPr>
                <w:tcW w:w="1438" w:type="dxa"/>
                <w:shd w:val="clear" w:color="auto" w:fill="D9D9D9" w:themeFill="background1" w:themeFillShade="D9"/>
                <w:vAlign w:val="center"/>
              </w:tcPr>
              <w:p w14:paraId="222EA3A4" w14:textId="17860B35"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3C541BE1" w14:textId="77777777" w:rsidTr="00F805ED">
        <w:trPr>
          <w:trHeight w:val="504"/>
        </w:trPr>
        <w:tc>
          <w:tcPr>
            <w:tcW w:w="440" w:type="dxa"/>
            <w:shd w:val="clear" w:color="auto" w:fill="BFBFBF" w:themeFill="background1" w:themeFillShade="BF"/>
            <w:vAlign w:val="center"/>
          </w:tcPr>
          <w:p w14:paraId="62A2AA8C" w14:textId="0D924C29"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6</w:t>
            </w:r>
          </w:p>
        </w:tc>
        <w:tc>
          <w:tcPr>
            <w:tcW w:w="8760" w:type="dxa"/>
            <w:shd w:val="clear" w:color="auto" w:fill="BFBFBF" w:themeFill="background1" w:themeFillShade="BF"/>
            <w:vAlign w:val="center"/>
          </w:tcPr>
          <w:p w14:paraId="1575B6C5"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Send outreach plan, final interview questions, and candidate evaluation form to all interviewers</w:t>
            </w:r>
          </w:p>
        </w:tc>
        <w:tc>
          <w:tcPr>
            <w:tcW w:w="3757" w:type="dxa"/>
            <w:shd w:val="clear" w:color="auto" w:fill="BFBFBF" w:themeFill="background1" w:themeFillShade="BF"/>
            <w:vAlign w:val="center"/>
          </w:tcPr>
          <w:p w14:paraId="5FF16B59"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Search Chair</w:t>
            </w:r>
          </w:p>
        </w:tc>
        <w:sdt>
          <w:sdtPr>
            <w:rPr>
              <w:rFonts w:ascii="Arial" w:eastAsia="Calibri" w:hAnsi="Arial" w:cs="Arial"/>
              <w:color w:val="000000"/>
            </w:rPr>
            <w:id w:val="-456104703"/>
            <w14:checkbox>
              <w14:checked w14:val="0"/>
              <w14:checkedState w14:val="2612" w14:font="MS Gothic"/>
              <w14:uncheckedState w14:val="2610" w14:font="MS Gothic"/>
            </w14:checkbox>
          </w:sdtPr>
          <w:sdtEndPr/>
          <w:sdtContent>
            <w:tc>
              <w:tcPr>
                <w:tcW w:w="1438" w:type="dxa"/>
                <w:shd w:val="clear" w:color="auto" w:fill="BFBFBF" w:themeFill="background1" w:themeFillShade="BF"/>
                <w:vAlign w:val="center"/>
              </w:tcPr>
              <w:p w14:paraId="4BB00F9F" w14:textId="13D2BAF8"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74230346" w14:textId="77777777" w:rsidTr="00F805ED">
        <w:trPr>
          <w:trHeight w:val="504"/>
        </w:trPr>
        <w:tc>
          <w:tcPr>
            <w:tcW w:w="440" w:type="dxa"/>
            <w:shd w:val="clear" w:color="auto" w:fill="D9D9D9" w:themeFill="background1" w:themeFillShade="D9"/>
            <w:vAlign w:val="center"/>
          </w:tcPr>
          <w:p w14:paraId="01BE6DC5" w14:textId="40807F29"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7</w:t>
            </w:r>
          </w:p>
        </w:tc>
        <w:tc>
          <w:tcPr>
            <w:tcW w:w="8760" w:type="dxa"/>
            <w:shd w:val="clear" w:color="auto" w:fill="D9D9D9" w:themeFill="background1" w:themeFillShade="D9"/>
            <w:vAlign w:val="center"/>
          </w:tcPr>
          <w:p w14:paraId="0185C8AE"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Launch open call communication plan</w:t>
            </w:r>
          </w:p>
        </w:tc>
        <w:tc>
          <w:tcPr>
            <w:tcW w:w="3757" w:type="dxa"/>
            <w:shd w:val="clear" w:color="auto" w:fill="D9D9D9" w:themeFill="background1" w:themeFillShade="D9"/>
            <w:vAlign w:val="center"/>
          </w:tcPr>
          <w:p w14:paraId="047071D7"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Department Chair/Section Chief</w:t>
            </w:r>
          </w:p>
        </w:tc>
        <w:sdt>
          <w:sdtPr>
            <w:rPr>
              <w:rFonts w:ascii="Arial" w:eastAsia="Calibri" w:hAnsi="Arial" w:cs="Arial"/>
              <w:color w:val="000000"/>
            </w:rPr>
            <w:id w:val="-2079043502"/>
            <w14:checkbox>
              <w14:checked w14:val="0"/>
              <w14:checkedState w14:val="2612" w14:font="MS Gothic"/>
              <w14:uncheckedState w14:val="2610" w14:font="MS Gothic"/>
            </w14:checkbox>
          </w:sdtPr>
          <w:sdtEndPr/>
          <w:sdtContent>
            <w:tc>
              <w:tcPr>
                <w:tcW w:w="1438" w:type="dxa"/>
                <w:shd w:val="clear" w:color="auto" w:fill="D9D9D9" w:themeFill="background1" w:themeFillShade="D9"/>
                <w:vAlign w:val="center"/>
              </w:tcPr>
              <w:p w14:paraId="68CBF92C" w14:textId="5E25CD26"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52854A00" w14:textId="77777777" w:rsidTr="00F805ED">
        <w:trPr>
          <w:trHeight w:val="864"/>
        </w:trPr>
        <w:tc>
          <w:tcPr>
            <w:tcW w:w="440" w:type="dxa"/>
            <w:shd w:val="clear" w:color="auto" w:fill="BFBFBF" w:themeFill="background1" w:themeFillShade="BF"/>
            <w:vAlign w:val="center"/>
          </w:tcPr>
          <w:p w14:paraId="7E41953A" w14:textId="1C9B1F90"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8</w:t>
            </w:r>
          </w:p>
        </w:tc>
        <w:tc>
          <w:tcPr>
            <w:tcW w:w="8760" w:type="dxa"/>
            <w:shd w:val="clear" w:color="auto" w:fill="BFBFBF" w:themeFill="background1" w:themeFillShade="BF"/>
            <w:vAlign w:val="center"/>
          </w:tcPr>
          <w:p w14:paraId="3506DB91"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Once application period closes, schedule interviews with candidates. Candidates should meet with Chair/Section Chief and the role’s supervisor* 1:1, ideally before their interview with the SLSC</w:t>
            </w:r>
          </w:p>
        </w:tc>
        <w:tc>
          <w:tcPr>
            <w:tcW w:w="3757" w:type="dxa"/>
            <w:shd w:val="clear" w:color="auto" w:fill="BFBFBF" w:themeFill="background1" w:themeFillShade="BF"/>
            <w:vAlign w:val="center"/>
          </w:tcPr>
          <w:p w14:paraId="63220923"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Designated department scheduler</w:t>
            </w:r>
          </w:p>
        </w:tc>
        <w:sdt>
          <w:sdtPr>
            <w:rPr>
              <w:rFonts w:ascii="Arial" w:eastAsia="Calibri" w:hAnsi="Arial" w:cs="Arial"/>
              <w:color w:val="000000"/>
            </w:rPr>
            <w:id w:val="-1864353107"/>
            <w14:checkbox>
              <w14:checked w14:val="0"/>
              <w14:checkedState w14:val="2612" w14:font="MS Gothic"/>
              <w14:uncheckedState w14:val="2610" w14:font="MS Gothic"/>
            </w14:checkbox>
          </w:sdtPr>
          <w:sdtEndPr/>
          <w:sdtContent>
            <w:tc>
              <w:tcPr>
                <w:tcW w:w="1438" w:type="dxa"/>
                <w:shd w:val="clear" w:color="auto" w:fill="BFBFBF" w:themeFill="background1" w:themeFillShade="BF"/>
                <w:vAlign w:val="center"/>
              </w:tcPr>
              <w:p w14:paraId="2BC57E26" w14:textId="28A480EB"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35250E4D" w14:textId="77777777" w:rsidTr="00F805ED">
        <w:trPr>
          <w:trHeight w:val="576"/>
        </w:trPr>
        <w:tc>
          <w:tcPr>
            <w:tcW w:w="440" w:type="dxa"/>
            <w:shd w:val="clear" w:color="auto" w:fill="D9D9D9" w:themeFill="background1" w:themeFillShade="D9"/>
            <w:vAlign w:val="center"/>
          </w:tcPr>
          <w:p w14:paraId="5E74C5CE" w14:textId="06169EB9"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9</w:t>
            </w:r>
          </w:p>
        </w:tc>
        <w:tc>
          <w:tcPr>
            <w:tcW w:w="8760" w:type="dxa"/>
            <w:shd w:val="clear" w:color="auto" w:fill="D9D9D9" w:themeFill="background1" w:themeFillShade="D9"/>
            <w:vAlign w:val="center"/>
          </w:tcPr>
          <w:p w14:paraId="40D54794"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Once application period closes, SLSC members who have an established personal or professional relationship with any applicant should recuse themselves from the interview process</w:t>
            </w:r>
          </w:p>
        </w:tc>
        <w:tc>
          <w:tcPr>
            <w:tcW w:w="3757" w:type="dxa"/>
            <w:shd w:val="clear" w:color="auto" w:fill="D9D9D9" w:themeFill="background1" w:themeFillShade="D9"/>
            <w:vAlign w:val="center"/>
          </w:tcPr>
          <w:p w14:paraId="5127C724"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SLSC members</w:t>
            </w:r>
          </w:p>
        </w:tc>
        <w:sdt>
          <w:sdtPr>
            <w:rPr>
              <w:rFonts w:ascii="Arial" w:eastAsia="Calibri" w:hAnsi="Arial" w:cs="Arial"/>
              <w:color w:val="000000"/>
            </w:rPr>
            <w:id w:val="1896625152"/>
            <w14:checkbox>
              <w14:checked w14:val="0"/>
              <w14:checkedState w14:val="2612" w14:font="MS Gothic"/>
              <w14:uncheckedState w14:val="2610" w14:font="MS Gothic"/>
            </w14:checkbox>
          </w:sdtPr>
          <w:sdtEndPr/>
          <w:sdtContent>
            <w:tc>
              <w:tcPr>
                <w:tcW w:w="1438" w:type="dxa"/>
                <w:shd w:val="clear" w:color="auto" w:fill="D9D9D9" w:themeFill="background1" w:themeFillShade="D9"/>
                <w:vAlign w:val="center"/>
              </w:tcPr>
              <w:p w14:paraId="7E0F89C4" w14:textId="199191D4"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0927FDA0" w14:textId="77777777" w:rsidTr="00F805ED">
        <w:trPr>
          <w:trHeight w:val="864"/>
        </w:trPr>
        <w:tc>
          <w:tcPr>
            <w:tcW w:w="440" w:type="dxa"/>
            <w:shd w:val="clear" w:color="auto" w:fill="BFBFBF" w:themeFill="background1" w:themeFillShade="BF"/>
            <w:vAlign w:val="center"/>
          </w:tcPr>
          <w:p w14:paraId="69A2819A" w14:textId="43FD527A"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10</w:t>
            </w:r>
          </w:p>
        </w:tc>
        <w:tc>
          <w:tcPr>
            <w:tcW w:w="8760" w:type="dxa"/>
            <w:shd w:val="clear" w:color="auto" w:fill="BFBFBF" w:themeFill="background1" w:themeFillShade="BF"/>
            <w:vAlign w:val="center"/>
          </w:tcPr>
          <w:p w14:paraId="1A52E4C9"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Provide the following information to all candidates before the interview:</w:t>
            </w:r>
          </w:p>
          <w:p w14:paraId="791FC5D0" w14:textId="77777777" w:rsidR="0006360F" w:rsidRPr="001A4AD5" w:rsidRDefault="0006360F" w:rsidP="0006360F">
            <w:pPr>
              <w:pStyle w:val="ListParagraph"/>
              <w:numPr>
                <w:ilvl w:val="0"/>
                <w:numId w:val="2"/>
              </w:numPr>
              <w:tabs>
                <w:tab w:val="left" w:pos="3150"/>
              </w:tabs>
              <w:rPr>
                <w:rFonts w:ascii="Arial" w:hAnsi="Arial" w:cs="Arial"/>
                <w:color w:val="000000"/>
              </w:rPr>
            </w:pPr>
            <w:r w:rsidRPr="001A4AD5">
              <w:rPr>
                <w:rFonts w:ascii="Arial" w:hAnsi="Arial" w:cs="Arial"/>
                <w:color w:val="000000"/>
              </w:rPr>
              <w:t>explanation of interview process (see suggested language below)</w:t>
            </w:r>
          </w:p>
          <w:p w14:paraId="52F4B1C0" w14:textId="77777777" w:rsidR="0006360F" w:rsidRPr="001A4AD5" w:rsidRDefault="0006360F" w:rsidP="0006360F">
            <w:pPr>
              <w:pStyle w:val="ListParagraph"/>
              <w:numPr>
                <w:ilvl w:val="0"/>
                <w:numId w:val="2"/>
              </w:numPr>
              <w:tabs>
                <w:tab w:val="left" w:pos="3150"/>
              </w:tabs>
              <w:rPr>
                <w:rFonts w:ascii="Arial" w:hAnsi="Arial" w:cs="Arial"/>
                <w:color w:val="000000"/>
              </w:rPr>
            </w:pPr>
            <w:r w:rsidRPr="001A4AD5">
              <w:rPr>
                <w:rFonts w:ascii="Arial" w:hAnsi="Arial" w:cs="Arial"/>
                <w:color w:val="000000"/>
              </w:rPr>
              <w:t>interview questions or general categories of interview questions (optional)</w:t>
            </w:r>
          </w:p>
        </w:tc>
        <w:tc>
          <w:tcPr>
            <w:tcW w:w="3757" w:type="dxa"/>
            <w:shd w:val="clear" w:color="auto" w:fill="BFBFBF" w:themeFill="background1" w:themeFillShade="BF"/>
            <w:vAlign w:val="center"/>
          </w:tcPr>
          <w:p w14:paraId="1053EFE4"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Search Chair</w:t>
            </w:r>
          </w:p>
        </w:tc>
        <w:sdt>
          <w:sdtPr>
            <w:rPr>
              <w:rFonts w:ascii="Arial" w:eastAsia="Calibri" w:hAnsi="Arial" w:cs="Arial"/>
              <w:color w:val="000000"/>
            </w:rPr>
            <w:id w:val="234520005"/>
            <w14:checkbox>
              <w14:checked w14:val="0"/>
              <w14:checkedState w14:val="2612" w14:font="MS Gothic"/>
              <w14:uncheckedState w14:val="2610" w14:font="MS Gothic"/>
            </w14:checkbox>
          </w:sdtPr>
          <w:sdtEndPr/>
          <w:sdtContent>
            <w:tc>
              <w:tcPr>
                <w:tcW w:w="1438" w:type="dxa"/>
                <w:shd w:val="clear" w:color="auto" w:fill="BFBFBF" w:themeFill="background1" w:themeFillShade="BF"/>
                <w:vAlign w:val="center"/>
              </w:tcPr>
              <w:p w14:paraId="7F26A8D5" w14:textId="2A4BEF22"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5671053F" w14:textId="77777777" w:rsidTr="00F805ED">
        <w:trPr>
          <w:trHeight w:val="1872"/>
        </w:trPr>
        <w:tc>
          <w:tcPr>
            <w:tcW w:w="440" w:type="dxa"/>
            <w:shd w:val="clear" w:color="auto" w:fill="D9D9D9" w:themeFill="background1" w:themeFillShade="D9"/>
            <w:vAlign w:val="center"/>
          </w:tcPr>
          <w:p w14:paraId="5E399B8B" w14:textId="6851D933"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lastRenderedPageBreak/>
              <w:t>11</w:t>
            </w:r>
          </w:p>
        </w:tc>
        <w:tc>
          <w:tcPr>
            <w:tcW w:w="8760" w:type="dxa"/>
            <w:shd w:val="clear" w:color="auto" w:fill="D9D9D9" w:themeFill="background1" w:themeFillShade="D9"/>
            <w:vAlign w:val="center"/>
          </w:tcPr>
          <w:p w14:paraId="63111B14"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At the interview:</w:t>
            </w:r>
          </w:p>
          <w:p w14:paraId="2248CA93" w14:textId="77777777" w:rsidR="0006360F" w:rsidRPr="001A4AD5" w:rsidRDefault="0006360F" w:rsidP="0006360F">
            <w:pPr>
              <w:pStyle w:val="ListParagraph"/>
              <w:numPr>
                <w:ilvl w:val="0"/>
                <w:numId w:val="3"/>
              </w:numPr>
              <w:tabs>
                <w:tab w:val="left" w:pos="3150"/>
              </w:tabs>
              <w:rPr>
                <w:rFonts w:ascii="Arial" w:hAnsi="Arial" w:cs="Arial"/>
                <w:color w:val="000000"/>
              </w:rPr>
            </w:pPr>
            <w:r w:rsidRPr="001A4AD5">
              <w:rPr>
                <w:rFonts w:ascii="Arial" w:hAnsi="Arial" w:cs="Arial"/>
                <w:color w:val="000000"/>
              </w:rPr>
              <w:t>explain use of RBG framework and how the interview process will look and feel (see suggested language below)</w:t>
            </w:r>
          </w:p>
          <w:p w14:paraId="5D9029FD" w14:textId="77777777" w:rsidR="0006360F" w:rsidRPr="001A4AD5" w:rsidRDefault="0006360F" w:rsidP="0006360F">
            <w:pPr>
              <w:pStyle w:val="ListParagraph"/>
              <w:numPr>
                <w:ilvl w:val="0"/>
                <w:numId w:val="3"/>
              </w:numPr>
              <w:tabs>
                <w:tab w:val="left" w:pos="3150"/>
              </w:tabs>
              <w:rPr>
                <w:rFonts w:ascii="Arial" w:hAnsi="Arial" w:cs="Arial"/>
                <w:color w:val="000000"/>
              </w:rPr>
            </w:pPr>
            <w:r w:rsidRPr="001A4AD5">
              <w:rPr>
                <w:rFonts w:ascii="Arial" w:hAnsi="Arial" w:cs="Arial"/>
                <w:color w:val="000000"/>
              </w:rPr>
              <w:t>the same person should ask the same question for each interview</w:t>
            </w:r>
          </w:p>
          <w:p w14:paraId="7EA7BEC6" w14:textId="77777777" w:rsidR="0006360F" w:rsidRPr="001A4AD5" w:rsidRDefault="0006360F" w:rsidP="0006360F">
            <w:pPr>
              <w:pStyle w:val="ListParagraph"/>
              <w:numPr>
                <w:ilvl w:val="0"/>
                <w:numId w:val="3"/>
              </w:numPr>
              <w:tabs>
                <w:tab w:val="left" w:pos="3150"/>
              </w:tabs>
              <w:rPr>
                <w:rFonts w:ascii="Arial" w:hAnsi="Arial" w:cs="Arial"/>
                <w:color w:val="000000"/>
              </w:rPr>
            </w:pPr>
            <w:proofErr w:type="gramStart"/>
            <w:r w:rsidRPr="001A4AD5">
              <w:rPr>
                <w:rFonts w:ascii="Arial" w:hAnsi="Arial" w:cs="Arial"/>
                <w:color w:val="000000"/>
              </w:rPr>
              <w:t>each</w:t>
            </w:r>
            <w:proofErr w:type="gramEnd"/>
            <w:r w:rsidRPr="001A4AD5">
              <w:rPr>
                <w:rFonts w:ascii="Arial" w:hAnsi="Arial" w:cs="Arial"/>
                <w:color w:val="000000"/>
              </w:rPr>
              <w:t xml:space="preserve"> interviewer should complete the candidate evaluation form immediately after the interview. Side conversations about the candidate should be avoided as much as possible to mitigate unintended biases</w:t>
            </w:r>
          </w:p>
        </w:tc>
        <w:tc>
          <w:tcPr>
            <w:tcW w:w="3757" w:type="dxa"/>
            <w:shd w:val="clear" w:color="auto" w:fill="D9D9D9" w:themeFill="background1" w:themeFillShade="D9"/>
            <w:vAlign w:val="center"/>
          </w:tcPr>
          <w:p w14:paraId="044EB967"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SLSC</w:t>
            </w:r>
          </w:p>
          <w:p w14:paraId="5B2B677A" w14:textId="77777777" w:rsidR="0006360F" w:rsidRPr="001A4AD5" w:rsidRDefault="0006360F" w:rsidP="0006360F">
            <w:pPr>
              <w:tabs>
                <w:tab w:val="left" w:pos="3150"/>
              </w:tabs>
              <w:rPr>
                <w:rFonts w:ascii="Arial" w:eastAsia="Calibri" w:hAnsi="Arial" w:cs="Arial"/>
                <w:color w:val="000000"/>
              </w:rPr>
            </w:pPr>
          </w:p>
          <w:p w14:paraId="2B2DA2F7"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The Department Chair/Section Chief, supervisor*, and AD should also adhere to this approach for their 1:1 interviews</w:t>
            </w:r>
          </w:p>
        </w:tc>
        <w:sdt>
          <w:sdtPr>
            <w:rPr>
              <w:rFonts w:ascii="Arial" w:eastAsia="Calibri" w:hAnsi="Arial" w:cs="Arial"/>
              <w:color w:val="000000"/>
            </w:rPr>
            <w:id w:val="-1247263377"/>
            <w14:checkbox>
              <w14:checked w14:val="0"/>
              <w14:checkedState w14:val="2612" w14:font="MS Gothic"/>
              <w14:uncheckedState w14:val="2610" w14:font="MS Gothic"/>
            </w14:checkbox>
          </w:sdtPr>
          <w:sdtEndPr/>
          <w:sdtContent>
            <w:tc>
              <w:tcPr>
                <w:tcW w:w="1438" w:type="dxa"/>
                <w:shd w:val="clear" w:color="auto" w:fill="D9D9D9" w:themeFill="background1" w:themeFillShade="D9"/>
                <w:vAlign w:val="center"/>
              </w:tcPr>
              <w:p w14:paraId="10D1A9F0" w14:textId="03B30236"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7E0C082E" w14:textId="77777777" w:rsidTr="00F805ED">
        <w:trPr>
          <w:trHeight w:val="1728"/>
        </w:trPr>
        <w:tc>
          <w:tcPr>
            <w:tcW w:w="440" w:type="dxa"/>
            <w:shd w:val="clear" w:color="auto" w:fill="BFBFBF" w:themeFill="background1" w:themeFillShade="BF"/>
            <w:vAlign w:val="center"/>
          </w:tcPr>
          <w:p w14:paraId="48E33068" w14:textId="2706734A"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12</w:t>
            </w:r>
          </w:p>
        </w:tc>
        <w:tc>
          <w:tcPr>
            <w:tcW w:w="8760" w:type="dxa"/>
            <w:shd w:val="clear" w:color="auto" w:fill="BFBFBF" w:themeFill="background1" w:themeFillShade="BF"/>
            <w:vAlign w:val="center"/>
          </w:tcPr>
          <w:p w14:paraId="4EC4DC8C"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After all interviews are concluded, meet to:</w:t>
            </w:r>
          </w:p>
          <w:p w14:paraId="714DCDBC" w14:textId="77777777" w:rsidR="0006360F" w:rsidRPr="001A4AD5" w:rsidRDefault="0006360F" w:rsidP="0006360F">
            <w:pPr>
              <w:pStyle w:val="ListParagraph"/>
              <w:numPr>
                <w:ilvl w:val="0"/>
                <w:numId w:val="4"/>
              </w:numPr>
              <w:tabs>
                <w:tab w:val="left" w:pos="3150"/>
              </w:tabs>
              <w:rPr>
                <w:rFonts w:ascii="Arial" w:hAnsi="Arial" w:cs="Arial"/>
                <w:color w:val="000000"/>
              </w:rPr>
            </w:pPr>
            <w:r w:rsidRPr="001A4AD5">
              <w:rPr>
                <w:rFonts w:ascii="Arial" w:hAnsi="Arial" w:cs="Arial"/>
                <w:color w:val="000000"/>
              </w:rPr>
              <w:t>create a search summary document, inclusive of an average score for each candidate and application/interview comments (suggested format below)</w:t>
            </w:r>
          </w:p>
          <w:p w14:paraId="50DA8E32" w14:textId="77777777" w:rsidR="0006360F" w:rsidRPr="001A4AD5" w:rsidRDefault="0006360F" w:rsidP="0006360F">
            <w:pPr>
              <w:pStyle w:val="ListParagraph"/>
              <w:numPr>
                <w:ilvl w:val="0"/>
                <w:numId w:val="4"/>
              </w:numPr>
              <w:tabs>
                <w:tab w:val="left" w:pos="3150"/>
              </w:tabs>
              <w:rPr>
                <w:rFonts w:ascii="Arial" w:hAnsi="Arial" w:cs="Arial"/>
                <w:color w:val="000000"/>
              </w:rPr>
            </w:pPr>
            <w:r w:rsidRPr="001A4AD5">
              <w:rPr>
                <w:rFonts w:ascii="Arial" w:hAnsi="Arial" w:cs="Arial"/>
                <w:color w:val="000000"/>
              </w:rPr>
              <w:t>draft a hiring recommendation to Chair/supervisor (suggested language below)</w:t>
            </w:r>
          </w:p>
          <w:p w14:paraId="6B8DF964" w14:textId="77777777" w:rsidR="0006360F" w:rsidRPr="001A4AD5" w:rsidRDefault="0006360F" w:rsidP="0006360F">
            <w:pPr>
              <w:pStyle w:val="ListParagraph"/>
              <w:numPr>
                <w:ilvl w:val="0"/>
                <w:numId w:val="4"/>
              </w:numPr>
              <w:tabs>
                <w:tab w:val="left" w:pos="3150"/>
              </w:tabs>
              <w:rPr>
                <w:rFonts w:ascii="Arial" w:hAnsi="Arial" w:cs="Arial"/>
                <w:color w:val="000000"/>
              </w:rPr>
            </w:pPr>
            <w:r w:rsidRPr="001A4AD5">
              <w:rPr>
                <w:rFonts w:ascii="Arial" w:hAnsi="Arial" w:cs="Arial"/>
                <w:color w:val="000000"/>
              </w:rPr>
              <w:t>do not discuss hiring recommendation, or candidates not selected, outside of the final SLSC meeting</w:t>
            </w:r>
          </w:p>
        </w:tc>
        <w:tc>
          <w:tcPr>
            <w:tcW w:w="3757" w:type="dxa"/>
            <w:shd w:val="clear" w:color="auto" w:fill="BFBFBF" w:themeFill="background1" w:themeFillShade="BF"/>
            <w:vAlign w:val="center"/>
          </w:tcPr>
          <w:p w14:paraId="40A55A61"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SLSC</w:t>
            </w:r>
          </w:p>
        </w:tc>
        <w:sdt>
          <w:sdtPr>
            <w:rPr>
              <w:rFonts w:ascii="Arial" w:eastAsia="Calibri" w:hAnsi="Arial" w:cs="Arial"/>
              <w:color w:val="000000"/>
            </w:rPr>
            <w:id w:val="-1129316879"/>
            <w14:checkbox>
              <w14:checked w14:val="0"/>
              <w14:checkedState w14:val="2612" w14:font="MS Gothic"/>
              <w14:uncheckedState w14:val="2610" w14:font="MS Gothic"/>
            </w14:checkbox>
          </w:sdtPr>
          <w:sdtEndPr/>
          <w:sdtContent>
            <w:tc>
              <w:tcPr>
                <w:tcW w:w="1438" w:type="dxa"/>
                <w:shd w:val="clear" w:color="auto" w:fill="BFBFBF" w:themeFill="background1" w:themeFillShade="BF"/>
                <w:vAlign w:val="center"/>
              </w:tcPr>
              <w:p w14:paraId="22890831" w14:textId="325D11B3"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21158CD6" w14:textId="77777777" w:rsidTr="00F805ED">
        <w:trPr>
          <w:trHeight w:val="1296"/>
        </w:trPr>
        <w:tc>
          <w:tcPr>
            <w:tcW w:w="440" w:type="dxa"/>
            <w:shd w:val="clear" w:color="auto" w:fill="D9D9D9" w:themeFill="background1" w:themeFillShade="D9"/>
            <w:vAlign w:val="center"/>
          </w:tcPr>
          <w:p w14:paraId="2EA2B862" w14:textId="3D8197BA"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13</w:t>
            </w:r>
          </w:p>
        </w:tc>
        <w:tc>
          <w:tcPr>
            <w:tcW w:w="8760" w:type="dxa"/>
            <w:shd w:val="clear" w:color="auto" w:fill="D9D9D9" w:themeFill="background1" w:themeFillShade="D9"/>
            <w:vAlign w:val="center"/>
          </w:tcPr>
          <w:p w14:paraId="33886231"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 xml:space="preserve">Determine a plan and timeline for following up with selected candidate and with candidates not selected. Thank candidates not selected in </w:t>
            </w:r>
            <w:r w:rsidRPr="001A4AD5">
              <w:rPr>
                <w:rFonts w:ascii="Arial" w:hAnsi="Arial" w:cs="Arial"/>
              </w:rPr>
              <w:t>writing, and give specific feedback on why they were not selected. Include suggestions for training or experiential opportunities to better position them for future opportunities</w:t>
            </w:r>
            <w:r w:rsidRPr="001A4AD5">
              <w:rPr>
                <w:rFonts w:ascii="Arial" w:eastAsia="Calibri" w:hAnsi="Arial" w:cs="Arial"/>
                <w:color w:val="000000"/>
              </w:rPr>
              <w:t xml:space="preserve"> </w:t>
            </w:r>
          </w:p>
        </w:tc>
        <w:tc>
          <w:tcPr>
            <w:tcW w:w="3757" w:type="dxa"/>
            <w:shd w:val="clear" w:color="auto" w:fill="D9D9D9" w:themeFill="background1" w:themeFillShade="D9"/>
            <w:vAlign w:val="center"/>
          </w:tcPr>
          <w:p w14:paraId="122BBC6F"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Department Chair/Section Chief or supervisor*</w:t>
            </w:r>
          </w:p>
        </w:tc>
        <w:sdt>
          <w:sdtPr>
            <w:rPr>
              <w:rFonts w:ascii="Arial" w:eastAsia="Calibri" w:hAnsi="Arial" w:cs="Arial"/>
              <w:color w:val="000000"/>
            </w:rPr>
            <w:id w:val="1256327598"/>
            <w14:checkbox>
              <w14:checked w14:val="0"/>
              <w14:checkedState w14:val="2612" w14:font="MS Gothic"/>
              <w14:uncheckedState w14:val="2610" w14:font="MS Gothic"/>
            </w14:checkbox>
          </w:sdtPr>
          <w:sdtEndPr/>
          <w:sdtContent>
            <w:tc>
              <w:tcPr>
                <w:tcW w:w="1438" w:type="dxa"/>
                <w:shd w:val="clear" w:color="auto" w:fill="D9D9D9" w:themeFill="background1" w:themeFillShade="D9"/>
                <w:vAlign w:val="center"/>
              </w:tcPr>
              <w:p w14:paraId="32E89E81" w14:textId="507129EF"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r w:rsidR="0006360F" w:rsidRPr="001A4AD5" w14:paraId="6BF43E6A" w14:textId="77777777" w:rsidTr="00F805ED">
        <w:trPr>
          <w:trHeight w:val="1584"/>
        </w:trPr>
        <w:tc>
          <w:tcPr>
            <w:tcW w:w="440" w:type="dxa"/>
            <w:shd w:val="clear" w:color="auto" w:fill="BFBFBF" w:themeFill="background1" w:themeFillShade="BF"/>
            <w:vAlign w:val="center"/>
          </w:tcPr>
          <w:p w14:paraId="52C8BCA4" w14:textId="25E5C2D1" w:rsidR="0006360F" w:rsidRPr="001A4AD5" w:rsidRDefault="0006360F" w:rsidP="00F805ED">
            <w:pPr>
              <w:tabs>
                <w:tab w:val="left" w:pos="3150"/>
              </w:tabs>
              <w:rPr>
                <w:rFonts w:ascii="Arial" w:eastAsia="Calibri" w:hAnsi="Arial" w:cs="Arial"/>
                <w:color w:val="000000"/>
              </w:rPr>
            </w:pPr>
            <w:r w:rsidRPr="001A4AD5">
              <w:rPr>
                <w:rFonts w:ascii="Arial" w:eastAsia="Calibri" w:hAnsi="Arial" w:cs="Arial"/>
                <w:color w:val="000000"/>
              </w:rPr>
              <w:t>14</w:t>
            </w:r>
          </w:p>
        </w:tc>
        <w:tc>
          <w:tcPr>
            <w:tcW w:w="8760" w:type="dxa"/>
            <w:shd w:val="clear" w:color="auto" w:fill="BFBFBF" w:themeFill="background1" w:themeFillShade="BF"/>
            <w:vAlign w:val="center"/>
          </w:tcPr>
          <w:p w14:paraId="79F9C3AE" w14:textId="77777777" w:rsidR="0006360F" w:rsidRPr="001A4AD5" w:rsidRDefault="0006360F" w:rsidP="0006360F">
            <w:pPr>
              <w:tabs>
                <w:tab w:val="left" w:pos="3150"/>
              </w:tabs>
              <w:rPr>
                <w:rFonts w:ascii="Arial" w:hAnsi="Arial" w:cs="Arial"/>
              </w:rPr>
            </w:pPr>
            <w:r w:rsidRPr="001A4AD5">
              <w:rPr>
                <w:rFonts w:ascii="Arial" w:eastAsia="Calibri" w:hAnsi="Arial" w:cs="Arial"/>
                <w:color w:val="000000"/>
              </w:rPr>
              <w:t xml:space="preserve">Annually, </w:t>
            </w:r>
            <w:r w:rsidRPr="001A4AD5">
              <w:rPr>
                <w:rFonts w:ascii="Arial" w:hAnsi="Arial" w:cs="Arial"/>
              </w:rPr>
              <w:t>conduct a SLSC debrief using the Post-Search Equity Assessment Form including discussion of what went well and what else might have been done to make it more successful, update list of leadership roles in department and circulate to all faculty and trainees (see draft language and template in toolkit), and review current department data using the Equitable Advancement Process Metrics Tracker</w:t>
            </w:r>
          </w:p>
        </w:tc>
        <w:tc>
          <w:tcPr>
            <w:tcW w:w="3757" w:type="dxa"/>
            <w:shd w:val="clear" w:color="auto" w:fill="BFBFBF" w:themeFill="background1" w:themeFillShade="BF"/>
            <w:vAlign w:val="center"/>
          </w:tcPr>
          <w:p w14:paraId="7DD4DDD2" w14:textId="77777777" w:rsidR="0006360F" w:rsidRPr="001A4AD5" w:rsidRDefault="0006360F" w:rsidP="0006360F">
            <w:pPr>
              <w:tabs>
                <w:tab w:val="left" w:pos="3150"/>
              </w:tabs>
              <w:rPr>
                <w:rFonts w:ascii="Arial" w:eastAsia="Calibri" w:hAnsi="Arial" w:cs="Arial"/>
                <w:color w:val="000000"/>
              </w:rPr>
            </w:pPr>
            <w:r w:rsidRPr="001A4AD5">
              <w:rPr>
                <w:rFonts w:ascii="Arial" w:eastAsia="Calibri" w:hAnsi="Arial" w:cs="Arial"/>
                <w:color w:val="000000"/>
              </w:rPr>
              <w:t>SLSC and Department Chair/Section Chief</w:t>
            </w:r>
          </w:p>
        </w:tc>
        <w:sdt>
          <w:sdtPr>
            <w:rPr>
              <w:rFonts w:ascii="Arial" w:eastAsia="Calibri" w:hAnsi="Arial" w:cs="Arial"/>
              <w:color w:val="000000"/>
            </w:rPr>
            <w:id w:val="421303320"/>
            <w14:checkbox>
              <w14:checked w14:val="0"/>
              <w14:checkedState w14:val="2612" w14:font="MS Gothic"/>
              <w14:uncheckedState w14:val="2610" w14:font="MS Gothic"/>
            </w14:checkbox>
          </w:sdtPr>
          <w:sdtEndPr/>
          <w:sdtContent>
            <w:tc>
              <w:tcPr>
                <w:tcW w:w="1438" w:type="dxa"/>
                <w:shd w:val="clear" w:color="auto" w:fill="BFBFBF" w:themeFill="background1" w:themeFillShade="BF"/>
                <w:vAlign w:val="center"/>
              </w:tcPr>
              <w:p w14:paraId="6A4ECBFB" w14:textId="5C99B500" w:rsidR="0006360F" w:rsidRPr="001A4AD5" w:rsidRDefault="00E44222" w:rsidP="00E44222">
                <w:pPr>
                  <w:tabs>
                    <w:tab w:val="left" w:pos="3150"/>
                  </w:tabs>
                  <w:jc w:val="center"/>
                  <w:rPr>
                    <w:rFonts w:ascii="Arial" w:eastAsia="Calibri" w:hAnsi="Arial" w:cs="Arial"/>
                    <w:color w:val="000000"/>
                  </w:rPr>
                </w:pPr>
                <w:r w:rsidRPr="001A4AD5">
                  <w:rPr>
                    <w:rFonts w:ascii="Segoe UI Symbol" w:eastAsia="MS Gothic" w:hAnsi="Segoe UI Symbol" w:cs="Segoe UI Symbol"/>
                    <w:color w:val="000000"/>
                  </w:rPr>
                  <w:t>☐</w:t>
                </w:r>
              </w:p>
            </w:tc>
          </w:sdtContent>
        </w:sdt>
      </w:tr>
    </w:tbl>
    <w:p w14:paraId="140B475F" w14:textId="77777777" w:rsidR="00735870" w:rsidRPr="001A4AD5" w:rsidRDefault="00735870" w:rsidP="00735870">
      <w:pPr>
        <w:tabs>
          <w:tab w:val="left" w:pos="3150"/>
        </w:tabs>
        <w:spacing w:after="0" w:line="240" w:lineRule="auto"/>
        <w:rPr>
          <w:rFonts w:ascii="Arial" w:eastAsia="Calibri" w:hAnsi="Arial" w:cs="Arial"/>
          <w:color w:val="000000"/>
        </w:rPr>
      </w:pPr>
    </w:p>
    <w:p w14:paraId="0FBDB97E" w14:textId="77777777" w:rsidR="00735870" w:rsidRPr="001A4AD5" w:rsidRDefault="00735870" w:rsidP="00735870">
      <w:pPr>
        <w:tabs>
          <w:tab w:val="left" w:pos="3150"/>
        </w:tabs>
        <w:spacing w:after="0" w:line="240" w:lineRule="auto"/>
        <w:rPr>
          <w:rFonts w:ascii="Arial" w:eastAsia="Calibri" w:hAnsi="Arial" w:cs="Arial"/>
          <w:color w:val="000000"/>
        </w:rPr>
      </w:pPr>
      <w:r w:rsidRPr="001A4AD5">
        <w:rPr>
          <w:rFonts w:ascii="Arial" w:eastAsia="Calibri" w:hAnsi="Arial" w:cs="Arial"/>
          <w:color w:val="000000"/>
        </w:rPr>
        <w:t xml:space="preserve">To the extent possible, </w:t>
      </w:r>
      <w:r w:rsidRPr="001A4AD5">
        <w:rPr>
          <w:rFonts w:ascii="Arial" w:hAnsi="Arial" w:cs="Arial"/>
        </w:rPr>
        <w:t>the interview questions should be asked in the same way, by the same interviewer, for all candidates. Department Chair/Section Chief, supervisor*, and SLSC should avoid side/personal conversations with a candidate during the interview to reduce bias. In addition to framing the interview process, interviewers may use cues to indicate that a candidate has answered the question using phrases such as:</w:t>
      </w:r>
    </w:p>
    <w:p w14:paraId="7C81D02A" w14:textId="77777777" w:rsidR="00735870" w:rsidRPr="001A4AD5" w:rsidRDefault="00735870" w:rsidP="00735870">
      <w:pPr>
        <w:pStyle w:val="ListParagraph"/>
        <w:numPr>
          <w:ilvl w:val="0"/>
          <w:numId w:val="5"/>
        </w:numPr>
        <w:tabs>
          <w:tab w:val="left" w:pos="3150"/>
        </w:tabs>
        <w:spacing w:after="0" w:line="240" w:lineRule="auto"/>
        <w:rPr>
          <w:rFonts w:ascii="Arial" w:hAnsi="Arial" w:cs="Arial"/>
        </w:rPr>
      </w:pPr>
      <w:r w:rsidRPr="001A4AD5">
        <w:rPr>
          <w:rFonts w:ascii="Arial" w:hAnsi="Arial" w:cs="Arial"/>
        </w:rPr>
        <w:t>“That’s a great insight, thanks”</w:t>
      </w:r>
    </w:p>
    <w:p w14:paraId="1B1BE0B5" w14:textId="77777777" w:rsidR="00735870" w:rsidRPr="001A4AD5" w:rsidRDefault="00735870" w:rsidP="00735870">
      <w:pPr>
        <w:pStyle w:val="ListParagraph"/>
        <w:numPr>
          <w:ilvl w:val="0"/>
          <w:numId w:val="5"/>
        </w:numPr>
        <w:tabs>
          <w:tab w:val="left" w:pos="3150"/>
        </w:tabs>
        <w:spacing w:after="0" w:line="240" w:lineRule="auto"/>
        <w:rPr>
          <w:rFonts w:ascii="Arial" w:hAnsi="Arial" w:cs="Arial"/>
        </w:rPr>
      </w:pPr>
      <w:r w:rsidRPr="001A4AD5">
        <w:rPr>
          <w:rFonts w:ascii="Arial" w:hAnsi="Arial" w:cs="Arial"/>
        </w:rPr>
        <w:t>“Thanks for that answer”</w:t>
      </w:r>
    </w:p>
    <w:p w14:paraId="17884690" w14:textId="77777777" w:rsidR="00735870" w:rsidRPr="001A4AD5" w:rsidRDefault="00735870" w:rsidP="00735870">
      <w:pPr>
        <w:pStyle w:val="ListParagraph"/>
        <w:numPr>
          <w:ilvl w:val="0"/>
          <w:numId w:val="5"/>
        </w:numPr>
        <w:tabs>
          <w:tab w:val="left" w:pos="3150"/>
        </w:tabs>
        <w:spacing w:after="0" w:line="240" w:lineRule="auto"/>
        <w:rPr>
          <w:rFonts w:ascii="Arial" w:hAnsi="Arial" w:cs="Arial"/>
        </w:rPr>
      </w:pPr>
      <w:r w:rsidRPr="001A4AD5">
        <w:rPr>
          <w:rFonts w:ascii="Arial" w:hAnsi="Arial" w:cs="Arial"/>
        </w:rPr>
        <w:t>“Very helpful to know, thank you”, etc.</w:t>
      </w:r>
    </w:p>
    <w:p w14:paraId="6207CEBD" w14:textId="77777777" w:rsidR="00735870" w:rsidRPr="001A4AD5" w:rsidRDefault="00735870" w:rsidP="00735870">
      <w:pPr>
        <w:pStyle w:val="NoSpacing"/>
        <w:rPr>
          <w:rFonts w:ascii="Arial" w:hAnsi="Arial" w:cs="Arial"/>
        </w:rPr>
      </w:pPr>
    </w:p>
    <w:p w14:paraId="60930CFD" w14:textId="77777777" w:rsidR="00735870" w:rsidRPr="001A4AD5" w:rsidRDefault="00735870" w:rsidP="00CA7216">
      <w:pPr>
        <w:pStyle w:val="EVISUBHEADER"/>
        <w:shd w:val="clear" w:color="auto" w:fill="auto"/>
        <w:rPr>
          <w:rFonts w:ascii="Arial" w:hAnsi="Arial" w:cs="Arial"/>
          <w:i/>
          <w:color w:val="00867B"/>
        </w:rPr>
      </w:pPr>
      <w:r w:rsidRPr="001A4AD5">
        <w:rPr>
          <w:rFonts w:ascii="Arial" w:hAnsi="Arial" w:cs="Arial"/>
          <w:i/>
          <w:color w:val="00867B"/>
        </w:rPr>
        <w:t>SUGGESTED LANGUAGE FOR EXPLAINING THE RBG INTERVIEW PROCESS</w:t>
      </w:r>
    </w:p>
    <w:p w14:paraId="04662812" w14:textId="77777777" w:rsidR="00735870" w:rsidRPr="001A4AD5" w:rsidRDefault="00735870" w:rsidP="00735870">
      <w:pPr>
        <w:tabs>
          <w:tab w:val="left" w:pos="3150"/>
        </w:tabs>
        <w:spacing w:after="0" w:line="240" w:lineRule="auto"/>
        <w:rPr>
          <w:rFonts w:ascii="Arial" w:eastAsia="Calibri" w:hAnsi="Arial" w:cs="Arial"/>
          <w:color w:val="000000"/>
        </w:rPr>
      </w:pPr>
    </w:p>
    <w:p w14:paraId="5E1BEC11" w14:textId="77777777" w:rsidR="00735870" w:rsidRPr="001A4AD5" w:rsidRDefault="00735870" w:rsidP="00735870">
      <w:pPr>
        <w:tabs>
          <w:tab w:val="left" w:pos="3150"/>
        </w:tabs>
        <w:spacing w:after="0" w:line="240" w:lineRule="auto"/>
        <w:rPr>
          <w:rFonts w:ascii="Arial" w:eastAsia="Calibri" w:hAnsi="Arial" w:cs="Arial"/>
          <w:color w:val="000000"/>
        </w:rPr>
      </w:pPr>
      <w:r w:rsidRPr="001A4AD5">
        <w:rPr>
          <w:rFonts w:ascii="Arial" w:eastAsia="Calibri" w:hAnsi="Arial" w:cs="Arial"/>
          <w:color w:val="000000"/>
        </w:rPr>
        <w:t xml:space="preserve">Dear [NAME], </w:t>
      </w:r>
    </w:p>
    <w:p w14:paraId="703C247C" w14:textId="77777777" w:rsidR="00735870" w:rsidRPr="001A4AD5" w:rsidRDefault="00735870" w:rsidP="00735870">
      <w:pPr>
        <w:tabs>
          <w:tab w:val="left" w:pos="3150"/>
        </w:tabs>
        <w:spacing w:after="0" w:line="240" w:lineRule="auto"/>
        <w:rPr>
          <w:rFonts w:ascii="Arial" w:eastAsia="Calibri" w:hAnsi="Arial" w:cs="Arial"/>
          <w:color w:val="000000"/>
        </w:rPr>
      </w:pPr>
    </w:p>
    <w:p w14:paraId="4E50A0DB" w14:textId="77777777" w:rsidR="00735870" w:rsidRPr="001A4AD5" w:rsidRDefault="00735870" w:rsidP="00735870">
      <w:pPr>
        <w:tabs>
          <w:tab w:val="left" w:pos="3150"/>
        </w:tabs>
        <w:spacing w:after="0" w:line="240" w:lineRule="auto"/>
        <w:rPr>
          <w:rFonts w:ascii="Arial" w:eastAsia="Calibri" w:hAnsi="Arial" w:cs="Arial"/>
          <w:color w:val="000000"/>
        </w:rPr>
      </w:pPr>
      <w:r w:rsidRPr="001A4AD5">
        <w:rPr>
          <w:rFonts w:ascii="Arial" w:eastAsia="Calibri" w:hAnsi="Arial" w:cs="Arial"/>
          <w:color w:val="000000"/>
        </w:rPr>
        <w:lastRenderedPageBreak/>
        <w:t>Thank you for your interest in [role]. In order to promote a transparent, equitable leadership appointment process, we have recently adopted the Review-Based Guidelines for the Equitable Appointment of Leadership Roles (</w:t>
      </w:r>
      <w:r w:rsidRPr="001A4AD5">
        <w:rPr>
          <w:rFonts w:ascii="Arial" w:eastAsia="Calibri" w:hAnsi="Arial" w:cs="Arial"/>
          <w:b/>
          <w:color w:val="000000"/>
        </w:rPr>
        <w:t>RBG</w:t>
      </w:r>
      <w:r w:rsidRPr="001A4AD5">
        <w:rPr>
          <w:rFonts w:ascii="Arial" w:eastAsia="Calibri" w:hAnsi="Arial" w:cs="Arial"/>
          <w:color w:val="000000"/>
        </w:rPr>
        <w:t xml:space="preserve">) framework, and would like to share a little about how this interview process may look and feel different from other interviews you have had. </w:t>
      </w:r>
    </w:p>
    <w:p w14:paraId="0637DC7C" w14:textId="77777777" w:rsidR="00735870" w:rsidRPr="001A4AD5" w:rsidRDefault="00735870" w:rsidP="00735870">
      <w:pPr>
        <w:tabs>
          <w:tab w:val="left" w:pos="3150"/>
        </w:tabs>
        <w:spacing w:after="0" w:line="240" w:lineRule="auto"/>
        <w:rPr>
          <w:rFonts w:ascii="Arial" w:eastAsia="Calibri" w:hAnsi="Arial" w:cs="Arial"/>
          <w:color w:val="000000"/>
        </w:rPr>
      </w:pPr>
    </w:p>
    <w:p w14:paraId="28123C3E" w14:textId="77777777" w:rsidR="00735870" w:rsidRPr="001A4AD5" w:rsidRDefault="00735870" w:rsidP="00735870">
      <w:pPr>
        <w:tabs>
          <w:tab w:val="left" w:pos="3150"/>
        </w:tabs>
        <w:spacing w:after="0" w:line="240" w:lineRule="auto"/>
        <w:rPr>
          <w:rFonts w:ascii="Arial" w:eastAsia="Calibri" w:hAnsi="Arial" w:cs="Arial"/>
          <w:color w:val="000000"/>
        </w:rPr>
      </w:pPr>
      <w:r w:rsidRPr="001A4AD5">
        <w:rPr>
          <w:rFonts w:ascii="Arial" w:eastAsia="Calibri" w:hAnsi="Arial" w:cs="Arial"/>
          <w:color w:val="000000"/>
        </w:rPr>
        <w:t>You’ll have [two/three] 1:1 interviews with [Department Chair/Section Chief name], [supervisor* name], and [AD name], and one panel-style interview with our Standing Leadership Search Committee (SLSC). The SLSC will not be able to answer specific questions about role (e.g. salary, hours, etc.), so please make a note to discuss those questions in your 1:1 interviews.</w:t>
      </w:r>
    </w:p>
    <w:p w14:paraId="5E9DDD08" w14:textId="77777777" w:rsidR="00735870" w:rsidRPr="001A4AD5" w:rsidRDefault="00735870" w:rsidP="00735870">
      <w:pPr>
        <w:tabs>
          <w:tab w:val="left" w:pos="3150"/>
        </w:tabs>
        <w:spacing w:after="0" w:line="240" w:lineRule="auto"/>
        <w:rPr>
          <w:rFonts w:ascii="Arial" w:eastAsia="Calibri" w:hAnsi="Arial" w:cs="Arial"/>
          <w:color w:val="000000"/>
        </w:rPr>
      </w:pPr>
    </w:p>
    <w:p w14:paraId="693552D2" w14:textId="77777777" w:rsidR="00735870" w:rsidRPr="001A4AD5" w:rsidRDefault="00735870" w:rsidP="00735870">
      <w:pPr>
        <w:tabs>
          <w:tab w:val="left" w:pos="3150"/>
        </w:tabs>
        <w:spacing w:after="0" w:line="240" w:lineRule="auto"/>
        <w:rPr>
          <w:rFonts w:ascii="Arial" w:eastAsia="Calibri" w:hAnsi="Arial" w:cs="Arial"/>
          <w:color w:val="000000"/>
        </w:rPr>
      </w:pPr>
      <w:r w:rsidRPr="001A4AD5">
        <w:rPr>
          <w:rFonts w:ascii="Arial" w:eastAsia="Calibri" w:hAnsi="Arial" w:cs="Arial"/>
          <w:color w:val="000000"/>
        </w:rPr>
        <w:t xml:space="preserve">The interview questions have been informed by the evaluation criteria for the role, and have been pre-selected by the SLSC. Research shows that extemporaneous conversations during the interview process can introduce implicit biases that may influence decision makers, even though that is not their intention. In order to mitigate this effect, interviewers will only ask the pre-selected interview questions and, once you have answered, will move on to the next interview question. We are telling you this because this approach can feel a bit stiff, and deviates from the “conversational” interview style you may be used to. This stiffness is not a reflection of how well the interview is going, and is not a reflection of you as a candidate. </w:t>
      </w:r>
    </w:p>
    <w:p w14:paraId="3DB7371A" w14:textId="77777777" w:rsidR="00735870" w:rsidRPr="001A4AD5" w:rsidRDefault="00735870" w:rsidP="00735870">
      <w:pPr>
        <w:tabs>
          <w:tab w:val="left" w:pos="3150"/>
        </w:tabs>
        <w:spacing w:after="0" w:line="240" w:lineRule="auto"/>
        <w:rPr>
          <w:rFonts w:ascii="Arial" w:eastAsia="Calibri" w:hAnsi="Arial" w:cs="Arial"/>
          <w:color w:val="000000"/>
        </w:rPr>
      </w:pPr>
    </w:p>
    <w:p w14:paraId="38C9C11B" w14:textId="77777777" w:rsidR="00735870" w:rsidRPr="001A4AD5" w:rsidRDefault="00735870" w:rsidP="00735870">
      <w:pPr>
        <w:tabs>
          <w:tab w:val="left" w:pos="3150"/>
        </w:tabs>
        <w:spacing w:after="0" w:line="240" w:lineRule="auto"/>
        <w:rPr>
          <w:rFonts w:ascii="Arial" w:eastAsia="Calibri" w:hAnsi="Arial" w:cs="Arial"/>
          <w:color w:val="000000"/>
        </w:rPr>
      </w:pPr>
      <w:r w:rsidRPr="001A4AD5">
        <w:rPr>
          <w:rFonts w:ascii="Arial" w:eastAsia="Calibri" w:hAnsi="Arial" w:cs="Arial"/>
          <w:color w:val="000000"/>
        </w:rPr>
        <w:t>Please don’t hesitate to reach out with any questions. We look forward to meeting with you.</w:t>
      </w:r>
    </w:p>
    <w:p w14:paraId="76E6C951" w14:textId="77777777" w:rsidR="00735870" w:rsidRPr="001A4AD5" w:rsidRDefault="00735870" w:rsidP="00735870">
      <w:pPr>
        <w:spacing w:after="120" w:line="240" w:lineRule="auto"/>
        <w:rPr>
          <w:rFonts w:ascii="Arial" w:hAnsi="Arial" w:cs="Arial"/>
          <w:color w:val="000000" w:themeColor="text1"/>
        </w:rPr>
      </w:pPr>
    </w:p>
    <w:p w14:paraId="32650426" w14:textId="77777777" w:rsidR="00231F94" w:rsidRPr="001A4AD5" w:rsidRDefault="00231F94" w:rsidP="00506038">
      <w:pPr>
        <w:spacing w:after="0" w:line="240" w:lineRule="auto"/>
        <w:rPr>
          <w:rFonts w:ascii="Arial" w:hAnsi="Arial" w:cs="Arial"/>
          <w:color w:val="0563C1"/>
          <w:sz w:val="28"/>
          <w:szCs w:val="28"/>
        </w:rPr>
      </w:pPr>
    </w:p>
    <w:p w14:paraId="685D033D" w14:textId="77777777" w:rsidR="00231F94" w:rsidRPr="001A4AD5" w:rsidRDefault="00231F94" w:rsidP="00506038">
      <w:pPr>
        <w:spacing w:after="0" w:line="240" w:lineRule="auto"/>
        <w:rPr>
          <w:rFonts w:ascii="Arial" w:hAnsi="Arial" w:cs="Arial"/>
          <w:color w:val="0563C1"/>
          <w:sz w:val="28"/>
          <w:szCs w:val="28"/>
        </w:rPr>
      </w:pPr>
    </w:p>
    <w:p w14:paraId="53522868" w14:textId="77777777" w:rsidR="00231F94" w:rsidRPr="001A4AD5" w:rsidRDefault="00231F94" w:rsidP="00506038">
      <w:pPr>
        <w:spacing w:after="0" w:line="240" w:lineRule="auto"/>
        <w:rPr>
          <w:rFonts w:ascii="Arial" w:hAnsi="Arial" w:cs="Arial"/>
          <w:color w:val="0563C1"/>
          <w:sz w:val="28"/>
          <w:szCs w:val="28"/>
        </w:rPr>
      </w:pPr>
    </w:p>
    <w:p w14:paraId="11E4F12E" w14:textId="77777777" w:rsidR="00231F94" w:rsidRPr="001A4AD5" w:rsidRDefault="00231F94" w:rsidP="00506038">
      <w:pPr>
        <w:spacing w:after="0" w:line="240" w:lineRule="auto"/>
        <w:rPr>
          <w:rFonts w:ascii="Arial" w:hAnsi="Arial" w:cs="Arial"/>
          <w:color w:val="0563C1"/>
          <w:sz w:val="28"/>
          <w:szCs w:val="28"/>
        </w:rPr>
      </w:pPr>
    </w:p>
    <w:bookmarkStart w:id="2" w:name="_GoBack"/>
    <w:bookmarkEnd w:id="0"/>
    <w:bookmarkEnd w:id="1"/>
    <w:bookmarkEnd w:id="2"/>
    <w:p w14:paraId="052C4BE6" w14:textId="5120D72A" w:rsidR="00C42A70" w:rsidRPr="001A4AD5" w:rsidRDefault="00527729" w:rsidP="000C0455">
      <w:pPr>
        <w:spacing w:after="0" w:line="240" w:lineRule="auto"/>
        <w:rPr>
          <w:rFonts w:ascii="Arial" w:hAnsi="Arial" w:cs="Arial"/>
        </w:rPr>
      </w:pPr>
      <w:r w:rsidRPr="001A4AD5">
        <w:rPr>
          <w:rFonts w:ascii="Arial" w:hAnsi="Arial" w:cs="Arial"/>
          <w:noProof/>
        </w:rPr>
        <mc:AlternateContent>
          <mc:Choice Requires="wps">
            <w:drawing>
              <wp:anchor distT="0" distB="0" distL="114300" distR="114300" simplePos="0" relativeHeight="251711488" behindDoc="0" locked="0" layoutInCell="1" allowOverlap="1" wp14:anchorId="525119B6" wp14:editId="0C544E49">
                <wp:simplePos x="0" y="0"/>
                <wp:positionH relativeFrom="column">
                  <wp:posOffset>-976871</wp:posOffset>
                </wp:positionH>
                <wp:positionV relativeFrom="paragraph">
                  <wp:posOffset>7214125</wp:posOffset>
                </wp:positionV>
                <wp:extent cx="7899400" cy="109220"/>
                <wp:effectExtent l="0" t="0" r="25400" b="24130"/>
                <wp:wrapNone/>
                <wp:docPr id="54" name="Text Box 54"/>
                <wp:cNvGraphicFramePr/>
                <a:graphic xmlns:a="http://schemas.openxmlformats.org/drawingml/2006/main">
                  <a:graphicData uri="http://schemas.microsoft.com/office/word/2010/wordprocessingShape">
                    <wps:wsp>
                      <wps:cNvSpPr txBox="1"/>
                      <wps:spPr>
                        <a:xfrm>
                          <a:off x="0" y="0"/>
                          <a:ext cx="7899400" cy="109220"/>
                        </a:xfrm>
                        <a:prstGeom prst="rect">
                          <a:avLst/>
                        </a:prstGeom>
                        <a:solidFill>
                          <a:schemeClr val="tx2">
                            <a:lumMod val="40000"/>
                            <a:lumOff val="60000"/>
                          </a:schemeClr>
                        </a:solidFill>
                        <a:ln w="6350">
                          <a:solidFill>
                            <a:schemeClr val="tx2">
                              <a:lumMod val="40000"/>
                              <a:lumOff val="60000"/>
                            </a:schemeClr>
                          </a:solidFill>
                        </a:ln>
                      </wps:spPr>
                      <wps:txbx>
                        <w:txbxContent>
                          <w:p w14:paraId="198520D8" w14:textId="77777777" w:rsidR="00263C8A" w:rsidRDefault="00263C8A" w:rsidP="0023731F">
                            <w:pPr>
                              <w:spacing w:after="0" w:line="240" w:lineRule="auto"/>
                              <w:rPr>
                                <w:color w:val="903163" w:themeColor="accent2"/>
                                <w:kern w:val="24"/>
                                <w:sz w:val="36"/>
                                <w:szCs w:val="36"/>
                              </w:rPr>
                            </w:pPr>
                            <w:r w:rsidRPr="001853B2">
                              <w:rPr>
                                <w:color w:val="903163" w:themeColor="accent2"/>
                                <w:kern w:val="24"/>
                                <w:sz w:val="36"/>
                                <w:szCs w:val="36"/>
                              </w:rPr>
                              <w:t>BO</w:t>
                            </w:r>
                            <w:r>
                              <w:rPr>
                                <w:color w:val="903163" w:themeColor="accent2"/>
                                <w:kern w:val="24"/>
                                <w:sz w:val="36"/>
                                <w:szCs w:val="36"/>
                              </w:rPr>
                              <w:t>STON UNIVERSITY MEDICAL GROUP</w:t>
                            </w:r>
                          </w:p>
                          <w:p w14:paraId="2349C474" w14:textId="77777777" w:rsidR="00263C8A" w:rsidRPr="001853B2" w:rsidRDefault="00263C8A" w:rsidP="0023731F">
                            <w:pPr>
                              <w:spacing w:after="0" w:line="240" w:lineRule="auto"/>
                              <w:rPr>
                                <w:rFonts w:eastAsia="Times New Roman"/>
                                <w:color w:val="903163" w:themeColor="accent2"/>
                                <w:sz w:val="33"/>
                                <w:szCs w:val="24"/>
                              </w:rPr>
                            </w:pPr>
                            <w:r w:rsidRPr="001853B2">
                              <w:rPr>
                                <w:color w:val="903163" w:themeColor="accent2"/>
                                <w:kern w:val="24"/>
                                <w:sz w:val="36"/>
                                <w:szCs w:val="36"/>
                              </w:rPr>
                              <w:t>OFFICE OF EQUITY, VITALITY, AND INCLUSION</w:t>
                            </w:r>
                          </w:p>
                          <w:p w14:paraId="600262A4" w14:textId="77777777" w:rsidR="00263C8A" w:rsidRDefault="00263C8A" w:rsidP="002373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119B6" id="_x0000_t202" coordsize="21600,21600" o:spt="202" path="m,l,21600r21600,l21600,xe">
                <v:stroke joinstyle="miter"/>
                <v:path gradientshapeok="t" o:connecttype="rect"/>
              </v:shapetype>
              <v:shape id="Text Box 54" o:spid="_x0000_s1026" type="#_x0000_t202" style="position:absolute;margin-left:-76.9pt;margin-top:568.05pt;width:622pt;height:8.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" fillcolor="#b1b1b1 [1311]" strokecolor="#b1b1b1 [1311]" strokeweight=".5pt">
                <v:textbox>
                  <w:txbxContent>
                    <w:p w14:paraId="198520D8" w14:textId="77777777" w:rsidR="00263C8A" w:rsidRDefault="00263C8A" w:rsidP="0023731F">
                      <w:pPr>
                        <w:spacing w:after="0" w:line="240" w:lineRule="auto"/>
                        <w:rPr>
                          <w:color w:val="903163" w:themeColor="accent2"/>
                          <w:kern w:val="24"/>
                          <w:sz w:val="36"/>
                          <w:szCs w:val="36"/>
                        </w:rPr>
                      </w:pPr>
                      <w:r w:rsidRPr="001853B2">
                        <w:rPr>
                          <w:color w:val="903163" w:themeColor="accent2"/>
                          <w:kern w:val="24"/>
                          <w:sz w:val="36"/>
                          <w:szCs w:val="36"/>
                        </w:rPr>
                        <w:t>BO</w:t>
                      </w:r>
                      <w:r>
                        <w:rPr>
                          <w:color w:val="903163" w:themeColor="accent2"/>
                          <w:kern w:val="24"/>
                          <w:sz w:val="36"/>
                          <w:szCs w:val="36"/>
                        </w:rPr>
                        <w:t>STON UNIVERSITY MEDICAL GROUP</w:t>
                      </w:r>
                    </w:p>
                    <w:p w14:paraId="2349C474" w14:textId="77777777" w:rsidR="00263C8A" w:rsidRPr="001853B2" w:rsidRDefault="00263C8A" w:rsidP="0023731F">
                      <w:pPr>
                        <w:spacing w:after="0" w:line="240" w:lineRule="auto"/>
                        <w:rPr>
                          <w:rFonts w:eastAsia="Times New Roman"/>
                          <w:color w:val="903163" w:themeColor="accent2"/>
                          <w:sz w:val="33"/>
                          <w:szCs w:val="24"/>
                        </w:rPr>
                      </w:pPr>
                      <w:r w:rsidRPr="001853B2">
                        <w:rPr>
                          <w:color w:val="903163" w:themeColor="accent2"/>
                          <w:kern w:val="24"/>
                          <w:sz w:val="36"/>
                          <w:szCs w:val="36"/>
                        </w:rPr>
                        <w:t>OFFICE OF EQUITY, VITALITY, AND INCLUSION</w:t>
                      </w:r>
                    </w:p>
                    <w:p w14:paraId="600262A4" w14:textId="77777777" w:rsidR="00263C8A" w:rsidRDefault="00263C8A" w:rsidP="0023731F"/>
                  </w:txbxContent>
                </v:textbox>
              </v:shape>
            </w:pict>
          </mc:Fallback>
        </mc:AlternateContent>
      </w:r>
    </w:p>
    <w:sectPr w:rsidR="00C42A70" w:rsidRPr="001A4AD5" w:rsidSect="0006360F">
      <w:headerReference w:type="default" r:id="rId9"/>
      <w:pgSz w:w="15840" w:h="12240" w:orient="landscape"/>
      <w:pgMar w:top="720" w:right="720" w:bottom="720" w:left="720" w:header="720" w:footer="5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2C38" w14:textId="77777777" w:rsidR="00263C8A" w:rsidRDefault="00263C8A" w:rsidP="008667F4">
      <w:pPr>
        <w:spacing w:after="0" w:line="240" w:lineRule="auto"/>
      </w:pPr>
      <w:r>
        <w:separator/>
      </w:r>
    </w:p>
  </w:endnote>
  <w:endnote w:type="continuationSeparator" w:id="0">
    <w:p w14:paraId="3F2E038D" w14:textId="77777777" w:rsidR="00263C8A" w:rsidRDefault="00263C8A" w:rsidP="0086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0000000000000000000"/>
    <w:charset w:val="00"/>
    <w:family w:val="roman"/>
    <w:notTrueType/>
    <w:pitch w:val="default"/>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ECACC" w14:textId="77777777" w:rsidR="00263C8A" w:rsidRDefault="00263C8A" w:rsidP="008667F4">
      <w:pPr>
        <w:spacing w:after="0" w:line="240" w:lineRule="auto"/>
      </w:pPr>
      <w:r>
        <w:separator/>
      </w:r>
    </w:p>
  </w:footnote>
  <w:footnote w:type="continuationSeparator" w:id="0">
    <w:p w14:paraId="676CA771" w14:textId="77777777" w:rsidR="00263C8A" w:rsidRDefault="00263C8A" w:rsidP="0086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A572" w14:textId="72F0EDE4" w:rsidR="00263C8A" w:rsidRPr="001A4AD5" w:rsidRDefault="00263C8A" w:rsidP="00EF479B">
    <w:pPr>
      <w:pStyle w:val="Header"/>
      <w:jc w:val="center"/>
      <w:rPr>
        <w:rFonts w:ascii="Arial" w:hAnsi="Arial" w:cs="Arial"/>
      </w:rPr>
    </w:pPr>
    <w:r w:rsidRPr="001A4AD5">
      <w:rPr>
        <w:rFonts w:ascii="Arial" w:hAnsi="Arial" w:cs="Arial"/>
      </w:rPr>
      <w:t>BUMG | EVI</w:t>
    </w:r>
  </w:p>
  <w:p w14:paraId="1FE343CF" w14:textId="77777777" w:rsidR="00CA7216" w:rsidRPr="0006360F" w:rsidRDefault="00CA7216" w:rsidP="00EF479B">
    <w:pPr>
      <w:pStyle w:val="Header"/>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4799"/>
    <w:multiLevelType w:val="hybridMultilevel"/>
    <w:tmpl w:val="8662F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C4A82"/>
    <w:multiLevelType w:val="hybridMultilevel"/>
    <w:tmpl w:val="61F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7162A"/>
    <w:multiLevelType w:val="hybridMultilevel"/>
    <w:tmpl w:val="F6A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A6497"/>
    <w:multiLevelType w:val="hybridMultilevel"/>
    <w:tmpl w:val="987AF0E6"/>
    <w:lvl w:ilvl="0" w:tplc="D43EE6C4">
      <w:numFmt w:val="bullet"/>
      <w:lvlText w:val=""/>
      <w:lvlJc w:val="left"/>
      <w:pPr>
        <w:ind w:left="720" w:hanging="360"/>
      </w:pPr>
      <w:rPr>
        <w:rFonts w:ascii="Symbol" w:eastAsia="Calibri" w:hAnsi="Symbol" w:cs="Georgi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82911"/>
    <w:multiLevelType w:val="hybridMultilevel"/>
    <w:tmpl w:val="4B8C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94"/>
    <w:rsid w:val="00001B4B"/>
    <w:rsid w:val="0000204C"/>
    <w:rsid w:val="00003440"/>
    <w:rsid w:val="00003E9F"/>
    <w:rsid w:val="000128F5"/>
    <w:rsid w:val="00040F3A"/>
    <w:rsid w:val="0006360F"/>
    <w:rsid w:val="0007456C"/>
    <w:rsid w:val="000A6B66"/>
    <w:rsid w:val="000A6FD9"/>
    <w:rsid w:val="000B2EB8"/>
    <w:rsid w:val="000C0455"/>
    <w:rsid w:val="000C4C5A"/>
    <w:rsid w:val="000D6A68"/>
    <w:rsid w:val="000E59C8"/>
    <w:rsid w:val="00112D42"/>
    <w:rsid w:val="0012592B"/>
    <w:rsid w:val="00153AFE"/>
    <w:rsid w:val="00153D29"/>
    <w:rsid w:val="00167EA0"/>
    <w:rsid w:val="0017059B"/>
    <w:rsid w:val="00173461"/>
    <w:rsid w:val="0017504F"/>
    <w:rsid w:val="001853B2"/>
    <w:rsid w:val="00190841"/>
    <w:rsid w:val="001A3CDE"/>
    <w:rsid w:val="001A4AD5"/>
    <w:rsid w:val="001B137B"/>
    <w:rsid w:val="001C72AC"/>
    <w:rsid w:val="001C73F7"/>
    <w:rsid w:val="001E47A6"/>
    <w:rsid w:val="001E67E6"/>
    <w:rsid w:val="001F28CC"/>
    <w:rsid w:val="00202EEC"/>
    <w:rsid w:val="00211B3E"/>
    <w:rsid w:val="0023130E"/>
    <w:rsid w:val="00231F94"/>
    <w:rsid w:val="0023731F"/>
    <w:rsid w:val="00241E64"/>
    <w:rsid w:val="0024279B"/>
    <w:rsid w:val="00243B1A"/>
    <w:rsid w:val="00263C8A"/>
    <w:rsid w:val="00266BDE"/>
    <w:rsid w:val="0028542E"/>
    <w:rsid w:val="002B3F15"/>
    <w:rsid w:val="002F1D27"/>
    <w:rsid w:val="002F480D"/>
    <w:rsid w:val="002F54F7"/>
    <w:rsid w:val="0030037F"/>
    <w:rsid w:val="003152F8"/>
    <w:rsid w:val="00333BBA"/>
    <w:rsid w:val="00365C29"/>
    <w:rsid w:val="003725E6"/>
    <w:rsid w:val="0039291E"/>
    <w:rsid w:val="003A12CD"/>
    <w:rsid w:val="003B6FE6"/>
    <w:rsid w:val="003C7726"/>
    <w:rsid w:val="003D29C8"/>
    <w:rsid w:val="003D5C20"/>
    <w:rsid w:val="003F3C46"/>
    <w:rsid w:val="003F4659"/>
    <w:rsid w:val="00416CD4"/>
    <w:rsid w:val="004469F4"/>
    <w:rsid w:val="00447B98"/>
    <w:rsid w:val="004D6B35"/>
    <w:rsid w:val="004E3DEB"/>
    <w:rsid w:val="004F5CBC"/>
    <w:rsid w:val="00506038"/>
    <w:rsid w:val="00522B24"/>
    <w:rsid w:val="00527729"/>
    <w:rsid w:val="00537DD9"/>
    <w:rsid w:val="00542A96"/>
    <w:rsid w:val="00546BF1"/>
    <w:rsid w:val="00553E65"/>
    <w:rsid w:val="005603B9"/>
    <w:rsid w:val="005615D1"/>
    <w:rsid w:val="00566D71"/>
    <w:rsid w:val="00574E0C"/>
    <w:rsid w:val="005A0B3C"/>
    <w:rsid w:val="005A2AC6"/>
    <w:rsid w:val="005F1D04"/>
    <w:rsid w:val="00621527"/>
    <w:rsid w:val="00625DC0"/>
    <w:rsid w:val="006415E5"/>
    <w:rsid w:val="00647D39"/>
    <w:rsid w:val="00674473"/>
    <w:rsid w:val="00680017"/>
    <w:rsid w:val="006853F8"/>
    <w:rsid w:val="00690BA9"/>
    <w:rsid w:val="006916EB"/>
    <w:rsid w:val="00696E46"/>
    <w:rsid w:val="00697DB2"/>
    <w:rsid w:val="006A1626"/>
    <w:rsid w:val="006D50DF"/>
    <w:rsid w:val="006E6ABE"/>
    <w:rsid w:val="00701099"/>
    <w:rsid w:val="00717980"/>
    <w:rsid w:val="00734742"/>
    <w:rsid w:val="00735870"/>
    <w:rsid w:val="00741788"/>
    <w:rsid w:val="00760F5A"/>
    <w:rsid w:val="00761078"/>
    <w:rsid w:val="0077040A"/>
    <w:rsid w:val="00796150"/>
    <w:rsid w:val="007A4994"/>
    <w:rsid w:val="007B02B8"/>
    <w:rsid w:val="007C7308"/>
    <w:rsid w:val="007E2888"/>
    <w:rsid w:val="00827E08"/>
    <w:rsid w:val="00832906"/>
    <w:rsid w:val="00851341"/>
    <w:rsid w:val="008548C0"/>
    <w:rsid w:val="008667F4"/>
    <w:rsid w:val="00873042"/>
    <w:rsid w:val="00896EB8"/>
    <w:rsid w:val="008B1FA2"/>
    <w:rsid w:val="008E4A46"/>
    <w:rsid w:val="008F1ED4"/>
    <w:rsid w:val="008F6C9C"/>
    <w:rsid w:val="0092487D"/>
    <w:rsid w:val="00925D7E"/>
    <w:rsid w:val="00935B32"/>
    <w:rsid w:val="009564FC"/>
    <w:rsid w:val="009821D1"/>
    <w:rsid w:val="00997306"/>
    <w:rsid w:val="009E561B"/>
    <w:rsid w:val="00A02DED"/>
    <w:rsid w:val="00A13487"/>
    <w:rsid w:val="00A14CC6"/>
    <w:rsid w:val="00A24311"/>
    <w:rsid w:val="00A44447"/>
    <w:rsid w:val="00A5598C"/>
    <w:rsid w:val="00A6233A"/>
    <w:rsid w:val="00A65CFD"/>
    <w:rsid w:val="00A7233E"/>
    <w:rsid w:val="00A923A1"/>
    <w:rsid w:val="00AA4A30"/>
    <w:rsid w:val="00AA7100"/>
    <w:rsid w:val="00AD3D74"/>
    <w:rsid w:val="00AF05C8"/>
    <w:rsid w:val="00B11FA5"/>
    <w:rsid w:val="00B15399"/>
    <w:rsid w:val="00B20B91"/>
    <w:rsid w:val="00B51FFB"/>
    <w:rsid w:val="00B520F4"/>
    <w:rsid w:val="00B5264C"/>
    <w:rsid w:val="00B73DC1"/>
    <w:rsid w:val="00B82CAA"/>
    <w:rsid w:val="00BA5506"/>
    <w:rsid w:val="00BA7937"/>
    <w:rsid w:val="00BB3AE7"/>
    <w:rsid w:val="00BC2451"/>
    <w:rsid w:val="00BD7813"/>
    <w:rsid w:val="00BE0B4B"/>
    <w:rsid w:val="00BE7208"/>
    <w:rsid w:val="00BF40B8"/>
    <w:rsid w:val="00C10FE4"/>
    <w:rsid w:val="00C1714F"/>
    <w:rsid w:val="00C37C44"/>
    <w:rsid w:val="00C4107F"/>
    <w:rsid w:val="00C42A70"/>
    <w:rsid w:val="00C46DA1"/>
    <w:rsid w:val="00C52661"/>
    <w:rsid w:val="00C71B22"/>
    <w:rsid w:val="00C90EB1"/>
    <w:rsid w:val="00CA7216"/>
    <w:rsid w:val="00CC13D4"/>
    <w:rsid w:val="00CD7C18"/>
    <w:rsid w:val="00CF49BC"/>
    <w:rsid w:val="00D13AD8"/>
    <w:rsid w:val="00D140A9"/>
    <w:rsid w:val="00D178E0"/>
    <w:rsid w:val="00D20D1B"/>
    <w:rsid w:val="00D43BC1"/>
    <w:rsid w:val="00D53556"/>
    <w:rsid w:val="00D538F3"/>
    <w:rsid w:val="00D57C95"/>
    <w:rsid w:val="00D646DE"/>
    <w:rsid w:val="00D81EBB"/>
    <w:rsid w:val="00DC18FC"/>
    <w:rsid w:val="00DC4FCB"/>
    <w:rsid w:val="00DE28A3"/>
    <w:rsid w:val="00DE664A"/>
    <w:rsid w:val="00DE7DEC"/>
    <w:rsid w:val="00E10F19"/>
    <w:rsid w:val="00E145F1"/>
    <w:rsid w:val="00E24D65"/>
    <w:rsid w:val="00E24F87"/>
    <w:rsid w:val="00E44222"/>
    <w:rsid w:val="00E518CE"/>
    <w:rsid w:val="00E53D1F"/>
    <w:rsid w:val="00E645C9"/>
    <w:rsid w:val="00E67E5E"/>
    <w:rsid w:val="00E76B85"/>
    <w:rsid w:val="00E976B6"/>
    <w:rsid w:val="00EC74AD"/>
    <w:rsid w:val="00EE2545"/>
    <w:rsid w:val="00EE5288"/>
    <w:rsid w:val="00EF00EF"/>
    <w:rsid w:val="00EF39A6"/>
    <w:rsid w:val="00EF479B"/>
    <w:rsid w:val="00F234F8"/>
    <w:rsid w:val="00F24E1D"/>
    <w:rsid w:val="00F26F5C"/>
    <w:rsid w:val="00F40AC2"/>
    <w:rsid w:val="00F62ADD"/>
    <w:rsid w:val="00F76A91"/>
    <w:rsid w:val="00F805ED"/>
    <w:rsid w:val="00F8311E"/>
    <w:rsid w:val="00FC43D6"/>
    <w:rsid w:val="00FE1CA5"/>
    <w:rsid w:val="00FF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0680E4"/>
  <w15:chartTrackingRefBased/>
  <w15:docId w15:val="{B50464A2-E2E9-4C70-881B-69BC27CB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F94"/>
  </w:style>
  <w:style w:type="paragraph" w:styleId="Heading1">
    <w:name w:val="heading 1"/>
    <w:basedOn w:val="Normal"/>
    <w:next w:val="Normal"/>
    <w:link w:val="Heading1Char"/>
    <w:uiPriority w:val="9"/>
    <w:qFormat/>
    <w:rsid w:val="00231F94"/>
    <w:pPr>
      <w:keepNext/>
      <w:keepLines/>
      <w:spacing w:before="240" w:after="0"/>
      <w:outlineLvl w:val="0"/>
    </w:pPr>
    <w:rPr>
      <w:rFonts w:asciiTheme="majorHAnsi" w:eastAsiaTheme="majorEastAsia" w:hAnsiTheme="majorHAnsi" w:cstheme="majorBidi"/>
      <w:color w:val="390F26" w:themeColor="accent1" w:themeShade="BF"/>
      <w:sz w:val="32"/>
      <w:szCs w:val="32"/>
    </w:rPr>
  </w:style>
  <w:style w:type="paragraph" w:styleId="Heading2">
    <w:name w:val="heading 2"/>
    <w:basedOn w:val="Normal"/>
    <w:next w:val="Normal"/>
    <w:link w:val="Heading2Char"/>
    <w:uiPriority w:val="9"/>
    <w:unhideWhenUsed/>
    <w:qFormat/>
    <w:rsid w:val="00231F94"/>
    <w:pPr>
      <w:keepNext/>
      <w:keepLines/>
      <w:spacing w:before="40" w:after="0"/>
      <w:outlineLvl w:val="1"/>
    </w:pPr>
    <w:rPr>
      <w:rFonts w:asciiTheme="majorHAnsi" w:eastAsiaTheme="majorEastAsia" w:hAnsiTheme="majorHAnsi" w:cstheme="majorBidi"/>
      <w:color w:val="390F26" w:themeColor="accent1" w:themeShade="BF"/>
      <w:sz w:val="26"/>
      <w:szCs w:val="26"/>
    </w:rPr>
  </w:style>
  <w:style w:type="paragraph" w:styleId="Heading3">
    <w:name w:val="heading 3"/>
    <w:basedOn w:val="Normal"/>
    <w:next w:val="Normal"/>
    <w:link w:val="Heading3Char"/>
    <w:uiPriority w:val="9"/>
    <w:semiHidden/>
    <w:unhideWhenUsed/>
    <w:qFormat/>
    <w:rsid w:val="00231F94"/>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231F94"/>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231F94"/>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231F94"/>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94"/>
    <w:rPr>
      <w:rFonts w:asciiTheme="majorHAnsi" w:eastAsiaTheme="majorEastAsia" w:hAnsiTheme="majorHAnsi" w:cstheme="majorBidi"/>
      <w:color w:val="390F26" w:themeColor="accent1" w:themeShade="BF"/>
      <w:sz w:val="32"/>
      <w:szCs w:val="32"/>
    </w:rPr>
  </w:style>
  <w:style w:type="character" w:customStyle="1" w:styleId="Heading2Char">
    <w:name w:val="Heading 2 Char"/>
    <w:basedOn w:val="DefaultParagraphFont"/>
    <w:link w:val="Heading2"/>
    <w:uiPriority w:val="9"/>
    <w:rsid w:val="00231F94"/>
    <w:rPr>
      <w:rFonts w:asciiTheme="majorHAnsi" w:eastAsiaTheme="majorEastAsia" w:hAnsiTheme="majorHAnsi" w:cstheme="majorBidi"/>
      <w:color w:val="390F26" w:themeColor="accent1" w:themeShade="BF"/>
      <w:sz w:val="26"/>
      <w:szCs w:val="26"/>
    </w:rPr>
  </w:style>
  <w:style w:type="character" w:customStyle="1" w:styleId="Heading3Char">
    <w:name w:val="Heading 3 Char"/>
    <w:basedOn w:val="DefaultParagraphFont"/>
    <w:link w:val="Heading3"/>
    <w:uiPriority w:val="9"/>
    <w:semiHidden/>
    <w:rsid w:val="00231F94"/>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231F94"/>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231F94"/>
    <w:rPr>
      <w:rFonts w:ascii="Calibri" w:eastAsia="Calibri" w:hAnsi="Calibri" w:cs="Calibri"/>
      <w:b/>
    </w:rPr>
  </w:style>
  <w:style w:type="character" w:customStyle="1" w:styleId="Heading6Char">
    <w:name w:val="Heading 6 Char"/>
    <w:basedOn w:val="DefaultParagraphFont"/>
    <w:link w:val="Heading6"/>
    <w:uiPriority w:val="9"/>
    <w:semiHidden/>
    <w:rsid w:val="00231F94"/>
    <w:rPr>
      <w:rFonts w:ascii="Calibri" w:eastAsia="Calibri" w:hAnsi="Calibri" w:cs="Calibri"/>
      <w:b/>
      <w:sz w:val="20"/>
      <w:szCs w:val="20"/>
    </w:rPr>
  </w:style>
  <w:style w:type="paragraph" w:styleId="Title">
    <w:name w:val="Title"/>
    <w:basedOn w:val="Normal"/>
    <w:next w:val="Normal"/>
    <w:link w:val="TitleChar"/>
    <w:uiPriority w:val="10"/>
    <w:qFormat/>
    <w:rsid w:val="00231F94"/>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231F94"/>
    <w:rPr>
      <w:rFonts w:ascii="Calibri" w:eastAsia="Calibri" w:hAnsi="Calibri" w:cs="Calibri"/>
      <w:b/>
      <w:sz w:val="72"/>
      <w:szCs w:val="72"/>
    </w:rPr>
  </w:style>
  <w:style w:type="paragraph" w:styleId="ListParagraph">
    <w:name w:val="List Paragraph"/>
    <w:basedOn w:val="Normal"/>
    <w:uiPriority w:val="34"/>
    <w:qFormat/>
    <w:rsid w:val="00231F94"/>
    <w:pPr>
      <w:ind w:left="720"/>
      <w:contextualSpacing/>
    </w:pPr>
    <w:rPr>
      <w:rFonts w:ascii="Calibri" w:eastAsia="Calibri" w:hAnsi="Calibri" w:cs="Calibri"/>
    </w:rPr>
  </w:style>
  <w:style w:type="paragraph" w:styleId="Header">
    <w:name w:val="header"/>
    <w:basedOn w:val="Normal"/>
    <w:link w:val="HeaderChar"/>
    <w:uiPriority w:val="99"/>
    <w:unhideWhenUsed/>
    <w:rsid w:val="00231F94"/>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231F94"/>
    <w:rPr>
      <w:rFonts w:ascii="Calibri" w:eastAsia="Calibri" w:hAnsi="Calibri" w:cs="Calibri"/>
    </w:rPr>
  </w:style>
  <w:style w:type="paragraph" w:styleId="Footer">
    <w:name w:val="footer"/>
    <w:basedOn w:val="Normal"/>
    <w:link w:val="FooterChar"/>
    <w:uiPriority w:val="99"/>
    <w:unhideWhenUsed/>
    <w:rsid w:val="00231F94"/>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231F94"/>
    <w:rPr>
      <w:rFonts w:ascii="Calibri" w:eastAsia="Calibri" w:hAnsi="Calibri" w:cs="Calibri"/>
    </w:rPr>
  </w:style>
  <w:style w:type="paragraph" w:styleId="TOCHeading">
    <w:name w:val="TOC Heading"/>
    <w:basedOn w:val="Heading1"/>
    <w:next w:val="Normal"/>
    <w:uiPriority w:val="39"/>
    <w:unhideWhenUsed/>
    <w:qFormat/>
    <w:rsid w:val="00231F94"/>
    <w:pPr>
      <w:outlineLvl w:val="9"/>
    </w:pPr>
  </w:style>
  <w:style w:type="paragraph" w:styleId="TOC1">
    <w:name w:val="toc 1"/>
    <w:basedOn w:val="Normal"/>
    <w:next w:val="Normal"/>
    <w:autoRedefine/>
    <w:uiPriority w:val="39"/>
    <w:unhideWhenUsed/>
    <w:rsid w:val="00F62ADD"/>
    <w:pPr>
      <w:tabs>
        <w:tab w:val="right" w:leader="dot" w:pos="10790"/>
      </w:tabs>
      <w:spacing w:before="120" w:after="120"/>
    </w:pPr>
    <w:rPr>
      <w:rFonts w:eastAsia="Calibri" w:cs="Calibri"/>
      <w:b/>
      <w:bCs/>
      <w:caps/>
      <w:sz w:val="20"/>
      <w:szCs w:val="20"/>
    </w:rPr>
  </w:style>
  <w:style w:type="paragraph" w:styleId="TOC2">
    <w:name w:val="toc 2"/>
    <w:basedOn w:val="Normal"/>
    <w:next w:val="Normal"/>
    <w:autoRedefine/>
    <w:uiPriority w:val="39"/>
    <w:unhideWhenUsed/>
    <w:rsid w:val="00CF49BC"/>
    <w:pPr>
      <w:tabs>
        <w:tab w:val="right" w:leader="dot" w:pos="10790"/>
      </w:tabs>
      <w:spacing w:after="60" w:line="240" w:lineRule="auto"/>
      <w:ind w:left="216"/>
    </w:pPr>
    <w:rPr>
      <w:rFonts w:eastAsia="Calibri" w:cs="Calibri"/>
      <w:smallCaps/>
      <w:sz w:val="20"/>
      <w:szCs w:val="20"/>
    </w:rPr>
  </w:style>
  <w:style w:type="character" w:styleId="Hyperlink">
    <w:name w:val="Hyperlink"/>
    <w:basedOn w:val="DefaultParagraphFont"/>
    <w:uiPriority w:val="99"/>
    <w:unhideWhenUsed/>
    <w:rsid w:val="00231F94"/>
    <w:rPr>
      <w:color w:val="828282" w:themeColor="hyperlink"/>
      <w:u w:val="single"/>
    </w:rPr>
  </w:style>
  <w:style w:type="character" w:styleId="CommentReference">
    <w:name w:val="annotation reference"/>
    <w:basedOn w:val="DefaultParagraphFont"/>
    <w:uiPriority w:val="99"/>
    <w:semiHidden/>
    <w:unhideWhenUsed/>
    <w:rsid w:val="00231F94"/>
    <w:rPr>
      <w:sz w:val="16"/>
      <w:szCs w:val="16"/>
    </w:rPr>
  </w:style>
  <w:style w:type="paragraph" w:styleId="CommentText">
    <w:name w:val="annotation text"/>
    <w:basedOn w:val="Normal"/>
    <w:link w:val="CommentTextChar"/>
    <w:uiPriority w:val="99"/>
    <w:unhideWhenUsed/>
    <w:rsid w:val="00231F94"/>
    <w:pPr>
      <w:spacing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31F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31F94"/>
    <w:rPr>
      <w:b/>
      <w:bCs/>
    </w:rPr>
  </w:style>
  <w:style w:type="character" w:customStyle="1" w:styleId="CommentSubjectChar">
    <w:name w:val="Comment Subject Char"/>
    <w:basedOn w:val="CommentTextChar"/>
    <w:link w:val="CommentSubject"/>
    <w:uiPriority w:val="99"/>
    <w:semiHidden/>
    <w:rsid w:val="00231F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31F9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231F94"/>
    <w:rPr>
      <w:rFonts w:ascii="Segoe UI" w:eastAsia="Calibri" w:hAnsi="Segoe UI" w:cs="Segoe UI"/>
      <w:sz w:val="18"/>
      <w:szCs w:val="18"/>
    </w:rPr>
  </w:style>
  <w:style w:type="paragraph" w:styleId="Revision">
    <w:name w:val="Revision"/>
    <w:hidden/>
    <w:uiPriority w:val="99"/>
    <w:semiHidden/>
    <w:rsid w:val="00231F94"/>
    <w:pPr>
      <w:spacing w:after="0" w:line="240" w:lineRule="auto"/>
    </w:pPr>
    <w:rPr>
      <w:rFonts w:ascii="Calibri" w:eastAsia="Calibri" w:hAnsi="Calibri" w:cs="Calibri"/>
    </w:rPr>
  </w:style>
  <w:style w:type="paragraph" w:styleId="NormalWeb">
    <w:name w:val="Normal (Web)"/>
    <w:basedOn w:val="Normal"/>
    <w:uiPriority w:val="99"/>
    <w:unhideWhenUsed/>
    <w:rsid w:val="00231F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1F94"/>
    <w:rPr>
      <w:color w:val="A5A5A5" w:themeColor="followedHyperlink"/>
      <w:u w:val="single"/>
    </w:rPr>
  </w:style>
  <w:style w:type="paragraph" w:styleId="FootnoteText">
    <w:name w:val="footnote text"/>
    <w:basedOn w:val="Normal"/>
    <w:link w:val="FootnoteTextChar"/>
    <w:uiPriority w:val="99"/>
    <w:semiHidden/>
    <w:unhideWhenUsed/>
    <w:rsid w:val="00231F94"/>
    <w:pPr>
      <w:spacing w:after="0" w:line="240" w:lineRule="auto"/>
    </w:pPr>
    <w:rPr>
      <w:rFonts w:ascii="Avenir Next" w:eastAsia="Calibri" w:hAnsi="Avenir Next" w:cs="Times New Roman (Body CS)"/>
      <w:sz w:val="20"/>
      <w:szCs w:val="20"/>
    </w:rPr>
  </w:style>
  <w:style w:type="character" w:customStyle="1" w:styleId="FootnoteTextChar">
    <w:name w:val="Footnote Text Char"/>
    <w:basedOn w:val="DefaultParagraphFont"/>
    <w:link w:val="FootnoteText"/>
    <w:uiPriority w:val="99"/>
    <w:semiHidden/>
    <w:rsid w:val="00231F94"/>
    <w:rPr>
      <w:rFonts w:ascii="Avenir Next" w:eastAsia="Calibri" w:hAnsi="Avenir Next" w:cs="Times New Roman (Body CS)"/>
      <w:sz w:val="20"/>
      <w:szCs w:val="20"/>
    </w:rPr>
  </w:style>
  <w:style w:type="character" w:styleId="FootnoteReference">
    <w:name w:val="footnote reference"/>
    <w:basedOn w:val="DefaultParagraphFont"/>
    <w:uiPriority w:val="99"/>
    <w:semiHidden/>
    <w:unhideWhenUsed/>
    <w:rsid w:val="00231F94"/>
    <w:rPr>
      <w:vertAlign w:val="superscript"/>
    </w:rPr>
  </w:style>
  <w:style w:type="character" w:styleId="Emphasis">
    <w:name w:val="Emphasis"/>
    <w:basedOn w:val="DefaultParagraphFont"/>
    <w:uiPriority w:val="20"/>
    <w:qFormat/>
    <w:rsid w:val="00231F94"/>
    <w:rPr>
      <w:i/>
      <w:iCs/>
    </w:rPr>
  </w:style>
  <w:style w:type="paragraph" w:styleId="Subtitle">
    <w:name w:val="Subtitle"/>
    <w:basedOn w:val="Normal"/>
    <w:next w:val="Normal"/>
    <w:link w:val="SubtitleChar"/>
    <w:uiPriority w:val="11"/>
    <w:qFormat/>
    <w:rsid w:val="00231F9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31F94"/>
    <w:rPr>
      <w:rFonts w:ascii="Georgia" w:eastAsia="Georgia" w:hAnsi="Georgia" w:cs="Georgia"/>
      <w:i/>
      <w:color w:val="666666"/>
      <w:sz w:val="48"/>
      <w:szCs w:val="48"/>
    </w:rPr>
  </w:style>
  <w:style w:type="table" w:styleId="TableGrid">
    <w:name w:val="Table Grid"/>
    <w:basedOn w:val="TableNormal"/>
    <w:uiPriority w:val="39"/>
    <w:rsid w:val="00231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31F94"/>
  </w:style>
  <w:style w:type="paragraph" w:styleId="TOC3">
    <w:name w:val="toc 3"/>
    <w:basedOn w:val="Normal"/>
    <w:next w:val="Normal"/>
    <w:autoRedefine/>
    <w:uiPriority w:val="39"/>
    <w:unhideWhenUsed/>
    <w:rsid w:val="00231F94"/>
    <w:pPr>
      <w:spacing w:after="0"/>
      <w:ind w:left="440"/>
    </w:pPr>
    <w:rPr>
      <w:rFonts w:eastAsia="Calibri" w:cs="Calibri"/>
      <w:i/>
      <w:iCs/>
      <w:sz w:val="20"/>
      <w:szCs w:val="20"/>
    </w:rPr>
  </w:style>
  <w:style w:type="character" w:customStyle="1" w:styleId="authors">
    <w:name w:val="authors"/>
    <w:basedOn w:val="DefaultParagraphFont"/>
    <w:rsid w:val="00231F94"/>
  </w:style>
  <w:style w:type="character" w:customStyle="1" w:styleId="apple-converted-space">
    <w:name w:val="apple-converted-space"/>
    <w:basedOn w:val="DefaultParagraphFont"/>
    <w:rsid w:val="00231F94"/>
  </w:style>
  <w:style w:type="character" w:customStyle="1" w:styleId="Date1">
    <w:name w:val="Date1"/>
    <w:basedOn w:val="DefaultParagraphFont"/>
    <w:rsid w:val="00231F94"/>
  </w:style>
  <w:style w:type="character" w:customStyle="1" w:styleId="arttitle">
    <w:name w:val="art_title"/>
    <w:basedOn w:val="DefaultParagraphFont"/>
    <w:rsid w:val="00231F94"/>
  </w:style>
  <w:style w:type="character" w:customStyle="1" w:styleId="serialtitle">
    <w:name w:val="serial_title"/>
    <w:basedOn w:val="DefaultParagraphFont"/>
    <w:rsid w:val="00231F94"/>
  </w:style>
  <w:style w:type="character" w:customStyle="1" w:styleId="volumeissue">
    <w:name w:val="volume_issue"/>
    <w:basedOn w:val="DefaultParagraphFont"/>
    <w:rsid w:val="00231F94"/>
  </w:style>
  <w:style w:type="character" w:customStyle="1" w:styleId="pagerange">
    <w:name w:val="page_range"/>
    <w:basedOn w:val="DefaultParagraphFont"/>
    <w:rsid w:val="00231F94"/>
  </w:style>
  <w:style w:type="character" w:customStyle="1" w:styleId="doilink">
    <w:name w:val="doi_link"/>
    <w:basedOn w:val="DefaultParagraphFont"/>
    <w:rsid w:val="00231F94"/>
  </w:style>
  <w:style w:type="character" w:customStyle="1" w:styleId="UnresolvedMention1">
    <w:name w:val="Unresolved Mention1"/>
    <w:basedOn w:val="DefaultParagraphFont"/>
    <w:uiPriority w:val="99"/>
    <w:semiHidden/>
    <w:unhideWhenUsed/>
    <w:rsid w:val="00231F94"/>
    <w:rPr>
      <w:color w:val="605E5C"/>
      <w:shd w:val="clear" w:color="auto" w:fill="E1DFDD"/>
    </w:rPr>
  </w:style>
  <w:style w:type="character" w:styleId="Strong">
    <w:name w:val="Strong"/>
    <w:basedOn w:val="DefaultParagraphFont"/>
    <w:uiPriority w:val="22"/>
    <w:qFormat/>
    <w:rsid w:val="00231F94"/>
    <w:rPr>
      <w:b/>
      <w:bCs/>
    </w:rPr>
  </w:style>
  <w:style w:type="paragraph" w:styleId="NoSpacing">
    <w:name w:val="No Spacing"/>
    <w:link w:val="NoSpacingChar"/>
    <w:uiPriority w:val="1"/>
    <w:qFormat/>
    <w:rsid w:val="00231F94"/>
    <w:pPr>
      <w:spacing w:after="0" w:line="240" w:lineRule="auto"/>
    </w:pPr>
    <w:rPr>
      <w:rFonts w:ascii="Calibri" w:eastAsia="Calibri" w:hAnsi="Calibri" w:cs="Calibri"/>
    </w:rPr>
  </w:style>
  <w:style w:type="paragraph" w:styleId="TOC4">
    <w:name w:val="toc 4"/>
    <w:basedOn w:val="Normal"/>
    <w:next w:val="Normal"/>
    <w:autoRedefine/>
    <w:uiPriority w:val="39"/>
    <w:semiHidden/>
    <w:unhideWhenUsed/>
    <w:rsid w:val="00231F94"/>
    <w:pPr>
      <w:spacing w:after="0"/>
      <w:ind w:left="660"/>
    </w:pPr>
    <w:rPr>
      <w:rFonts w:eastAsia="Calibri" w:cs="Calibri"/>
      <w:sz w:val="18"/>
      <w:szCs w:val="18"/>
    </w:rPr>
  </w:style>
  <w:style w:type="paragraph" w:styleId="TOC5">
    <w:name w:val="toc 5"/>
    <w:basedOn w:val="Normal"/>
    <w:next w:val="Normal"/>
    <w:autoRedefine/>
    <w:uiPriority w:val="39"/>
    <w:semiHidden/>
    <w:unhideWhenUsed/>
    <w:rsid w:val="00231F94"/>
    <w:pPr>
      <w:spacing w:after="0"/>
      <w:ind w:left="880"/>
    </w:pPr>
    <w:rPr>
      <w:rFonts w:eastAsia="Calibri" w:cs="Calibri"/>
      <w:sz w:val="18"/>
      <w:szCs w:val="18"/>
    </w:rPr>
  </w:style>
  <w:style w:type="paragraph" w:styleId="TOC6">
    <w:name w:val="toc 6"/>
    <w:basedOn w:val="Normal"/>
    <w:next w:val="Normal"/>
    <w:autoRedefine/>
    <w:uiPriority w:val="39"/>
    <w:semiHidden/>
    <w:unhideWhenUsed/>
    <w:rsid w:val="00231F94"/>
    <w:pPr>
      <w:spacing w:after="0"/>
      <w:ind w:left="1100"/>
    </w:pPr>
    <w:rPr>
      <w:rFonts w:eastAsia="Calibri" w:cs="Calibri"/>
      <w:sz w:val="18"/>
      <w:szCs w:val="18"/>
    </w:rPr>
  </w:style>
  <w:style w:type="paragraph" w:styleId="TOC7">
    <w:name w:val="toc 7"/>
    <w:basedOn w:val="Normal"/>
    <w:next w:val="Normal"/>
    <w:autoRedefine/>
    <w:uiPriority w:val="39"/>
    <w:semiHidden/>
    <w:unhideWhenUsed/>
    <w:rsid w:val="00231F94"/>
    <w:pPr>
      <w:spacing w:after="0"/>
      <w:ind w:left="1320"/>
    </w:pPr>
    <w:rPr>
      <w:rFonts w:eastAsia="Calibri" w:cs="Calibri"/>
      <w:sz w:val="18"/>
      <w:szCs w:val="18"/>
    </w:rPr>
  </w:style>
  <w:style w:type="paragraph" w:styleId="TOC8">
    <w:name w:val="toc 8"/>
    <w:basedOn w:val="Normal"/>
    <w:next w:val="Normal"/>
    <w:autoRedefine/>
    <w:uiPriority w:val="39"/>
    <w:semiHidden/>
    <w:unhideWhenUsed/>
    <w:rsid w:val="00231F94"/>
    <w:pPr>
      <w:spacing w:after="0"/>
      <w:ind w:left="1540"/>
    </w:pPr>
    <w:rPr>
      <w:rFonts w:eastAsia="Calibri" w:cs="Calibri"/>
      <w:sz w:val="18"/>
      <w:szCs w:val="18"/>
    </w:rPr>
  </w:style>
  <w:style w:type="paragraph" w:styleId="TOC9">
    <w:name w:val="toc 9"/>
    <w:basedOn w:val="Normal"/>
    <w:next w:val="Normal"/>
    <w:autoRedefine/>
    <w:uiPriority w:val="39"/>
    <w:semiHidden/>
    <w:unhideWhenUsed/>
    <w:rsid w:val="00231F94"/>
    <w:pPr>
      <w:spacing w:after="0"/>
      <w:ind w:left="1760"/>
    </w:pPr>
    <w:rPr>
      <w:rFonts w:eastAsia="Calibri" w:cs="Calibri"/>
      <w:sz w:val="18"/>
      <w:szCs w:val="18"/>
    </w:rPr>
  </w:style>
  <w:style w:type="character" w:customStyle="1" w:styleId="UnresolvedMention2">
    <w:name w:val="Unresolved Mention2"/>
    <w:basedOn w:val="DefaultParagraphFont"/>
    <w:uiPriority w:val="99"/>
    <w:semiHidden/>
    <w:unhideWhenUsed/>
    <w:rsid w:val="00231F94"/>
    <w:rPr>
      <w:color w:val="605E5C"/>
      <w:shd w:val="clear" w:color="auto" w:fill="E1DFDD"/>
    </w:rPr>
  </w:style>
  <w:style w:type="character" w:customStyle="1" w:styleId="NoSpacingChar">
    <w:name w:val="No Spacing Char"/>
    <w:basedOn w:val="DefaultParagraphFont"/>
    <w:link w:val="NoSpacing"/>
    <w:uiPriority w:val="1"/>
    <w:rsid w:val="00E518CE"/>
    <w:rPr>
      <w:rFonts w:ascii="Calibri" w:eastAsia="Calibri" w:hAnsi="Calibri" w:cs="Calibri"/>
    </w:rPr>
  </w:style>
  <w:style w:type="paragraph" w:customStyle="1" w:styleId="EVIHEADER">
    <w:name w:val="EVI HEADER"/>
    <w:basedOn w:val="Heading1"/>
    <w:link w:val="EVIHEADERChar"/>
    <w:qFormat/>
    <w:rsid w:val="00C71B22"/>
    <w:pPr>
      <w:shd w:val="clear" w:color="auto" w:fill="6B2449" w:themeFill="accent2" w:themeFillShade="BF"/>
      <w:spacing w:before="0" w:after="120" w:line="240" w:lineRule="auto"/>
    </w:pPr>
    <w:rPr>
      <w:bCs/>
      <w:color w:val="FFFFFF" w:themeColor="background1"/>
      <w:sz w:val="22"/>
      <w:szCs w:val="22"/>
    </w:rPr>
  </w:style>
  <w:style w:type="paragraph" w:customStyle="1" w:styleId="EVISUBHEADER">
    <w:name w:val="EVI SUB HEADER"/>
    <w:basedOn w:val="Heading2"/>
    <w:link w:val="EVISUBHEADERChar"/>
    <w:qFormat/>
    <w:rsid w:val="00F8311E"/>
    <w:pPr>
      <w:shd w:val="clear" w:color="auto" w:fill="E9EBED" w:themeFill="accent4" w:themeFillTint="33"/>
      <w:spacing w:before="0" w:line="240" w:lineRule="auto"/>
    </w:pPr>
    <w:rPr>
      <w:color w:val="auto"/>
      <w:sz w:val="22"/>
      <w:szCs w:val="22"/>
    </w:rPr>
  </w:style>
  <w:style w:type="character" w:customStyle="1" w:styleId="EVIHEADERChar">
    <w:name w:val="EVI HEADER Char"/>
    <w:basedOn w:val="Heading1Char"/>
    <w:link w:val="EVIHEADER"/>
    <w:rsid w:val="00C71B22"/>
    <w:rPr>
      <w:rFonts w:asciiTheme="majorHAnsi" w:eastAsiaTheme="majorEastAsia" w:hAnsiTheme="majorHAnsi" w:cstheme="majorBidi"/>
      <w:bCs/>
      <w:color w:val="FFFFFF" w:themeColor="background1"/>
      <w:sz w:val="32"/>
      <w:szCs w:val="32"/>
      <w:shd w:val="clear" w:color="auto" w:fill="6B2449" w:themeFill="accent2" w:themeFillShade="BF"/>
    </w:rPr>
  </w:style>
  <w:style w:type="character" w:customStyle="1" w:styleId="EVISUBHEADERChar">
    <w:name w:val="EVI SUB HEADER Char"/>
    <w:basedOn w:val="Heading2Char"/>
    <w:link w:val="EVISUBHEADER"/>
    <w:rsid w:val="00F8311E"/>
    <w:rPr>
      <w:rFonts w:asciiTheme="majorHAnsi" w:eastAsiaTheme="majorEastAsia" w:hAnsiTheme="majorHAnsi" w:cstheme="majorBidi"/>
      <w:color w:val="390F26" w:themeColor="accent1" w:themeShade="BF"/>
      <w:sz w:val="26"/>
      <w:szCs w:val="26"/>
      <w:shd w:val="clear" w:color="auto" w:fill="E9EBED" w:themeFill="accent4" w:themeFillTint="33"/>
    </w:rPr>
  </w:style>
  <w:style w:type="paragraph" w:styleId="PlainText">
    <w:name w:val="Plain Text"/>
    <w:basedOn w:val="Normal"/>
    <w:link w:val="PlainTextChar"/>
    <w:uiPriority w:val="99"/>
    <w:unhideWhenUsed/>
    <w:rsid w:val="00B82CA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2CAA"/>
    <w:rPr>
      <w:rFonts w:ascii="Calibri" w:hAnsi="Calibri"/>
      <w:szCs w:val="21"/>
    </w:rPr>
  </w:style>
  <w:style w:type="paragraph" w:styleId="EndnoteText">
    <w:name w:val="endnote text"/>
    <w:basedOn w:val="Normal"/>
    <w:link w:val="EndnoteTextChar"/>
    <w:uiPriority w:val="99"/>
    <w:semiHidden/>
    <w:unhideWhenUsed/>
    <w:rsid w:val="001750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04F"/>
    <w:rPr>
      <w:sz w:val="20"/>
      <w:szCs w:val="20"/>
    </w:rPr>
  </w:style>
  <w:style w:type="character" w:styleId="EndnoteReference">
    <w:name w:val="endnote reference"/>
    <w:basedOn w:val="DefaultParagraphFont"/>
    <w:uiPriority w:val="99"/>
    <w:semiHidden/>
    <w:unhideWhenUsed/>
    <w:rsid w:val="00175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0417">
      <w:bodyDiv w:val="1"/>
      <w:marLeft w:val="0"/>
      <w:marRight w:val="0"/>
      <w:marTop w:val="0"/>
      <w:marBottom w:val="0"/>
      <w:divBdr>
        <w:top w:val="none" w:sz="0" w:space="0" w:color="auto"/>
        <w:left w:val="none" w:sz="0" w:space="0" w:color="auto"/>
        <w:bottom w:val="none" w:sz="0" w:space="0" w:color="auto"/>
        <w:right w:val="none" w:sz="0" w:space="0" w:color="auto"/>
      </w:divBdr>
      <w:divsChild>
        <w:div w:id="2098597680">
          <w:marLeft w:val="547"/>
          <w:marRight w:val="0"/>
          <w:marTop w:val="0"/>
          <w:marBottom w:val="0"/>
          <w:divBdr>
            <w:top w:val="none" w:sz="0" w:space="0" w:color="auto"/>
            <w:left w:val="none" w:sz="0" w:space="0" w:color="auto"/>
            <w:bottom w:val="none" w:sz="0" w:space="0" w:color="auto"/>
            <w:right w:val="none" w:sz="0" w:space="0" w:color="auto"/>
          </w:divBdr>
        </w:div>
        <w:div w:id="1646157861">
          <w:marLeft w:val="547"/>
          <w:marRight w:val="0"/>
          <w:marTop w:val="0"/>
          <w:marBottom w:val="0"/>
          <w:divBdr>
            <w:top w:val="none" w:sz="0" w:space="0" w:color="auto"/>
            <w:left w:val="none" w:sz="0" w:space="0" w:color="auto"/>
            <w:bottom w:val="none" w:sz="0" w:space="0" w:color="auto"/>
            <w:right w:val="none" w:sz="0" w:space="0" w:color="auto"/>
          </w:divBdr>
        </w:div>
      </w:divsChild>
    </w:div>
    <w:div w:id="928274726">
      <w:bodyDiv w:val="1"/>
      <w:marLeft w:val="0"/>
      <w:marRight w:val="0"/>
      <w:marTop w:val="0"/>
      <w:marBottom w:val="0"/>
      <w:divBdr>
        <w:top w:val="none" w:sz="0" w:space="0" w:color="auto"/>
        <w:left w:val="none" w:sz="0" w:space="0" w:color="auto"/>
        <w:bottom w:val="none" w:sz="0" w:space="0" w:color="auto"/>
        <w:right w:val="none" w:sz="0" w:space="0" w:color="auto"/>
      </w:divBdr>
      <w:divsChild>
        <w:div w:id="251286133">
          <w:marLeft w:val="1440"/>
          <w:marRight w:val="0"/>
          <w:marTop w:val="91"/>
          <w:marBottom w:val="0"/>
          <w:divBdr>
            <w:top w:val="none" w:sz="0" w:space="0" w:color="auto"/>
            <w:left w:val="none" w:sz="0" w:space="0" w:color="auto"/>
            <w:bottom w:val="none" w:sz="0" w:space="0" w:color="auto"/>
            <w:right w:val="none" w:sz="0" w:space="0" w:color="auto"/>
          </w:divBdr>
        </w:div>
        <w:div w:id="2084913113">
          <w:marLeft w:val="1440"/>
          <w:marRight w:val="0"/>
          <w:marTop w:val="91"/>
          <w:marBottom w:val="0"/>
          <w:divBdr>
            <w:top w:val="none" w:sz="0" w:space="0" w:color="auto"/>
            <w:left w:val="none" w:sz="0" w:space="0" w:color="auto"/>
            <w:bottom w:val="none" w:sz="0" w:space="0" w:color="auto"/>
            <w:right w:val="none" w:sz="0" w:space="0" w:color="auto"/>
          </w:divBdr>
        </w:div>
        <w:div w:id="516817945">
          <w:marLeft w:val="1440"/>
          <w:marRight w:val="0"/>
          <w:marTop w:val="91"/>
          <w:marBottom w:val="0"/>
          <w:divBdr>
            <w:top w:val="none" w:sz="0" w:space="0" w:color="auto"/>
            <w:left w:val="none" w:sz="0" w:space="0" w:color="auto"/>
            <w:bottom w:val="none" w:sz="0" w:space="0" w:color="auto"/>
            <w:right w:val="none" w:sz="0" w:space="0" w:color="auto"/>
          </w:divBdr>
        </w:div>
      </w:divsChild>
    </w:div>
    <w:div w:id="948900680">
      <w:bodyDiv w:val="1"/>
      <w:marLeft w:val="0"/>
      <w:marRight w:val="0"/>
      <w:marTop w:val="0"/>
      <w:marBottom w:val="0"/>
      <w:divBdr>
        <w:top w:val="none" w:sz="0" w:space="0" w:color="auto"/>
        <w:left w:val="none" w:sz="0" w:space="0" w:color="auto"/>
        <w:bottom w:val="none" w:sz="0" w:space="0" w:color="auto"/>
        <w:right w:val="none" w:sz="0" w:space="0" w:color="auto"/>
      </w:divBdr>
    </w:div>
    <w:div w:id="1543059524">
      <w:bodyDiv w:val="1"/>
      <w:marLeft w:val="0"/>
      <w:marRight w:val="0"/>
      <w:marTop w:val="0"/>
      <w:marBottom w:val="0"/>
      <w:divBdr>
        <w:top w:val="none" w:sz="0" w:space="0" w:color="auto"/>
        <w:left w:val="none" w:sz="0" w:space="0" w:color="auto"/>
        <w:bottom w:val="none" w:sz="0" w:space="0" w:color="auto"/>
        <w:right w:val="none" w:sz="0" w:space="0" w:color="auto"/>
      </w:divBdr>
    </w:div>
    <w:div w:id="1647009957">
      <w:bodyDiv w:val="1"/>
      <w:marLeft w:val="0"/>
      <w:marRight w:val="0"/>
      <w:marTop w:val="0"/>
      <w:marBottom w:val="0"/>
      <w:divBdr>
        <w:top w:val="none" w:sz="0" w:space="0" w:color="auto"/>
        <w:left w:val="none" w:sz="0" w:space="0" w:color="auto"/>
        <w:bottom w:val="none" w:sz="0" w:space="0" w:color="auto"/>
        <w:right w:val="none" w:sz="0" w:space="0" w:color="auto"/>
      </w:divBdr>
    </w:div>
    <w:div w:id="18160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mc.bu.edu/bumg/evi/evi-too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EVI 012921">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4D57-13B7-4F17-852E-9BDDCDD6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BUMG | EVI</vt:lpstr>
    </vt:vector>
  </TitlesOfParts>
  <Company>Boston Medical Center</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BUMG | EVI</dc:title>
  <dc:subject>EVI | BUMG</dc:subject>
  <dc:creator>Smyth-Hammond, Kathleen</dc:creator>
  <cp:keywords/>
  <dc:description/>
  <cp:lastModifiedBy>Smyth-Hammond, Kathleen</cp:lastModifiedBy>
  <cp:revision>8</cp:revision>
  <cp:lastPrinted>2022-02-08T19:07:00Z</cp:lastPrinted>
  <dcterms:created xsi:type="dcterms:W3CDTF">2022-07-20T16:17:00Z</dcterms:created>
  <dcterms:modified xsi:type="dcterms:W3CDTF">2024-04-11T19:29:00Z</dcterms:modified>
</cp:coreProperties>
</file>