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E633C" w14:textId="0D25D37E" w:rsidR="009E2360" w:rsidRPr="00142C83" w:rsidRDefault="00142C83" w:rsidP="00142C83">
      <w:pPr>
        <w:pStyle w:val="SubHeader"/>
      </w:pPr>
      <w:bookmarkStart w:id="0" w:name="_Toc43887783"/>
      <w:bookmarkStart w:id="1" w:name="_Toc111712668"/>
      <w:bookmarkStart w:id="2" w:name="_Toc162860722"/>
      <w:r>
        <w:t>Review Based Guidelines for the Equitable</w:t>
      </w:r>
      <w:r>
        <w:t xml:space="preserve"> Appointment of Leadership Roles | </w:t>
      </w:r>
      <w:bookmarkStart w:id="3" w:name="_GoBack"/>
      <w:r w:rsidR="009E2360" w:rsidRPr="00142C83">
        <w:rPr>
          <w:b/>
        </w:rPr>
        <w:t>Consolidated Checklist</w:t>
      </w:r>
      <w:bookmarkEnd w:id="0"/>
      <w:bookmarkEnd w:id="1"/>
      <w:bookmarkEnd w:id="2"/>
      <w:r w:rsidR="009E2360" w:rsidRPr="00481173">
        <w:t xml:space="preserve"> </w:t>
      </w:r>
      <w:bookmarkStart w:id="4" w:name="_heading=h.hr6u3a1vbpb4" w:colFirst="0" w:colLast="0"/>
      <w:bookmarkEnd w:id="4"/>
      <w:bookmarkEnd w:id="3"/>
    </w:p>
    <w:p w14:paraId="1021F5C0" w14:textId="77777777" w:rsidR="009E2360" w:rsidRPr="00481173" w:rsidRDefault="009E2360" w:rsidP="009E2360">
      <w:pPr>
        <w:rPr>
          <w:rFonts w:cstheme="majorHAnsi"/>
          <w:color w:val="003F52" w:themeColor="accent2" w:themeShade="BF"/>
        </w:rPr>
      </w:pPr>
    </w:p>
    <w:p w14:paraId="01DD9175" w14:textId="77777777" w:rsidR="009E2360" w:rsidRPr="00FD158D" w:rsidRDefault="009E2360" w:rsidP="006C778B">
      <w:pPr>
        <w:pStyle w:val="EVISUBHEADER"/>
        <w:shd w:val="clear" w:color="auto" w:fill="auto"/>
        <w:spacing w:after="120"/>
        <w:outlineLvl w:val="9"/>
        <w:rPr>
          <w:rFonts w:cstheme="majorHAnsi"/>
          <w:b/>
          <w:color w:val="01837B"/>
        </w:rPr>
      </w:pPr>
      <w:bookmarkStart w:id="5" w:name="_Toc111712669"/>
      <w:r w:rsidRPr="00FD158D">
        <w:rPr>
          <w:rFonts w:cstheme="majorHAnsi"/>
          <w:b/>
          <w:color w:val="01837B"/>
        </w:rPr>
        <w:t>STEP 1 | BUILD YOUR BENCH</w:t>
      </w:r>
      <w:bookmarkEnd w:id="5"/>
    </w:p>
    <w:p w14:paraId="2C21ECA7" w14:textId="77777777" w:rsidR="009E2360" w:rsidRPr="00FD158D" w:rsidRDefault="009E2360" w:rsidP="00FD158D">
      <w:pPr>
        <w:spacing w:after="120" w:line="23" w:lineRule="atLeast"/>
        <w:rPr>
          <w:rFonts w:cstheme="majorHAnsi"/>
          <w:sz w:val="22"/>
          <w:szCs w:val="22"/>
        </w:rPr>
      </w:pPr>
      <w:r w:rsidRPr="00FD158D">
        <w:rPr>
          <w:rFonts w:cstheme="majorHAnsi"/>
          <w:sz w:val="22"/>
          <w:szCs w:val="22"/>
        </w:rPr>
        <w:t>Department/section leaders should actively develop strategies for the following and monitor progress at least annually:</w:t>
      </w:r>
    </w:p>
    <w:p w14:paraId="2C809086" w14:textId="77777777" w:rsidR="009E2360" w:rsidRPr="00FD158D" w:rsidRDefault="009E2360" w:rsidP="00FD158D">
      <w:pPr>
        <w:numPr>
          <w:ilvl w:val="0"/>
          <w:numId w:val="44"/>
        </w:numPr>
        <w:spacing w:line="23" w:lineRule="atLeast"/>
        <w:ind w:left="270" w:right="360" w:hanging="270"/>
        <w:rPr>
          <w:rFonts w:cstheme="majorHAnsi"/>
          <w:sz w:val="22"/>
          <w:szCs w:val="22"/>
        </w:rPr>
      </w:pPr>
      <w:r w:rsidRPr="00FD158D" w:rsidDel="0084764C">
        <w:rPr>
          <w:rFonts w:cstheme="majorHAnsi"/>
          <w:sz w:val="22"/>
          <w:szCs w:val="22"/>
        </w:rPr>
        <w:t>Tracking Data</w:t>
      </w:r>
    </w:p>
    <w:p w14:paraId="5B352498" w14:textId="77777777" w:rsidR="009E2360" w:rsidRPr="00142C83" w:rsidRDefault="009E2360" w:rsidP="00FD158D">
      <w:pPr>
        <w:pStyle w:val="ListParagraph"/>
        <w:numPr>
          <w:ilvl w:val="0"/>
          <w:numId w:val="58"/>
        </w:numPr>
        <w:spacing w:line="23" w:lineRule="atLeast"/>
        <w:ind w:right="360"/>
        <w:rPr>
          <w:rFonts w:cstheme="majorHAnsi"/>
          <w:sz w:val="22"/>
          <w:szCs w:val="22"/>
        </w:rPr>
      </w:pPr>
      <w:r w:rsidRPr="00142C83">
        <w:rPr>
          <w:rFonts w:cstheme="majorHAnsi"/>
          <w:sz w:val="22"/>
          <w:szCs w:val="22"/>
        </w:rPr>
        <w:t>Review the most recent department leadership data. If</w:t>
      </w:r>
      <w:r w:rsidRPr="00142C83" w:rsidDel="0084764C">
        <w:rPr>
          <w:rFonts w:cstheme="majorHAnsi"/>
          <w:sz w:val="22"/>
          <w:szCs w:val="22"/>
        </w:rPr>
        <w:t xml:space="preserve"> your  data don’t yet align with the diversity demographics of your </w:t>
      </w:r>
      <w:r w:rsidRPr="00142C83">
        <w:rPr>
          <w:rFonts w:cstheme="majorHAnsi"/>
          <w:sz w:val="22"/>
          <w:szCs w:val="22"/>
        </w:rPr>
        <w:t>d</w:t>
      </w:r>
      <w:r w:rsidRPr="00142C83" w:rsidDel="0084764C">
        <w:rPr>
          <w:rFonts w:cstheme="majorHAnsi"/>
          <w:sz w:val="22"/>
          <w:szCs w:val="22"/>
        </w:rPr>
        <w:t xml:space="preserve">epartment, </w:t>
      </w:r>
      <w:r w:rsidRPr="00142C83">
        <w:rPr>
          <w:rFonts w:cstheme="majorHAnsi"/>
          <w:sz w:val="22"/>
          <w:szCs w:val="22"/>
        </w:rPr>
        <w:t xml:space="preserve">review your </w:t>
      </w:r>
      <w:r w:rsidRPr="00142C83">
        <w:rPr>
          <w:rFonts w:cstheme="majorHAnsi"/>
          <w:b/>
          <w:sz w:val="22"/>
          <w:szCs w:val="22"/>
        </w:rPr>
        <w:t>Tab 1.1 |</w:t>
      </w:r>
      <w:r w:rsidRPr="00142C83">
        <w:rPr>
          <w:rFonts w:cstheme="majorHAnsi"/>
          <w:sz w:val="22"/>
          <w:szCs w:val="22"/>
        </w:rPr>
        <w:t xml:space="preserve"> </w:t>
      </w:r>
      <w:r w:rsidRPr="00142C83">
        <w:rPr>
          <w:rFonts w:cstheme="majorHAnsi"/>
          <w:b/>
          <w:bCs/>
          <w:sz w:val="22"/>
          <w:szCs w:val="22"/>
        </w:rPr>
        <w:t xml:space="preserve">Equitable Advancement Process Metrics </w:t>
      </w:r>
      <w:r w:rsidRPr="00142C83">
        <w:rPr>
          <w:rFonts w:cstheme="majorHAnsi"/>
          <w:sz w:val="22"/>
          <w:szCs w:val="22"/>
        </w:rPr>
        <w:t xml:space="preserve">and </w:t>
      </w:r>
      <w:r w:rsidRPr="00142C83" w:rsidDel="0084764C">
        <w:rPr>
          <w:rFonts w:cstheme="majorHAnsi"/>
          <w:sz w:val="22"/>
          <w:szCs w:val="22"/>
        </w:rPr>
        <w:t>consider how to adjust your policies</w:t>
      </w:r>
      <w:r w:rsidRPr="00142C83">
        <w:rPr>
          <w:rFonts w:cstheme="majorHAnsi"/>
          <w:sz w:val="22"/>
          <w:szCs w:val="22"/>
        </w:rPr>
        <w:t xml:space="preserve"> and processes</w:t>
      </w:r>
      <w:r w:rsidRPr="00142C83" w:rsidDel="0084764C">
        <w:rPr>
          <w:rFonts w:cstheme="majorHAnsi"/>
          <w:sz w:val="22"/>
          <w:szCs w:val="22"/>
        </w:rPr>
        <w:t xml:space="preserve"> to improve advancement opportunities for women and URG</w:t>
      </w:r>
      <w:r w:rsidRPr="00142C83">
        <w:rPr>
          <w:rFonts w:cstheme="majorHAnsi"/>
          <w:sz w:val="22"/>
          <w:szCs w:val="22"/>
        </w:rPr>
        <w:t xml:space="preserve"> faculty</w:t>
      </w:r>
    </w:p>
    <w:p w14:paraId="20C9B2BD" w14:textId="77777777" w:rsidR="009E2360" w:rsidRPr="00142C83" w:rsidRDefault="009E2360" w:rsidP="00FD158D">
      <w:pPr>
        <w:numPr>
          <w:ilvl w:val="0"/>
          <w:numId w:val="44"/>
        </w:numPr>
        <w:spacing w:line="23" w:lineRule="atLeast"/>
        <w:ind w:left="270" w:hanging="270"/>
        <w:rPr>
          <w:rFonts w:cstheme="majorHAnsi"/>
          <w:sz w:val="22"/>
          <w:szCs w:val="22"/>
        </w:rPr>
      </w:pPr>
      <w:r w:rsidRPr="00142C83">
        <w:rPr>
          <w:rFonts w:cstheme="majorHAnsi"/>
          <w:sz w:val="22"/>
          <w:szCs w:val="22"/>
        </w:rPr>
        <w:t xml:space="preserve">Building Awareness Of Potential Opportunities </w:t>
      </w:r>
    </w:p>
    <w:p w14:paraId="74DAB621" w14:textId="77777777" w:rsidR="009E2360" w:rsidRPr="00142C83" w:rsidRDefault="009E2360" w:rsidP="00FD158D">
      <w:pPr>
        <w:numPr>
          <w:ilvl w:val="1"/>
          <w:numId w:val="44"/>
        </w:numPr>
        <w:spacing w:line="23" w:lineRule="atLeast"/>
        <w:ind w:left="720"/>
        <w:rPr>
          <w:rFonts w:cstheme="majorHAnsi"/>
          <w:sz w:val="22"/>
          <w:szCs w:val="22"/>
        </w:rPr>
      </w:pPr>
      <w:r w:rsidRPr="00142C83">
        <w:rPr>
          <w:rFonts w:cstheme="majorHAnsi"/>
          <w:sz w:val="22"/>
          <w:szCs w:val="22"/>
        </w:rPr>
        <w:t xml:space="preserve">Create and distribute </w:t>
      </w:r>
      <w:r w:rsidRPr="00142C83">
        <w:rPr>
          <w:rFonts w:cstheme="majorHAnsi"/>
          <w:b/>
          <w:sz w:val="22"/>
          <w:szCs w:val="22"/>
        </w:rPr>
        <w:t>List of Leadership Roles (Tab 1.2)</w:t>
      </w:r>
    </w:p>
    <w:p w14:paraId="0589F60B" w14:textId="77777777" w:rsidR="009E2360" w:rsidRPr="00142C83" w:rsidRDefault="009E2360" w:rsidP="00FD158D">
      <w:pPr>
        <w:numPr>
          <w:ilvl w:val="1"/>
          <w:numId w:val="44"/>
        </w:numPr>
        <w:spacing w:line="23" w:lineRule="atLeast"/>
        <w:ind w:left="720"/>
        <w:rPr>
          <w:rFonts w:cstheme="majorHAnsi"/>
          <w:sz w:val="22"/>
          <w:szCs w:val="22"/>
        </w:rPr>
      </w:pPr>
      <w:r w:rsidRPr="00142C83">
        <w:rPr>
          <w:rFonts w:cstheme="majorHAnsi"/>
          <w:sz w:val="22"/>
          <w:szCs w:val="22"/>
        </w:rPr>
        <w:t xml:space="preserve">Develop job descriptions for department-specific leadership roles using inclusive language that describes a broad range of required and desired criteria for each position </w:t>
      </w:r>
      <w:r w:rsidRPr="00142C83">
        <w:rPr>
          <w:rFonts w:cstheme="majorHAnsi"/>
          <w:b/>
          <w:sz w:val="22"/>
          <w:szCs w:val="22"/>
        </w:rPr>
        <w:t>(see Tab 1.4 | Leadership Role Job Description)</w:t>
      </w:r>
    </w:p>
    <w:p w14:paraId="18B0C6C3" w14:textId="77777777" w:rsidR="009E2360" w:rsidRPr="00142C83" w:rsidRDefault="009E2360" w:rsidP="00FD158D">
      <w:pPr>
        <w:numPr>
          <w:ilvl w:val="1"/>
          <w:numId w:val="44"/>
        </w:numPr>
        <w:spacing w:line="23" w:lineRule="atLeast"/>
        <w:ind w:left="720"/>
        <w:rPr>
          <w:rFonts w:cstheme="majorHAnsi"/>
          <w:sz w:val="22"/>
          <w:szCs w:val="22"/>
        </w:rPr>
      </w:pPr>
      <w:r w:rsidRPr="00142C83">
        <w:rPr>
          <w:rFonts w:cstheme="majorHAnsi"/>
          <w:sz w:val="22"/>
          <w:szCs w:val="22"/>
        </w:rPr>
        <w:t>Refer faculty to centrally established job descriptions for CARE+ funded roles</w:t>
      </w:r>
    </w:p>
    <w:p w14:paraId="50C5D43F" w14:textId="77777777" w:rsidR="009E2360" w:rsidRPr="00142C83" w:rsidRDefault="009E2360" w:rsidP="00FD158D">
      <w:pPr>
        <w:numPr>
          <w:ilvl w:val="1"/>
          <w:numId w:val="44"/>
        </w:numPr>
        <w:spacing w:line="23" w:lineRule="atLeast"/>
        <w:ind w:left="720"/>
        <w:rPr>
          <w:rFonts w:cstheme="majorHAnsi"/>
          <w:sz w:val="22"/>
          <w:szCs w:val="22"/>
        </w:rPr>
      </w:pPr>
      <w:r w:rsidRPr="00142C83">
        <w:rPr>
          <w:rFonts w:cstheme="majorHAnsi"/>
          <w:sz w:val="22"/>
          <w:szCs w:val="22"/>
        </w:rPr>
        <w:t>Consider particular opportunities for faculty development and advancement for women and URG faculty. Have you made eligible members aware of them and encouraged them to apply?</w:t>
      </w:r>
    </w:p>
    <w:p w14:paraId="506C5193" w14:textId="77777777" w:rsidR="009E2360" w:rsidRPr="00142C83" w:rsidRDefault="009E2360" w:rsidP="00FD158D">
      <w:pPr>
        <w:numPr>
          <w:ilvl w:val="0"/>
          <w:numId w:val="44"/>
        </w:numPr>
        <w:tabs>
          <w:tab w:val="left" w:pos="180"/>
        </w:tabs>
        <w:spacing w:line="23" w:lineRule="atLeast"/>
        <w:ind w:left="270" w:right="90" w:hanging="270"/>
        <w:rPr>
          <w:rFonts w:cstheme="majorHAnsi"/>
          <w:sz w:val="22"/>
          <w:szCs w:val="22"/>
        </w:rPr>
      </w:pPr>
      <w:r w:rsidRPr="00142C83">
        <w:rPr>
          <w:rFonts w:cstheme="majorHAnsi"/>
          <w:sz w:val="22"/>
          <w:szCs w:val="22"/>
        </w:rPr>
        <w:t xml:space="preserve">Effective Supervisory Guidance </w:t>
      </w:r>
    </w:p>
    <w:p w14:paraId="66824253" w14:textId="77777777" w:rsidR="009E2360" w:rsidRPr="00142C83" w:rsidRDefault="009E2360" w:rsidP="00FD158D">
      <w:pPr>
        <w:numPr>
          <w:ilvl w:val="1"/>
          <w:numId w:val="44"/>
        </w:numPr>
        <w:spacing w:line="23" w:lineRule="atLeast"/>
        <w:ind w:left="720" w:right="86"/>
        <w:rPr>
          <w:rFonts w:cstheme="majorHAnsi"/>
          <w:sz w:val="22"/>
          <w:szCs w:val="22"/>
        </w:rPr>
      </w:pPr>
      <w:r w:rsidRPr="00142C83">
        <w:rPr>
          <w:rFonts w:cstheme="majorHAnsi"/>
          <w:sz w:val="22"/>
          <w:szCs w:val="22"/>
        </w:rPr>
        <w:t>Ensure that the discussion of interests, goals, constructive feedback on strengths/challenges, and information on leadership roles and professional development opportunities is included in all faculty reviews, particularly for women and URG faculty</w:t>
      </w:r>
    </w:p>
    <w:p w14:paraId="2E3766C2" w14:textId="77777777" w:rsidR="009E2360" w:rsidRPr="00142C83" w:rsidRDefault="009E2360" w:rsidP="00FD158D">
      <w:pPr>
        <w:numPr>
          <w:ilvl w:val="0"/>
          <w:numId w:val="44"/>
        </w:numPr>
        <w:spacing w:line="23" w:lineRule="atLeast"/>
        <w:ind w:left="270" w:hanging="270"/>
        <w:rPr>
          <w:rFonts w:cstheme="majorHAnsi"/>
          <w:sz w:val="22"/>
          <w:szCs w:val="22"/>
        </w:rPr>
      </w:pPr>
      <w:r w:rsidRPr="00142C83">
        <w:rPr>
          <w:rFonts w:cstheme="majorHAnsi"/>
          <w:sz w:val="22"/>
          <w:szCs w:val="22"/>
        </w:rPr>
        <w:t xml:space="preserve">Mentoring and Sponsorship </w:t>
      </w:r>
    </w:p>
    <w:p w14:paraId="1E6DFCF1" w14:textId="77777777" w:rsidR="009E2360" w:rsidRPr="00142C83" w:rsidRDefault="009E2360" w:rsidP="00FD158D">
      <w:pPr>
        <w:numPr>
          <w:ilvl w:val="1"/>
          <w:numId w:val="44"/>
        </w:numPr>
        <w:spacing w:line="23" w:lineRule="atLeast"/>
        <w:ind w:left="720"/>
        <w:rPr>
          <w:rFonts w:cstheme="majorHAnsi"/>
          <w:sz w:val="22"/>
          <w:szCs w:val="22"/>
        </w:rPr>
      </w:pPr>
      <w:r w:rsidRPr="00142C83">
        <w:rPr>
          <w:rFonts w:cstheme="majorHAnsi"/>
          <w:sz w:val="22"/>
          <w:szCs w:val="22"/>
        </w:rPr>
        <w:t xml:space="preserve">Encourage faculty to actively mentor </w:t>
      </w:r>
      <w:r w:rsidRPr="00142C83">
        <w:rPr>
          <w:rFonts w:cstheme="majorHAnsi"/>
          <w:sz w:val="22"/>
          <w:szCs w:val="22"/>
          <w:u w:val="single"/>
        </w:rPr>
        <w:t>and</w:t>
      </w:r>
      <w:r w:rsidRPr="00142C83">
        <w:rPr>
          <w:rFonts w:cstheme="majorHAnsi"/>
          <w:i/>
          <w:sz w:val="22"/>
          <w:szCs w:val="22"/>
        </w:rPr>
        <w:t xml:space="preserve"> </w:t>
      </w:r>
      <w:r w:rsidRPr="00142C83">
        <w:rPr>
          <w:rFonts w:cstheme="majorHAnsi"/>
          <w:sz w:val="22"/>
          <w:szCs w:val="22"/>
        </w:rPr>
        <w:t>sponsor women, sex/gender diverse people, and URG faculty for special opportunities and recognitions</w:t>
      </w:r>
    </w:p>
    <w:p w14:paraId="7C8D6291" w14:textId="77777777" w:rsidR="009E2360" w:rsidRPr="00142C83" w:rsidRDefault="009E2360" w:rsidP="00FD158D">
      <w:pPr>
        <w:spacing w:line="23" w:lineRule="atLeast"/>
        <w:rPr>
          <w:rFonts w:cstheme="majorHAnsi"/>
          <w:sz w:val="22"/>
          <w:szCs w:val="22"/>
        </w:rPr>
      </w:pPr>
    </w:p>
    <w:p w14:paraId="570B5DA5" w14:textId="77777777" w:rsidR="009E2360" w:rsidRPr="00142C83" w:rsidRDefault="009E2360" w:rsidP="006C778B">
      <w:pPr>
        <w:pStyle w:val="EVISUBHEADER"/>
        <w:shd w:val="clear" w:color="auto" w:fill="auto"/>
        <w:spacing w:after="120" w:line="23" w:lineRule="atLeast"/>
        <w:outlineLvl w:val="9"/>
        <w:rPr>
          <w:rFonts w:cstheme="majorHAnsi"/>
          <w:b/>
          <w:color w:val="01837B"/>
        </w:rPr>
      </w:pPr>
      <w:bookmarkStart w:id="6" w:name="_heading=h.hbbocdul3ytu"/>
      <w:bookmarkStart w:id="7" w:name="_Toc111712670"/>
      <w:bookmarkEnd w:id="6"/>
      <w:r w:rsidRPr="00142C83">
        <w:rPr>
          <w:rFonts w:cstheme="majorHAnsi"/>
          <w:b/>
          <w:color w:val="01837B"/>
        </w:rPr>
        <w:t>STEP 2 | LAY THE FOUNDATION</w:t>
      </w:r>
      <w:bookmarkEnd w:id="7"/>
    </w:p>
    <w:p w14:paraId="6A145E47" w14:textId="77777777" w:rsidR="009E2360" w:rsidRPr="00142C83" w:rsidRDefault="009E2360" w:rsidP="00FD158D">
      <w:pPr>
        <w:spacing w:before="120" w:line="23" w:lineRule="atLeast"/>
        <w:rPr>
          <w:rFonts w:cstheme="majorHAnsi"/>
          <w:sz w:val="22"/>
          <w:szCs w:val="22"/>
        </w:rPr>
      </w:pPr>
      <w:r w:rsidRPr="00142C83">
        <w:rPr>
          <w:rFonts w:cstheme="majorHAnsi"/>
          <w:sz w:val="22"/>
          <w:szCs w:val="22"/>
        </w:rPr>
        <w:t>Develop or review your infrastructure and resources at the start of each academic year:</w:t>
      </w:r>
    </w:p>
    <w:p w14:paraId="2A71B3BE" w14:textId="77777777" w:rsidR="009E2360" w:rsidRPr="00142C83" w:rsidRDefault="009E2360" w:rsidP="00FD158D">
      <w:pPr>
        <w:numPr>
          <w:ilvl w:val="1"/>
          <w:numId w:val="44"/>
        </w:numPr>
        <w:spacing w:after="120" w:line="23" w:lineRule="atLeast"/>
        <w:ind w:left="810" w:hanging="450"/>
        <w:rPr>
          <w:rFonts w:cstheme="majorHAnsi"/>
          <w:sz w:val="22"/>
          <w:szCs w:val="22"/>
        </w:rPr>
      </w:pPr>
      <w:r w:rsidRPr="00142C83">
        <w:rPr>
          <w:rFonts w:cstheme="majorHAnsi"/>
          <w:sz w:val="22"/>
          <w:szCs w:val="22"/>
        </w:rPr>
        <w:t>Establish a diverse Standing Leadership Search Committee (SLSC), serving for the current academic year, including, to the extent possible, women and sex/gender diverse individuals, and URG faculty. Consider enlisting the assistance of faculty or administrators outside your department/section to ensure equitable participation</w:t>
      </w:r>
    </w:p>
    <w:p w14:paraId="670953B7" w14:textId="77777777" w:rsidR="009E2360" w:rsidRPr="00142C83" w:rsidRDefault="009E2360" w:rsidP="00FD158D">
      <w:pPr>
        <w:numPr>
          <w:ilvl w:val="1"/>
          <w:numId w:val="44"/>
        </w:numPr>
        <w:spacing w:line="23" w:lineRule="atLeast"/>
        <w:ind w:left="810" w:hanging="450"/>
        <w:rPr>
          <w:rFonts w:cstheme="majorHAnsi"/>
          <w:sz w:val="22"/>
          <w:szCs w:val="22"/>
        </w:rPr>
      </w:pPr>
      <w:r w:rsidRPr="00142C83">
        <w:rPr>
          <w:rFonts w:cstheme="majorHAnsi"/>
          <w:sz w:val="22"/>
          <w:szCs w:val="22"/>
        </w:rPr>
        <w:t xml:space="preserve">Provide the </w:t>
      </w:r>
      <w:r w:rsidRPr="00142C83">
        <w:rPr>
          <w:rFonts w:cstheme="majorHAnsi"/>
          <w:i/>
          <w:sz w:val="22"/>
          <w:szCs w:val="22"/>
        </w:rPr>
        <w:t>Gender-Career</w:t>
      </w:r>
      <w:r w:rsidRPr="00142C83">
        <w:rPr>
          <w:rFonts w:cstheme="majorHAnsi"/>
          <w:sz w:val="22"/>
          <w:szCs w:val="22"/>
        </w:rPr>
        <w:t xml:space="preserve"> and </w:t>
      </w:r>
      <w:r w:rsidRPr="00142C83">
        <w:rPr>
          <w:rFonts w:cstheme="majorHAnsi"/>
          <w:i/>
          <w:sz w:val="22"/>
          <w:szCs w:val="22"/>
        </w:rPr>
        <w:t>Race</w:t>
      </w:r>
      <w:r w:rsidRPr="00142C83">
        <w:rPr>
          <w:rFonts w:cstheme="majorHAnsi"/>
          <w:sz w:val="22"/>
          <w:szCs w:val="22"/>
        </w:rPr>
        <w:t xml:space="preserve"> </w:t>
      </w:r>
      <w:hyperlink r:id="rId8" w:history="1">
        <w:r w:rsidRPr="00142C83">
          <w:rPr>
            <w:rStyle w:val="Hyperlink"/>
            <w:rFonts w:cstheme="majorHAnsi"/>
            <w:sz w:val="22"/>
            <w:szCs w:val="22"/>
          </w:rPr>
          <w:t>IAT</w:t>
        </w:r>
      </w:hyperlink>
      <w:r w:rsidRPr="00142C83">
        <w:rPr>
          <w:rFonts w:cstheme="majorHAnsi"/>
          <w:sz w:val="22"/>
          <w:szCs w:val="22"/>
        </w:rPr>
        <w:t xml:space="preserve"> and/or implicit bias training for all members of the search committee </w:t>
      </w:r>
    </w:p>
    <w:p w14:paraId="6BDD8F8F" w14:textId="77777777" w:rsidR="009E2360" w:rsidRPr="00142C83" w:rsidRDefault="009E2360" w:rsidP="00FD158D">
      <w:pPr>
        <w:spacing w:line="23" w:lineRule="atLeast"/>
        <w:rPr>
          <w:rFonts w:cstheme="majorHAnsi"/>
          <w:sz w:val="22"/>
          <w:szCs w:val="22"/>
        </w:rPr>
      </w:pPr>
    </w:p>
    <w:p w14:paraId="2DD9595C" w14:textId="77777777" w:rsidR="009E2360" w:rsidRPr="00142C83" w:rsidRDefault="009E2360" w:rsidP="006C778B">
      <w:pPr>
        <w:pStyle w:val="EVISUBHEADER"/>
        <w:shd w:val="clear" w:color="auto" w:fill="auto"/>
        <w:spacing w:after="120" w:line="23" w:lineRule="atLeast"/>
        <w:outlineLvl w:val="9"/>
        <w:rPr>
          <w:rFonts w:cstheme="majorHAnsi"/>
          <w:b/>
          <w:color w:val="01837B"/>
        </w:rPr>
      </w:pPr>
      <w:bookmarkStart w:id="8" w:name="_heading=h.gjmi9s7qzsh"/>
      <w:bookmarkStart w:id="9" w:name="_Toc111712671"/>
      <w:bookmarkEnd w:id="8"/>
      <w:r w:rsidRPr="00142C83">
        <w:rPr>
          <w:rFonts w:cstheme="majorHAnsi"/>
          <w:b/>
          <w:color w:val="01837B"/>
        </w:rPr>
        <w:t>STEP 3 | CONDUCT EQUITABLE OPEN CALLS FOR LEADERSHIP ROLES</w:t>
      </w:r>
      <w:bookmarkEnd w:id="9"/>
      <w:r w:rsidRPr="00142C83">
        <w:rPr>
          <w:rFonts w:cstheme="majorHAnsi"/>
          <w:b/>
          <w:color w:val="01837B"/>
        </w:rPr>
        <w:t xml:space="preserve"> </w:t>
      </w:r>
      <w:bookmarkStart w:id="10" w:name="_heading=h.y7bubpll2aro"/>
      <w:bookmarkEnd w:id="10"/>
    </w:p>
    <w:p w14:paraId="0645F45E" w14:textId="77777777" w:rsidR="009E2360" w:rsidRPr="00142C83" w:rsidRDefault="009E2360" w:rsidP="00FD158D">
      <w:pPr>
        <w:spacing w:after="120" w:line="23" w:lineRule="atLeast"/>
        <w:rPr>
          <w:rFonts w:cstheme="majorHAnsi"/>
          <w:b/>
          <w:sz w:val="22"/>
          <w:szCs w:val="22"/>
        </w:rPr>
      </w:pPr>
      <w:bookmarkStart w:id="11" w:name="_heading=h.jptzkultw4vh"/>
      <w:bookmarkEnd w:id="11"/>
      <w:r w:rsidRPr="00142C83">
        <w:rPr>
          <w:rFonts w:cstheme="majorHAnsi"/>
          <w:b/>
          <w:sz w:val="22"/>
          <w:szCs w:val="22"/>
        </w:rPr>
        <w:t>Casting a Wide Net</w:t>
      </w:r>
    </w:p>
    <w:p w14:paraId="44BC7ABD" w14:textId="77777777" w:rsidR="009E2360" w:rsidRPr="00142C83" w:rsidRDefault="009E2360" w:rsidP="00FD158D">
      <w:pPr>
        <w:spacing w:line="23" w:lineRule="atLeast"/>
        <w:rPr>
          <w:rFonts w:cstheme="majorHAnsi"/>
          <w:sz w:val="22"/>
          <w:szCs w:val="22"/>
        </w:rPr>
      </w:pPr>
      <w:r w:rsidRPr="00142C83">
        <w:rPr>
          <w:rFonts w:cstheme="majorHAnsi"/>
          <w:sz w:val="22"/>
          <w:szCs w:val="22"/>
        </w:rPr>
        <w:t>When a new leadership role becomes available:</w:t>
      </w:r>
    </w:p>
    <w:p w14:paraId="0DBD6E2B" w14:textId="77777777" w:rsidR="009E2360" w:rsidRPr="00142C83" w:rsidRDefault="009E2360" w:rsidP="00FD158D">
      <w:pPr>
        <w:numPr>
          <w:ilvl w:val="1"/>
          <w:numId w:val="45"/>
        </w:numPr>
        <w:spacing w:line="23" w:lineRule="atLeast"/>
        <w:ind w:left="806" w:hanging="446"/>
        <w:rPr>
          <w:rFonts w:cstheme="majorHAnsi"/>
          <w:sz w:val="22"/>
          <w:szCs w:val="22"/>
        </w:rPr>
      </w:pPr>
      <w:r w:rsidRPr="00142C83">
        <w:rPr>
          <w:rFonts w:cstheme="majorHAnsi"/>
          <w:sz w:val="22"/>
          <w:szCs w:val="22"/>
        </w:rPr>
        <w:t xml:space="preserve">Write/edit job description language before the open call to avoid inadvertently excluding all who might qualify. Use language that encourages </w:t>
      </w:r>
      <w:r w:rsidRPr="00142C83">
        <w:rPr>
          <w:rFonts w:cstheme="majorHAnsi"/>
          <w:i/>
          <w:sz w:val="22"/>
          <w:szCs w:val="22"/>
        </w:rPr>
        <w:t>all</w:t>
      </w:r>
      <w:r w:rsidRPr="00142C83">
        <w:rPr>
          <w:rFonts w:cstheme="majorHAnsi"/>
          <w:sz w:val="22"/>
          <w:szCs w:val="22"/>
        </w:rPr>
        <w:t xml:space="preserve"> to apply, as well as statements about the department and the institution valuing diversity and why diverse and inclusive leadership is important. Consult with the role’s supervisor to tailor evaluation criteria and interview questions</w:t>
      </w:r>
    </w:p>
    <w:p w14:paraId="3738225E" w14:textId="77777777" w:rsidR="009E2360" w:rsidRPr="00142C83" w:rsidRDefault="009E2360" w:rsidP="00FD158D">
      <w:pPr>
        <w:numPr>
          <w:ilvl w:val="1"/>
          <w:numId w:val="45"/>
        </w:numPr>
        <w:spacing w:after="120" w:line="23" w:lineRule="atLeast"/>
        <w:ind w:left="810" w:hanging="450"/>
        <w:rPr>
          <w:rFonts w:cstheme="majorHAnsi"/>
          <w:sz w:val="22"/>
          <w:szCs w:val="22"/>
        </w:rPr>
      </w:pPr>
      <w:r w:rsidRPr="00142C83">
        <w:rPr>
          <w:rFonts w:cstheme="majorHAnsi"/>
          <w:sz w:val="22"/>
          <w:szCs w:val="22"/>
        </w:rPr>
        <w:t>Set your open call/search calendar and publicize key dates, including application deadline, interview dates, announcement of final selection</w:t>
      </w:r>
    </w:p>
    <w:p w14:paraId="7F8B3335" w14:textId="77777777" w:rsidR="009E2360" w:rsidRPr="00142C83" w:rsidRDefault="009E2360" w:rsidP="00FD158D">
      <w:pPr>
        <w:numPr>
          <w:ilvl w:val="1"/>
          <w:numId w:val="45"/>
        </w:numPr>
        <w:spacing w:line="23" w:lineRule="atLeast"/>
        <w:ind w:left="810" w:hanging="450"/>
        <w:rPr>
          <w:rFonts w:cstheme="majorHAnsi"/>
          <w:sz w:val="22"/>
          <w:szCs w:val="22"/>
        </w:rPr>
      </w:pPr>
      <w:r w:rsidRPr="00142C83">
        <w:rPr>
          <w:rFonts w:cstheme="majorHAnsi"/>
          <w:sz w:val="22"/>
          <w:szCs w:val="22"/>
        </w:rPr>
        <w:t xml:space="preserve">Activate your </w:t>
      </w:r>
      <w:r w:rsidRPr="00142C83">
        <w:rPr>
          <w:rFonts w:cstheme="majorHAnsi"/>
          <w:b/>
          <w:sz w:val="22"/>
          <w:szCs w:val="22"/>
        </w:rPr>
        <w:t>Leadership Position Outreach Plan (Tab 3.1)</w:t>
      </w:r>
      <w:r w:rsidRPr="00142C83">
        <w:rPr>
          <w:rFonts w:cstheme="majorHAnsi"/>
          <w:sz w:val="22"/>
          <w:szCs w:val="22"/>
        </w:rPr>
        <w:t xml:space="preserve"> to ensure that your entire department is aware of this opportunity</w:t>
      </w:r>
      <w:bookmarkStart w:id="12" w:name="_heading=h.7ewlhsq9fwku"/>
      <w:bookmarkEnd w:id="12"/>
      <w:r w:rsidRPr="00142C83">
        <w:rPr>
          <w:rFonts w:cstheme="majorHAnsi"/>
          <w:sz w:val="22"/>
          <w:szCs w:val="22"/>
        </w:rPr>
        <w:t>. Ensure the job description is widely distributed as part of the open call</w:t>
      </w:r>
    </w:p>
    <w:p w14:paraId="1A3867E6" w14:textId="4E0089C0" w:rsidR="009E2360" w:rsidRPr="00142C83" w:rsidRDefault="009E2360" w:rsidP="00FD158D">
      <w:pPr>
        <w:spacing w:line="23" w:lineRule="atLeast"/>
        <w:ind w:left="1440"/>
        <w:rPr>
          <w:rFonts w:cstheme="majorHAnsi"/>
          <w:sz w:val="22"/>
          <w:szCs w:val="22"/>
        </w:rPr>
      </w:pPr>
    </w:p>
    <w:p w14:paraId="05B15814" w14:textId="77777777" w:rsidR="00A501DD" w:rsidRPr="00142C83" w:rsidRDefault="00A501DD" w:rsidP="00FD158D">
      <w:pPr>
        <w:spacing w:line="23" w:lineRule="atLeast"/>
        <w:ind w:left="1440"/>
        <w:rPr>
          <w:rFonts w:cstheme="majorHAnsi"/>
          <w:sz w:val="22"/>
          <w:szCs w:val="22"/>
        </w:rPr>
      </w:pPr>
    </w:p>
    <w:p w14:paraId="00F6AEE9" w14:textId="77777777" w:rsidR="009E2360" w:rsidRPr="00142C83" w:rsidRDefault="009E2360" w:rsidP="00FD158D">
      <w:pPr>
        <w:spacing w:after="120" w:line="23" w:lineRule="atLeast"/>
        <w:rPr>
          <w:rFonts w:cstheme="majorHAnsi"/>
          <w:b/>
          <w:sz w:val="22"/>
          <w:szCs w:val="22"/>
        </w:rPr>
      </w:pPr>
      <w:r w:rsidRPr="00142C83">
        <w:rPr>
          <w:rFonts w:cstheme="majorHAnsi"/>
          <w:b/>
          <w:sz w:val="22"/>
          <w:szCs w:val="22"/>
        </w:rPr>
        <w:t xml:space="preserve">Application Review + Interviews, Evaluations, and Selection </w:t>
      </w:r>
    </w:p>
    <w:p w14:paraId="12A0D7A5" w14:textId="77777777" w:rsidR="009E2360" w:rsidRPr="00142C83" w:rsidRDefault="009E2360" w:rsidP="00FD158D">
      <w:pPr>
        <w:spacing w:line="23" w:lineRule="atLeast"/>
        <w:rPr>
          <w:rFonts w:cstheme="majorHAnsi"/>
          <w:sz w:val="22"/>
          <w:szCs w:val="22"/>
        </w:rPr>
      </w:pPr>
      <w:r w:rsidRPr="00142C83">
        <w:rPr>
          <w:rFonts w:cstheme="majorHAnsi"/>
          <w:sz w:val="22"/>
          <w:szCs w:val="22"/>
        </w:rPr>
        <w:t>Establish equitable, predictable, and transparent criteria and processes for appointment to all levels of leadership roles and professional growth opportunities:</w:t>
      </w:r>
    </w:p>
    <w:p w14:paraId="3F7D94DB" w14:textId="77777777" w:rsidR="009E2360" w:rsidRPr="00142C83" w:rsidRDefault="009E2360" w:rsidP="00FD158D">
      <w:pPr>
        <w:pStyle w:val="ListParagraph"/>
        <w:numPr>
          <w:ilvl w:val="0"/>
          <w:numId w:val="47"/>
        </w:numPr>
        <w:spacing w:after="120" w:line="23" w:lineRule="atLeast"/>
        <w:contextualSpacing w:val="0"/>
        <w:rPr>
          <w:rFonts w:cstheme="majorHAnsi"/>
          <w:bCs/>
          <w:sz w:val="22"/>
          <w:szCs w:val="22"/>
          <w:u w:val="single"/>
        </w:rPr>
      </w:pPr>
      <w:r w:rsidRPr="00142C83">
        <w:rPr>
          <w:rFonts w:cstheme="majorHAnsi"/>
          <w:bCs/>
          <w:sz w:val="22"/>
          <w:szCs w:val="22"/>
        </w:rPr>
        <w:lastRenderedPageBreak/>
        <w:t>Standing Leadership Search Committee (SLSC) Preparations</w:t>
      </w:r>
      <w:r w:rsidRPr="00142C83">
        <w:rPr>
          <w:rFonts w:cstheme="majorHAnsi"/>
          <w:bCs/>
          <w:sz w:val="22"/>
          <w:szCs w:val="22"/>
          <w:u w:val="single"/>
        </w:rPr>
        <w:t xml:space="preserve"> </w:t>
      </w:r>
    </w:p>
    <w:p w14:paraId="4FC47893" w14:textId="77777777" w:rsidR="009E2360" w:rsidRPr="00142C83" w:rsidRDefault="009E2360" w:rsidP="00FD158D">
      <w:pPr>
        <w:pStyle w:val="ListParagraph"/>
        <w:numPr>
          <w:ilvl w:val="1"/>
          <w:numId w:val="1"/>
        </w:numPr>
        <w:tabs>
          <w:tab w:val="left" w:pos="810"/>
        </w:tabs>
        <w:spacing w:line="23" w:lineRule="atLeast"/>
        <w:ind w:left="1440" w:hanging="1080"/>
        <w:rPr>
          <w:rFonts w:cstheme="majorHAnsi"/>
          <w:sz w:val="22"/>
          <w:szCs w:val="22"/>
        </w:rPr>
      </w:pPr>
      <w:r w:rsidRPr="00142C83">
        <w:rPr>
          <w:rFonts w:cstheme="majorHAnsi"/>
          <w:sz w:val="22"/>
          <w:szCs w:val="22"/>
        </w:rPr>
        <w:t>All committee members should review the job description and discuss any questions</w:t>
      </w:r>
    </w:p>
    <w:p w14:paraId="3F528DD9" w14:textId="77777777" w:rsidR="009E2360" w:rsidRPr="00142C83" w:rsidRDefault="009E2360" w:rsidP="00FD158D">
      <w:pPr>
        <w:pStyle w:val="ListParagraph"/>
        <w:numPr>
          <w:ilvl w:val="1"/>
          <w:numId w:val="1"/>
        </w:numPr>
        <w:tabs>
          <w:tab w:val="left" w:pos="810"/>
        </w:tabs>
        <w:spacing w:line="23" w:lineRule="atLeast"/>
        <w:ind w:left="810" w:hanging="450"/>
        <w:rPr>
          <w:rFonts w:cstheme="majorHAnsi"/>
          <w:sz w:val="22"/>
          <w:szCs w:val="22"/>
        </w:rPr>
      </w:pPr>
      <w:r w:rsidRPr="00142C83">
        <w:rPr>
          <w:rFonts w:cstheme="majorHAnsi"/>
          <w:sz w:val="22"/>
          <w:szCs w:val="22"/>
        </w:rPr>
        <w:t xml:space="preserve">Create a uniform set of interview questions agreed upon by the committee members </w:t>
      </w:r>
      <w:r w:rsidRPr="00142C83">
        <w:rPr>
          <w:rFonts w:cstheme="majorHAnsi"/>
          <w:b/>
          <w:sz w:val="22"/>
          <w:szCs w:val="22"/>
        </w:rPr>
        <w:t>(see Tab 3.2 | Sample: Interview Questions for Leadership Roles)</w:t>
      </w:r>
    </w:p>
    <w:p w14:paraId="5D188DA1" w14:textId="77777777" w:rsidR="009E2360" w:rsidRPr="00142C83" w:rsidRDefault="009E2360" w:rsidP="00FD158D">
      <w:pPr>
        <w:pStyle w:val="ListParagraph"/>
        <w:numPr>
          <w:ilvl w:val="1"/>
          <w:numId w:val="1"/>
        </w:numPr>
        <w:tabs>
          <w:tab w:val="left" w:pos="810"/>
        </w:tabs>
        <w:spacing w:line="23" w:lineRule="atLeast"/>
        <w:ind w:left="810" w:hanging="450"/>
        <w:rPr>
          <w:rFonts w:cstheme="majorHAnsi"/>
          <w:sz w:val="22"/>
          <w:szCs w:val="22"/>
        </w:rPr>
      </w:pPr>
      <w:r w:rsidRPr="00142C83">
        <w:rPr>
          <w:rFonts w:cstheme="majorHAnsi"/>
          <w:sz w:val="22"/>
          <w:szCs w:val="22"/>
        </w:rPr>
        <w:t>Remind</w:t>
      </w:r>
      <w:r w:rsidRPr="00142C83">
        <w:rPr>
          <w:rFonts w:cstheme="majorHAnsi"/>
          <w:b/>
          <w:sz w:val="22"/>
          <w:szCs w:val="22"/>
        </w:rPr>
        <w:t xml:space="preserve"> </w:t>
      </w:r>
      <w:r w:rsidRPr="00142C83">
        <w:rPr>
          <w:rFonts w:cstheme="majorHAnsi"/>
          <w:sz w:val="22"/>
          <w:szCs w:val="22"/>
        </w:rPr>
        <w:t xml:space="preserve">the SLSC of possible inadvertent biases or assumptions. See </w:t>
      </w:r>
      <w:r w:rsidRPr="00142C83">
        <w:rPr>
          <w:rFonts w:cstheme="majorHAnsi"/>
          <w:i/>
          <w:sz w:val="22"/>
          <w:szCs w:val="22"/>
        </w:rPr>
        <w:t>Reviewing Applicants: Research on Bias and Assumptions.</w:t>
      </w:r>
      <w:r w:rsidRPr="00142C83">
        <w:rPr>
          <w:rFonts w:cstheme="majorHAnsi"/>
          <w:iCs/>
          <w:sz w:val="22"/>
          <w:szCs w:val="22"/>
        </w:rPr>
        <w:t xml:space="preserve"> </w:t>
      </w:r>
      <w:r w:rsidRPr="00142C83">
        <w:rPr>
          <w:rFonts w:cstheme="majorHAnsi"/>
          <w:sz w:val="22"/>
          <w:szCs w:val="22"/>
        </w:rPr>
        <w:t>Section VII, pp.39-43,</w:t>
      </w:r>
      <w:r w:rsidRPr="00142C83">
        <w:rPr>
          <w:rFonts w:cstheme="majorHAnsi"/>
          <w:i/>
          <w:sz w:val="22"/>
          <w:szCs w:val="22"/>
        </w:rPr>
        <w:t xml:space="preserve"> Excellence and Diversity: A Guide for Faculty Searches at BU</w:t>
      </w:r>
      <w:r w:rsidRPr="00142C83">
        <w:rPr>
          <w:rFonts w:cstheme="majorHAnsi"/>
          <w:iCs/>
          <w:sz w:val="22"/>
          <w:szCs w:val="22"/>
        </w:rPr>
        <w:t>. (Available to BU faculty only, log-in required.</w:t>
      </w:r>
      <w:r w:rsidRPr="00142C83">
        <w:rPr>
          <w:rFonts w:cstheme="majorHAnsi"/>
          <w:i/>
          <w:sz w:val="22"/>
          <w:szCs w:val="22"/>
        </w:rPr>
        <w:t xml:space="preserve"> </w:t>
      </w:r>
      <w:hyperlink r:id="rId9" w:history="1">
        <w:r w:rsidRPr="00142C83">
          <w:rPr>
            <w:rStyle w:val="Hyperlink"/>
            <w:rFonts w:eastAsia="Times New Roman" w:cstheme="majorHAnsi"/>
            <w:sz w:val="22"/>
            <w:szCs w:val="22"/>
          </w:rPr>
          <w:t>https://www.bu.edu/apfd/files/2015/11/Boston-University-Faculty-Search-Manual.pdf</w:t>
        </w:r>
      </w:hyperlink>
      <w:r w:rsidRPr="00142C83">
        <w:rPr>
          <w:rFonts w:eastAsia="Times New Roman" w:cstheme="majorHAnsi"/>
          <w:color w:val="000000" w:themeColor="text1"/>
          <w:sz w:val="22"/>
          <w:szCs w:val="22"/>
        </w:rPr>
        <w:t>)</w:t>
      </w:r>
    </w:p>
    <w:p w14:paraId="11FE447D" w14:textId="77777777" w:rsidR="009E2360" w:rsidRPr="00142C83" w:rsidRDefault="009E2360" w:rsidP="00FD158D">
      <w:pPr>
        <w:pStyle w:val="ListParagraph"/>
        <w:numPr>
          <w:ilvl w:val="1"/>
          <w:numId w:val="1"/>
        </w:numPr>
        <w:tabs>
          <w:tab w:val="left" w:pos="810"/>
        </w:tabs>
        <w:spacing w:line="23" w:lineRule="atLeast"/>
        <w:contextualSpacing w:val="0"/>
        <w:rPr>
          <w:rFonts w:cstheme="majorHAnsi"/>
          <w:sz w:val="22"/>
          <w:szCs w:val="22"/>
        </w:rPr>
      </w:pPr>
      <w:r w:rsidRPr="00142C83">
        <w:rPr>
          <w:rFonts w:cstheme="majorHAnsi"/>
          <w:color w:val="000000" w:themeColor="text1"/>
          <w:sz w:val="22"/>
          <w:szCs w:val="22"/>
        </w:rPr>
        <w:t>Define evaluation criteria a priori</w:t>
      </w:r>
      <w:r w:rsidRPr="00142C83">
        <w:rPr>
          <w:rFonts w:cstheme="majorHAnsi"/>
          <w:b/>
          <w:color w:val="000000" w:themeColor="text1"/>
          <w:sz w:val="22"/>
          <w:szCs w:val="22"/>
        </w:rPr>
        <w:t xml:space="preserve"> </w:t>
      </w:r>
      <w:r w:rsidRPr="00142C83">
        <w:rPr>
          <w:rFonts w:cstheme="majorHAnsi"/>
          <w:b/>
          <w:bCs/>
          <w:color w:val="000000" w:themeColor="text1"/>
          <w:sz w:val="22"/>
          <w:szCs w:val="22"/>
        </w:rPr>
        <w:t>(see required and desired qualification in Tab 1.4 | Sample Leadership Role Job Description)</w:t>
      </w:r>
    </w:p>
    <w:p w14:paraId="62963192" w14:textId="77777777" w:rsidR="009E2360" w:rsidRPr="00142C83" w:rsidRDefault="009E2360" w:rsidP="00FD158D">
      <w:pPr>
        <w:pStyle w:val="ListParagraph"/>
        <w:numPr>
          <w:ilvl w:val="0"/>
          <w:numId w:val="47"/>
        </w:numPr>
        <w:spacing w:line="23" w:lineRule="atLeast"/>
        <w:contextualSpacing w:val="0"/>
        <w:rPr>
          <w:rFonts w:cstheme="majorHAnsi"/>
          <w:b/>
          <w:bCs/>
          <w:sz w:val="22"/>
          <w:szCs w:val="22"/>
        </w:rPr>
      </w:pPr>
      <w:r w:rsidRPr="00142C83">
        <w:rPr>
          <w:rFonts w:cstheme="majorHAnsi"/>
          <w:b/>
          <w:bCs/>
          <w:sz w:val="22"/>
          <w:szCs w:val="22"/>
        </w:rPr>
        <w:t xml:space="preserve">Initial Review of Applications </w:t>
      </w:r>
    </w:p>
    <w:p w14:paraId="36F896CA" w14:textId="77777777" w:rsidR="009E2360" w:rsidRPr="00142C83" w:rsidRDefault="009E2360" w:rsidP="00FD158D">
      <w:pPr>
        <w:numPr>
          <w:ilvl w:val="1"/>
          <w:numId w:val="1"/>
        </w:numPr>
        <w:spacing w:line="23" w:lineRule="atLeast"/>
        <w:rPr>
          <w:rFonts w:cstheme="majorHAnsi"/>
          <w:b/>
          <w:sz w:val="22"/>
          <w:szCs w:val="22"/>
        </w:rPr>
      </w:pPr>
      <w:r w:rsidRPr="00142C83">
        <w:rPr>
          <w:rFonts w:cstheme="majorHAnsi"/>
          <w:sz w:val="22"/>
          <w:szCs w:val="22"/>
        </w:rPr>
        <w:t>All SLSC members conduct an initial review of all candidates. Each candidate should also receive a deep, thorough application review by at least two SLSC members</w:t>
      </w:r>
    </w:p>
    <w:p w14:paraId="79BD9AAC" w14:textId="77777777" w:rsidR="009E2360" w:rsidRPr="00142C83" w:rsidRDefault="009E2360" w:rsidP="00FD158D">
      <w:pPr>
        <w:numPr>
          <w:ilvl w:val="1"/>
          <w:numId w:val="1"/>
        </w:numPr>
        <w:spacing w:line="23" w:lineRule="atLeast"/>
        <w:rPr>
          <w:rFonts w:cstheme="majorHAnsi"/>
          <w:b/>
          <w:sz w:val="22"/>
          <w:szCs w:val="22"/>
        </w:rPr>
      </w:pPr>
      <w:r w:rsidRPr="00142C83">
        <w:rPr>
          <w:rFonts w:cstheme="majorHAnsi"/>
          <w:sz w:val="22"/>
          <w:szCs w:val="22"/>
        </w:rPr>
        <w:t>Each reviewer should consider seriously all interesting candidates including those with untraditional background or experiences</w:t>
      </w:r>
    </w:p>
    <w:p w14:paraId="79E3A9C6" w14:textId="77777777" w:rsidR="009E2360" w:rsidRPr="00142C83" w:rsidRDefault="009E2360" w:rsidP="00FD158D">
      <w:pPr>
        <w:numPr>
          <w:ilvl w:val="1"/>
          <w:numId w:val="1"/>
        </w:numPr>
        <w:spacing w:line="23" w:lineRule="atLeast"/>
        <w:rPr>
          <w:rFonts w:cstheme="majorHAnsi"/>
          <w:b/>
          <w:sz w:val="22"/>
          <w:szCs w:val="22"/>
        </w:rPr>
      </w:pPr>
      <w:r w:rsidRPr="00142C83">
        <w:rPr>
          <w:rFonts w:cstheme="majorHAnsi"/>
          <w:sz w:val="22"/>
          <w:szCs w:val="22"/>
        </w:rPr>
        <w:t xml:space="preserve">Rate each candidate using a standardized form and scales </w:t>
      </w:r>
      <w:r w:rsidRPr="00142C83">
        <w:rPr>
          <w:rFonts w:cstheme="majorHAnsi"/>
          <w:b/>
          <w:sz w:val="22"/>
          <w:szCs w:val="22"/>
        </w:rPr>
        <w:t>(see Tab 3.4 | Template:  Leadership Candidate Review Form</w:t>
      </w:r>
      <w:r w:rsidRPr="00142C83">
        <w:rPr>
          <w:rFonts w:cstheme="majorHAnsi"/>
          <w:sz w:val="22"/>
          <w:szCs w:val="22"/>
        </w:rPr>
        <w:t>)</w:t>
      </w:r>
    </w:p>
    <w:p w14:paraId="2DF50359" w14:textId="77777777" w:rsidR="009E2360" w:rsidRPr="00142C83" w:rsidRDefault="009E2360" w:rsidP="00FD158D">
      <w:pPr>
        <w:numPr>
          <w:ilvl w:val="1"/>
          <w:numId w:val="1"/>
        </w:numPr>
        <w:spacing w:line="23" w:lineRule="atLeast"/>
        <w:rPr>
          <w:rFonts w:cstheme="majorHAnsi"/>
          <w:b/>
          <w:sz w:val="22"/>
          <w:szCs w:val="22"/>
        </w:rPr>
      </w:pPr>
      <w:r w:rsidRPr="00142C83">
        <w:rPr>
          <w:rFonts w:cstheme="majorHAnsi"/>
          <w:sz w:val="22"/>
          <w:szCs w:val="22"/>
        </w:rPr>
        <w:t>SLSC agrees on a short list of candidates to bring in for interviews ensuring there are qualified women and faculty from URGs who are selected for the interview process. If women and faculty from URGs are not in each group that moves forward, consider whether evaluation biases or assumptions have influenced your ratings</w:t>
      </w:r>
    </w:p>
    <w:p w14:paraId="2B8E2EE5" w14:textId="77777777" w:rsidR="009E2360" w:rsidRPr="00142C83" w:rsidRDefault="009E2360" w:rsidP="00FD158D">
      <w:pPr>
        <w:pStyle w:val="ListParagraph"/>
        <w:numPr>
          <w:ilvl w:val="0"/>
          <w:numId w:val="47"/>
        </w:numPr>
        <w:spacing w:line="23" w:lineRule="atLeast"/>
        <w:contextualSpacing w:val="0"/>
        <w:rPr>
          <w:rFonts w:cstheme="majorHAnsi"/>
          <w:b/>
          <w:bCs/>
          <w:sz w:val="22"/>
          <w:szCs w:val="22"/>
        </w:rPr>
      </w:pPr>
      <w:r w:rsidRPr="00142C83">
        <w:rPr>
          <w:rFonts w:cstheme="majorHAnsi"/>
          <w:b/>
          <w:bCs/>
          <w:sz w:val="22"/>
          <w:szCs w:val="22"/>
        </w:rPr>
        <w:t>Interview Process</w:t>
      </w:r>
    </w:p>
    <w:p w14:paraId="08A9DE90" w14:textId="77777777" w:rsidR="009E2360" w:rsidRPr="00142C83" w:rsidRDefault="009E2360" w:rsidP="00FD158D">
      <w:pPr>
        <w:numPr>
          <w:ilvl w:val="1"/>
          <w:numId w:val="1"/>
        </w:numPr>
        <w:tabs>
          <w:tab w:val="left" w:pos="720"/>
        </w:tabs>
        <w:spacing w:line="23" w:lineRule="atLeast"/>
        <w:rPr>
          <w:rFonts w:cstheme="majorHAnsi"/>
          <w:sz w:val="22"/>
          <w:szCs w:val="22"/>
        </w:rPr>
      </w:pPr>
      <w:r w:rsidRPr="00142C83">
        <w:rPr>
          <w:rFonts w:cstheme="majorHAnsi"/>
          <w:sz w:val="22"/>
          <w:szCs w:val="22"/>
        </w:rPr>
        <w:t>The candidate should interview 1:1 with the Chair, AD, and role supervisor, and then meet with the SLSC for a panel interview.</w:t>
      </w:r>
    </w:p>
    <w:p w14:paraId="77CBE5D8" w14:textId="77777777" w:rsidR="009E2360" w:rsidRPr="00142C83" w:rsidRDefault="009E2360" w:rsidP="00FD158D">
      <w:pPr>
        <w:numPr>
          <w:ilvl w:val="1"/>
          <w:numId w:val="1"/>
        </w:numPr>
        <w:tabs>
          <w:tab w:val="left" w:pos="720"/>
        </w:tabs>
        <w:spacing w:line="23" w:lineRule="atLeast"/>
        <w:rPr>
          <w:rFonts w:cstheme="majorHAnsi"/>
          <w:sz w:val="22"/>
          <w:szCs w:val="22"/>
        </w:rPr>
      </w:pPr>
      <w:r w:rsidRPr="00142C83">
        <w:rPr>
          <w:rFonts w:cstheme="majorHAnsi"/>
          <w:sz w:val="22"/>
          <w:szCs w:val="22"/>
        </w:rPr>
        <w:t xml:space="preserve">Use a standardized template for evaluating and documenting notes from interviews </w:t>
      </w:r>
      <w:r w:rsidRPr="00142C83">
        <w:rPr>
          <w:rFonts w:cstheme="majorHAnsi"/>
          <w:b/>
          <w:sz w:val="22"/>
          <w:szCs w:val="22"/>
        </w:rPr>
        <w:t>(see</w:t>
      </w:r>
      <w:r w:rsidRPr="00142C83">
        <w:rPr>
          <w:rFonts w:cstheme="majorHAnsi"/>
          <w:sz w:val="22"/>
          <w:szCs w:val="22"/>
        </w:rPr>
        <w:t xml:space="preserve"> </w:t>
      </w:r>
      <w:r w:rsidRPr="00142C83">
        <w:rPr>
          <w:rFonts w:cstheme="majorHAnsi"/>
          <w:b/>
          <w:sz w:val="22"/>
          <w:szCs w:val="22"/>
        </w:rPr>
        <w:t>Tab 3.4| Template: Leadership Candidate Review Form); avoid side conversations about candidates until after you have completed your evaluation</w:t>
      </w:r>
    </w:p>
    <w:p w14:paraId="643D7DC3" w14:textId="77777777" w:rsidR="009E2360" w:rsidRPr="00142C83" w:rsidRDefault="009E2360" w:rsidP="00FD158D">
      <w:pPr>
        <w:numPr>
          <w:ilvl w:val="1"/>
          <w:numId w:val="1"/>
        </w:numPr>
        <w:tabs>
          <w:tab w:val="left" w:pos="720"/>
        </w:tabs>
        <w:spacing w:line="23" w:lineRule="atLeast"/>
        <w:rPr>
          <w:rFonts w:cstheme="majorHAnsi"/>
          <w:sz w:val="22"/>
          <w:szCs w:val="22"/>
        </w:rPr>
      </w:pPr>
      <w:r w:rsidRPr="00142C83">
        <w:rPr>
          <w:rFonts w:cstheme="majorHAnsi"/>
          <w:bCs/>
          <w:sz w:val="22"/>
          <w:szCs w:val="22"/>
        </w:rPr>
        <w:t>SLSC meets to select the person for the role. Use</w:t>
      </w:r>
      <w:r w:rsidRPr="00142C83">
        <w:rPr>
          <w:rFonts w:cstheme="majorHAnsi"/>
          <w:b/>
          <w:bCs/>
          <w:sz w:val="22"/>
          <w:szCs w:val="22"/>
        </w:rPr>
        <w:t xml:space="preserve"> </w:t>
      </w:r>
      <w:r w:rsidRPr="00142C83">
        <w:rPr>
          <w:rFonts w:cstheme="majorHAnsi"/>
          <w:b/>
          <w:sz w:val="22"/>
          <w:szCs w:val="22"/>
        </w:rPr>
        <w:t>Tab 3.4 | Template: Leadership Candidate Review Form</w:t>
      </w:r>
      <w:r w:rsidRPr="00142C83">
        <w:rPr>
          <w:rFonts w:cstheme="majorHAnsi"/>
          <w:b/>
          <w:bCs/>
          <w:sz w:val="22"/>
          <w:szCs w:val="22"/>
        </w:rPr>
        <w:t xml:space="preserve"> </w:t>
      </w:r>
      <w:r w:rsidRPr="00142C83">
        <w:rPr>
          <w:rFonts w:cstheme="majorHAnsi"/>
          <w:sz w:val="22"/>
          <w:szCs w:val="22"/>
        </w:rPr>
        <w:t>to compare notes and ratings</w:t>
      </w:r>
    </w:p>
    <w:p w14:paraId="260E8A11" w14:textId="77777777" w:rsidR="009E2360" w:rsidRPr="00142C83" w:rsidRDefault="009E2360" w:rsidP="00FD158D">
      <w:pPr>
        <w:pStyle w:val="ListParagraph"/>
        <w:numPr>
          <w:ilvl w:val="0"/>
          <w:numId w:val="47"/>
        </w:numPr>
        <w:spacing w:line="23" w:lineRule="atLeast"/>
        <w:contextualSpacing w:val="0"/>
        <w:rPr>
          <w:rFonts w:cstheme="majorHAnsi"/>
          <w:b/>
          <w:bCs/>
          <w:sz w:val="22"/>
          <w:szCs w:val="22"/>
        </w:rPr>
      </w:pPr>
      <w:r w:rsidRPr="00142C83">
        <w:rPr>
          <w:rFonts w:cstheme="majorHAnsi"/>
          <w:b/>
          <w:bCs/>
          <w:sz w:val="22"/>
          <w:szCs w:val="22"/>
        </w:rPr>
        <w:t>Candidate Selection and Notifying Applicants</w:t>
      </w:r>
    </w:p>
    <w:p w14:paraId="16D37B0E" w14:textId="77777777" w:rsidR="009E2360" w:rsidRPr="00142C83" w:rsidRDefault="009E2360" w:rsidP="00FD158D">
      <w:pPr>
        <w:numPr>
          <w:ilvl w:val="1"/>
          <w:numId w:val="2"/>
        </w:numPr>
        <w:tabs>
          <w:tab w:val="left" w:pos="990"/>
        </w:tabs>
        <w:spacing w:line="23" w:lineRule="atLeast"/>
        <w:ind w:left="720"/>
        <w:rPr>
          <w:rFonts w:cstheme="majorHAnsi"/>
          <w:sz w:val="22"/>
          <w:szCs w:val="22"/>
        </w:rPr>
      </w:pPr>
      <w:r w:rsidRPr="00142C83">
        <w:rPr>
          <w:rFonts w:cstheme="majorHAnsi"/>
          <w:sz w:val="22"/>
          <w:szCs w:val="22"/>
        </w:rPr>
        <w:t>Assign an SLSC member to promptly notify each of the applicants, in person and in writing, to thank them and give specific feedback on why they were not selected. Include suggestions for training or experiential opportunities to better position them for future opportunities</w:t>
      </w:r>
    </w:p>
    <w:p w14:paraId="56484C4E" w14:textId="77777777" w:rsidR="00FD158D" w:rsidRPr="00142C83" w:rsidRDefault="00FD158D" w:rsidP="00FD158D">
      <w:pPr>
        <w:pStyle w:val="SubHeader"/>
        <w:spacing w:line="23" w:lineRule="atLeast"/>
        <w:rPr>
          <w:rFonts w:eastAsiaTheme="majorEastAsia" w:cstheme="majorHAnsi"/>
          <w:b/>
          <w:i w:val="0"/>
          <w:kern w:val="0"/>
          <w:sz w:val="22"/>
          <w:szCs w:val="22"/>
          <w14:ligatures w14:val="none"/>
        </w:rPr>
      </w:pPr>
    </w:p>
    <w:p w14:paraId="1B4BD09A" w14:textId="3617D897" w:rsidR="009E2360" w:rsidRPr="00142C83" w:rsidRDefault="009E2360" w:rsidP="00FD158D">
      <w:pPr>
        <w:pStyle w:val="SubHeader"/>
        <w:spacing w:after="120" w:line="23" w:lineRule="atLeast"/>
        <w:rPr>
          <w:rFonts w:eastAsiaTheme="majorEastAsia" w:cstheme="majorHAnsi"/>
          <w:b/>
          <w:i w:val="0"/>
          <w:kern w:val="0"/>
          <w:sz w:val="22"/>
          <w:szCs w:val="22"/>
          <w14:ligatures w14:val="none"/>
        </w:rPr>
      </w:pPr>
      <w:r w:rsidRPr="00142C83">
        <w:rPr>
          <w:rFonts w:eastAsiaTheme="majorEastAsia" w:cstheme="majorHAnsi"/>
          <w:b/>
          <w:i w:val="0"/>
          <w:kern w:val="0"/>
          <w:sz w:val="22"/>
          <w:szCs w:val="22"/>
          <w14:ligatures w14:val="none"/>
        </w:rPr>
        <w:t>STEP 4 | FOLLOW-UP, FEEDBACK + CONTINUOUS LEARNING</w:t>
      </w:r>
    </w:p>
    <w:p w14:paraId="468E6B34" w14:textId="77777777" w:rsidR="009E2360" w:rsidRPr="00142C83" w:rsidRDefault="009E2360" w:rsidP="00FD158D">
      <w:pPr>
        <w:spacing w:line="23" w:lineRule="atLeast"/>
        <w:rPr>
          <w:rFonts w:cstheme="majorHAnsi"/>
          <w:b/>
          <w:sz w:val="22"/>
          <w:szCs w:val="22"/>
        </w:rPr>
      </w:pPr>
      <w:r w:rsidRPr="00142C83">
        <w:rPr>
          <w:rFonts w:cstheme="majorHAnsi"/>
          <w:b/>
          <w:sz w:val="22"/>
          <w:szCs w:val="22"/>
        </w:rPr>
        <w:t xml:space="preserve">Follow-Up + Feedback </w:t>
      </w:r>
    </w:p>
    <w:p w14:paraId="60B379C3" w14:textId="77777777" w:rsidR="009E2360" w:rsidRPr="00142C83" w:rsidRDefault="009E2360" w:rsidP="00FD158D">
      <w:pPr>
        <w:spacing w:before="120" w:after="120" w:line="23" w:lineRule="atLeast"/>
        <w:rPr>
          <w:rFonts w:cstheme="majorHAnsi"/>
          <w:sz w:val="22"/>
          <w:szCs w:val="22"/>
        </w:rPr>
      </w:pPr>
      <w:r w:rsidRPr="00142C83">
        <w:rPr>
          <w:rFonts w:cstheme="majorHAnsi"/>
          <w:sz w:val="22"/>
          <w:szCs w:val="22"/>
        </w:rPr>
        <w:t>The SLSC should complete the following to support a continuous cycle of feedback, process learning, and transparency:</w:t>
      </w:r>
    </w:p>
    <w:p w14:paraId="60531FCE" w14:textId="77777777" w:rsidR="009E2360" w:rsidRPr="00142C83" w:rsidRDefault="009E2360" w:rsidP="00D10C66">
      <w:pPr>
        <w:numPr>
          <w:ilvl w:val="1"/>
          <w:numId w:val="1"/>
        </w:numPr>
        <w:spacing w:line="23" w:lineRule="atLeast"/>
        <w:rPr>
          <w:rFonts w:cstheme="majorHAnsi"/>
          <w:sz w:val="22"/>
          <w:szCs w:val="22"/>
        </w:rPr>
      </w:pPr>
      <w:r w:rsidRPr="00142C83">
        <w:rPr>
          <w:rFonts w:cstheme="majorHAnsi"/>
          <w:sz w:val="22"/>
          <w:szCs w:val="22"/>
        </w:rPr>
        <w:t xml:space="preserve">Conduct a SLSC post-search debrief, including discussion of what went well and what else might have been done to make it more successful. If unable to identify a woman or URG member for the role, write a brief explanation of the process used and explanation of why diversity candidates were not selected </w:t>
      </w:r>
      <w:r w:rsidRPr="00142C83">
        <w:rPr>
          <w:rFonts w:cstheme="majorHAnsi"/>
          <w:b/>
          <w:sz w:val="22"/>
          <w:szCs w:val="22"/>
        </w:rPr>
        <w:t>(see Tab 4.1 | Template: Post-Interview Debrief Form)</w:t>
      </w:r>
    </w:p>
    <w:p w14:paraId="6FF8063D" w14:textId="77777777" w:rsidR="009E2360" w:rsidRPr="00142C83" w:rsidRDefault="009E2360" w:rsidP="00D10C66">
      <w:pPr>
        <w:numPr>
          <w:ilvl w:val="1"/>
          <w:numId w:val="1"/>
        </w:numPr>
        <w:spacing w:line="23" w:lineRule="atLeast"/>
        <w:rPr>
          <w:rFonts w:cstheme="majorHAnsi"/>
          <w:sz w:val="22"/>
          <w:szCs w:val="22"/>
        </w:rPr>
      </w:pPr>
      <w:r w:rsidRPr="00142C83">
        <w:rPr>
          <w:rFonts w:cstheme="majorHAnsi"/>
          <w:sz w:val="22"/>
          <w:szCs w:val="22"/>
        </w:rPr>
        <w:t xml:space="preserve">Share </w:t>
      </w:r>
      <w:r w:rsidRPr="00142C83">
        <w:rPr>
          <w:rFonts w:cstheme="majorHAnsi"/>
          <w:b/>
          <w:sz w:val="22"/>
          <w:szCs w:val="22"/>
        </w:rPr>
        <w:t xml:space="preserve">Tab 4.1 | Template: Post-Interview Debrief Form </w:t>
      </w:r>
      <w:r w:rsidRPr="00142C83">
        <w:rPr>
          <w:rFonts w:cstheme="majorHAnsi"/>
          <w:sz w:val="22"/>
          <w:szCs w:val="22"/>
        </w:rPr>
        <w:t>and the updated</w:t>
      </w:r>
      <w:r w:rsidRPr="00142C83">
        <w:rPr>
          <w:rFonts w:cstheme="majorHAnsi"/>
          <w:b/>
          <w:sz w:val="22"/>
          <w:szCs w:val="22"/>
        </w:rPr>
        <w:t xml:space="preserve"> Tab 1.1 | Equitable Advancement Process Metrics Tracker </w:t>
      </w:r>
      <w:r w:rsidRPr="00142C83">
        <w:rPr>
          <w:rFonts w:cstheme="majorHAnsi"/>
          <w:sz w:val="22"/>
          <w:szCs w:val="22"/>
        </w:rPr>
        <w:t>with</w:t>
      </w:r>
      <w:r w:rsidRPr="00142C83">
        <w:rPr>
          <w:rFonts w:cstheme="majorHAnsi"/>
          <w:b/>
          <w:sz w:val="22"/>
          <w:szCs w:val="22"/>
        </w:rPr>
        <w:t xml:space="preserve"> </w:t>
      </w:r>
      <w:r w:rsidRPr="00142C83">
        <w:rPr>
          <w:rFonts w:cstheme="majorHAnsi"/>
          <w:sz w:val="22"/>
          <w:szCs w:val="22"/>
        </w:rPr>
        <w:t>your department chair or section chief</w:t>
      </w:r>
    </w:p>
    <w:p w14:paraId="19143B4A" w14:textId="77777777" w:rsidR="009E2360" w:rsidRPr="00142C83" w:rsidRDefault="009E2360" w:rsidP="00D10C66">
      <w:pPr>
        <w:numPr>
          <w:ilvl w:val="1"/>
          <w:numId w:val="1"/>
        </w:numPr>
        <w:spacing w:after="120" w:line="23" w:lineRule="atLeast"/>
        <w:rPr>
          <w:rFonts w:cstheme="majorHAnsi"/>
          <w:sz w:val="22"/>
          <w:szCs w:val="22"/>
        </w:rPr>
      </w:pPr>
      <w:r w:rsidRPr="00142C83">
        <w:rPr>
          <w:rFonts w:cstheme="majorHAnsi"/>
          <w:sz w:val="22"/>
          <w:szCs w:val="22"/>
        </w:rPr>
        <w:t xml:space="preserve">Draft a summary for the annual faculty meeting report-out </w:t>
      </w:r>
      <w:r w:rsidRPr="00142C83">
        <w:rPr>
          <w:rFonts w:cstheme="majorHAnsi"/>
          <w:b/>
          <w:sz w:val="22"/>
          <w:szCs w:val="22"/>
        </w:rPr>
        <w:t>(see Tab 4.2 | Post-Search Equity Assessment Form)</w:t>
      </w:r>
    </w:p>
    <w:p w14:paraId="3833335D" w14:textId="77777777" w:rsidR="009E2360" w:rsidRPr="00142C83" w:rsidRDefault="009E2360" w:rsidP="00FD158D">
      <w:pPr>
        <w:spacing w:line="23" w:lineRule="atLeast"/>
        <w:rPr>
          <w:rFonts w:cstheme="majorHAnsi"/>
          <w:b/>
          <w:sz w:val="22"/>
          <w:szCs w:val="22"/>
        </w:rPr>
      </w:pPr>
      <w:r w:rsidRPr="00142C83">
        <w:rPr>
          <w:rFonts w:cstheme="majorHAnsi"/>
          <w:b/>
          <w:sz w:val="22"/>
          <w:szCs w:val="22"/>
        </w:rPr>
        <w:t xml:space="preserve">Continuous Learning </w:t>
      </w:r>
    </w:p>
    <w:p w14:paraId="1F465A71" w14:textId="77777777" w:rsidR="009E2360" w:rsidRPr="00142C83" w:rsidRDefault="009E2360" w:rsidP="00FD158D">
      <w:pPr>
        <w:spacing w:before="120" w:after="120" w:line="23" w:lineRule="atLeast"/>
        <w:rPr>
          <w:rFonts w:cstheme="majorHAnsi"/>
          <w:sz w:val="22"/>
          <w:szCs w:val="22"/>
        </w:rPr>
      </w:pPr>
      <w:r w:rsidRPr="00142C83">
        <w:rPr>
          <w:rFonts w:cstheme="majorHAnsi"/>
          <w:sz w:val="22"/>
          <w:szCs w:val="22"/>
        </w:rPr>
        <w:t>Review your templates annually to ensure your infrastructure and processes are set up to create equitable opportunities for all faculty:</w:t>
      </w:r>
    </w:p>
    <w:p w14:paraId="7617ED07" w14:textId="693BBBF3" w:rsidR="005858F6" w:rsidRPr="00142C83" w:rsidRDefault="009E2360" w:rsidP="00142C83">
      <w:pPr>
        <w:numPr>
          <w:ilvl w:val="1"/>
          <w:numId w:val="43"/>
        </w:numPr>
        <w:spacing w:line="23" w:lineRule="atLeast"/>
        <w:rPr>
          <w:rFonts w:eastAsia="Arimo" w:cstheme="majorHAnsi"/>
          <w:sz w:val="22"/>
          <w:szCs w:val="22"/>
        </w:rPr>
        <w:sectPr w:rsidR="005858F6" w:rsidRPr="00142C83" w:rsidSect="00392C13">
          <w:headerReference w:type="default" r:id="rId10"/>
          <w:headerReference w:type="first" r:id="rId11"/>
          <w:pgSz w:w="12240" w:h="15840"/>
          <w:pgMar w:top="720" w:right="720" w:bottom="720" w:left="720" w:header="720" w:footer="432" w:gutter="0"/>
          <w:cols w:space="720"/>
          <w:titlePg/>
          <w:docGrid w:linePitch="360"/>
        </w:sectPr>
      </w:pPr>
      <w:r w:rsidRPr="00142C83">
        <w:rPr>
          <w:rFonts w:cstheme="majorHAnsi"/>
          <w:sz w:val="22"/>
          <w:szCs w:val="22"/>
        </w:rPr>
        <w:t xml:space="preserve">Establish and conduct an annual update of the department’s </w:t>
      </w:r>
      <w:r w:rsidRPr="00142C83">
        <w:rPr>
          <w:rFonts w:cstheme="majorHAnsi"/>
          <w:b/>
          <w:sz w:val="22"/>
          <w:szCs w:val="22"/>
        </w:rPr>
        <w:t>Leadership Position Outreach Plan (Tab 3.1)</w:t>
      </w:r>
      <w:r w:rsidRPr="00142C83">
        <w:rPr>
          <w:rFonts w:cstheme="majorHAnsi"/>
          <w:sz w:val="22"/>
          <w:szCs w:val="22"/>
        </w:rPr>
        <w:t xml:space="preserve"> and </w:t>
      </w:r>
      <w:r w:rsidRPr="00142C83">
        <w:rPr>
          <w:rFonts w:cstheme="majorHAnsi"/>
          <w:b/>
          <w:sz w:val="22"/>
          <w:szCs w:val="22"/>
        </w:rPr>
        <w:t>Interview Questions for Leadership Roles (Tab 3.2)</w:t>
      </w:r>
    </w:p>
    <w:p w14:paraId="47DEB8BA" w14:textId="67AD6BEF" w:rsidR="00152774" w:rsidRPr="00257611" w:rsidRDefault="00152774" w:rsidP="00152774">
      <w:pPr>
        <w:rPr>
          <w:rFonts w:ascii="Arial" w:hAnsi="Arial" w:cs="Arial"/>
        </w:rPr>
      </w:pPr>
    </w:p>
    <w:sectPr w:rsidR="00152774" w:rsidRPr="00257611" w:rsidSect="00B30EC0">
      <w:type w:val="continuous"/>
      <w:pgSz w:w="12240" w:h="15840"/>
      <w:pgMar w:top="1440" w:right="1440" w:bottom="1440" w:left="1440" w:header="1584"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8EFB1" w14:textId="77777777" w:rsidR="0030046E" w:rsidRDefault="0030046E" w:rsidP="00BF44F7">
      <w:r>
        <w:separator/>
      </w:r>
    </w:p>
  </w:endnote>
  <w:endnote w:type="continuationSeparator" w:id="0">
    <w:p w14:paraId="3B6D7640" w14:textId="77777777" w:rsidR="0030046E" w:rsidRDefault="0030046E" w:rsidP="00BF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Arial"/>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Next">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m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4B42F" w14:textId="77777777" w:rsidR="0030046E" w:rsidRDefault="0030046E" w:rsidP="00BF44F7">
      <w:r>
        <w:separator/>
      </w:r>
    </w:p>
  </w:footnote>
  <w:footnote w:type="continuationSeparator" w:id="0">
    <w:p w14:paraId="039A142A" w14:textId="77777777" w:rsidR="0030046E" w:rsidRDefault="0030046E" w:rsidP="00BF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7F0C" w14:textId="77777777" w:rsidR="0030046E" w:rsidRPr="00EF479B" w:rsidRDefault="0030046E" w:rsidP="008168B8">
    <w:pPr>
      <w:pStyle w:val="Header"/>
      <w:jc w:val="right"/>
    </w:pPr>
    <w:r>
      <w:t>Last updated 08/18/22</w:t>
    </w:r>
  </w:p>
  <w:p w14:paraId="538DBD93" w14:textId="77777777" w:rsidR="0030046E" w:rsidRPr="00EF479B" w:rsidRDefault="0030046E" w:rsidP="009E23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7CE07" w14:textId="72E15DF6" w:rsidR="0030046E" w:rsidRDefault="0030046E" w:rsidP="008168B8">
    <w:pPr>
      <w:pStyle w:val="Header"/>
      <w:jc w:val="right"/>
    </w:pPr>
    <w:r>
      <w:t>Last updated 08/18/22</w:t>
    </w:r>
  </w:p>
  <w:p w14:paraId="4ADEA9F1" w14:textId="77777777" w:rsidR="0030046E" w:rsidRPr="008168B8" w:rsidRDefault="0030046E" w:rsidP="008168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146"/>
    <w:multiLevelType w:val="hybridMultilevel"/>
    <w:tmpl w:val="B4EE92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C2CCF"/>
    <w:multiLevelType w:val="hybridMultilevel"/>
    <w:tmpl w:val="9404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8079B"/>
    <w:multiLevelType w:val="hybridMultilevel"/>
    <w:tmpl w:val="169E0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A6035"/>
    <w:multiLevelType w:val="hybridMultilevel"/>
    <w:tmpl w:val="5D6AFE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50F32DB"/>
    <w:multiLevelType w:val="hybridMultilevel"/>
    <w:tmpl w:val="58E476DC"/>
    <w:lvl w:ilvl="0" w:tplc="A2FE54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34629D"/>
    <w:multiLevelType w:val="hybridMultilevel"/>
    <w:tmpl w:val="CBB2EF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C270BB"/>
    <w:multiLevelType w:val="hybridMultilevel"/>
    <w:tmpl w:val="9EBC40DA"/>
    <w:lvl w:ilvl="0" w:tplc="7F3CC858">
      <w:start w:val="1"/>
      <w:numFmt w:val="upperRoman"/>
      <w:lvlText w:val="%1."/>
      <w:lvlJc w:val="left"/>
      <w:pPr>
        <w:ind w:left="1080" w:hanging="360"/>
      </w:pPr>
      <w:rPr>
        <w:rFonts w:hint="default"/>
        <w:color w:val="0D0D0D" w:themeColor="text1" w:themeTint="F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20579F"/>
    <w:multiLevelType w:val="hybridMultilevel"/>
    <w:tmpl w:val="52C8349C"/>
    <w:lvl w:ilvl="0" w:tplc="B9B288B4">
      <w:start w:val="1"/>
      <w:numFmt w:val="bullet"/>
      <w:lvlText w:val="ü"/>
      <w:lvlJc w:val="left"/>
      <w:pPr>
        <w:tabs>
          <w:tab w:val="num" w:pos="360"/>
        </w:tabs>
        <w:ind w:left="360" w:hanging="360"/>
      </w:pPr>
      <w:rPr>
        <w:rFonts w:ascii="Wingdings" w:hAnsi="Wingdings" w:hint="default"/>
      </w:rPr>
    </w:lvl>
    <w:lvl w:ilvl="1" w:tplc="F02A24CC">
      <w:start w:val="1"/>
      <w:numFmt w:val="bullet"/>
      <w:lvlText w:val="ü"/>
      <w:lvlJc w:val="left"/>
      <w:pPr>
        <w:tabs>
          <w:tab w:val="num" w:pos="1080"/>
        </w:tabs>
        <w:ind w:left="1080" w:hanging="360"/>
      </w:pPr>
      <w:rPr>
        <w:rFonts w:ascii="Wingdings" w:hAnsi="Wingdings" w:hint="default"/>
      </w:rPr>
    </w:lvl>
    <w:lvl w:ilvl="2" w:tplc="2690AC48" w:tentative="1">
      <w:start w:val="1"/>
      <w:numFmt w:val="bullet"/>
      <w:lvlText w:val="ü"/>
      <w:lvlJc w:val="left"/>
      <w:pPr>
        <w:tabs>
          <w:tab w:val="num" w:pos="1800"/>
        </w:tabs>
        <w:ind w:left="1800" w:hanging="360"/>
      </w:pPr>
      <w:rPr>
        <w:rFonts w:ascii="Wingdings" w:hAnsi="Wingdings" w:hint="default"/>
      </w:rPr>
    </w:lvl>
    <w:lvl w:ilvl="3" w:tplc="E53CBEAA" w:tentative="1">
      <w:start w:val="1"/>
      <w:numFmt w:val="bullet"/>
      <w:lvlText w:val="ü"/>
      <w:lvlJc w:val="left"/>
      <w:pPr>
        <w:tabs>
          <w:tab w:val="num" w:pos="2520"/>
        </w:tabs>
        <w:ind w:left="2520" w:hanging="360"/>
      </w:pPr>
      <w:rPr>
        <w:rFonts w:ascii="Wingdings" w:hAnsi="Wingdings" w:hint="default"/>
      </w:rPr>
    </w:lvl>
    <w:lvl w:ilvl="4" w:tplc="3402B0C4" w:tentative="1">
      <w:start w:val="1"/>
      <w:numFmt w:val="bullet"/>
      <w:lvlText w:val="ü"/>
      <w:lvlJc w:val="left"/>
      <w:pPr>
        <w:tabs>
          <w:tab w:val="num" w:pos="3240"/>
        </w:tabs>
        <w:ind w:left="3240" w:hanging="360"/>
      </w:pPr>
      <w:rPr>
        <w:rFonts w:ascii="Wingdings" w:hAnsi="Wingdings" w:hint="default"/>
      </w:rPr>
    </w:lvl>
    <w:lvl w:ilvl="5" w:tplc="E946B23A" w:tentative="1">
      <w:start w:val="1"/>
      <w:numFmt w:val="bullet"/>
      <w:lvlText w:val="ü"/>
      <w:lvlJc w:val="left"/>
      <w:pPr>
        <w:tabs>
          <w:tab w:val="num" w:pos="3960"/>
        </w:tabs>
        <w:ind w:left="3960" w:hanging="360"/>
      </w:pPr>
      <w:rPr>
        <w:rFonts w:ascii="Wingdings" w:hAnsi="Wingdings" w:hint="default"/>
      </w:rPr>
    </w:lvl>
    <w:lvl w:ilvl="6" w:tplc="04F0B30A" w:tentative="1">
      <w:start w:val="1"/>
      <w:numFmt w:val="bullet"/>
      <w:lvlText w:val="ü"/>
      <w:lvlJc w:val="left"/>
      <w:pPr>
        <w:tabs>
          <w:tab w:val="num" w:pos="4680"/>
        </w:tabs>
        <w:ind w:left="4680" w:hanging="360"/>
      </w:pPr>
      <w:rPr>
        <w:rFonts w:ascii="Wingdings" w:hAnsi="Wingdings" w:hint="default"/>
      </w:rPr>
    </w:lvl>
    <w:lvl w:ilvl="7" w:tplc="02EC8358" w:tentative="1">
      <w:start w:val="1"/>
      <w:numFmt w:val="bullet"/>
      <w:lvlText w:val="ü"/>
      <w:lvlJc w:val="left"/>
      <w:pPr>
        <w:tabs>
          <w:tab w:val="num" w:pos="5400"/>
        </w:tabs>
        <w:ind w:left="5400" w:hanging="360"/>
      </w:pPr>
      <w:rPr>
        <w:rFonts w:ascii="Wingdings" w:hAnsi="Wingdings" w:hint="default"/>
      </w:rPr>
    </w:lvl>
    <w:lvl w:ilvl="8" w:tplc="69020ED8" w:tentative="1">
      <w:start w:val="1"/>
      <w:numFmt w:val="bullet"/>
      <w:lvlText w:val="ü"/>
      <w:lvlJc w:val="left"/>
      <w:pPr>
        <w:tabs>
          <w:tab w:val="num" w:pos="6120"/>
        </w:tabs>
        <w:ind w:left="6120" w:hanging="360"/>
      </w:pPr>
      <w:rPr>
        <w:rFonts w:ascii="Wingdings" w:hAnsi="Wingdings" w:hint="default"/>
      </w:rPr>
    </w:lvl>
  </w:abstractNum>
  <w:abstractNum w:abstractNumId="8" w15:restartNumberingAfterBreak="0">
    <w:nsid w:val="0C566F69"/>
    <w:multiLevelType w:val="hybridMultilevel"/>
    <w:tmpl w:val="179AD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4172A"/>
    <w:multiLevelType w:val="hybridMultilevel"/>
    <w:tmpl w:val="C66ED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88C57C4"/>
    <w:multiLevelType w:val="multilevel"/>
    <w:tmpl w:val="6972C7A6"/>
    <w:lvl w:ilvl="0">
      <w:start w:val="1"/>
      <w:numFmt w:val="bullet"/>
      <w:lvlText w:val=""/>
      <w:lvlJc w:val="left"/>
      <w:pPr>
        <w:ind w:left="360" w:hanging="360"/>
      </w:pPr>
      <w:rPr>
        <w:rFonts w:ascii="Symbol" w:hAnsi="Symbol" w:cs="Symbo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5A0D06"/>
    <w:multiLevelType w:val="hybridMultilevel"/>
    <w:tmpl w:val="B37E8466"/>
    <w:lvl w:ilvl="0" w:tplc="D2B4E538">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7E6580"/>
    <w:multiLevelType w:val="hybridMultilevel"/>
    <w:tmpl w:val="7BACD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0583D"/>
    <w:multiLevelType w:val="hybridMultilevel"/>
    <w:tmpl w:val="A2507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53D2E"/>
    <w:multiLevelType w:val="hybridMultilevel"/>
    <w:tmpl w:val="98C071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597791"/>
    <w:multiLevelType w:val="hybridMultilevel"/>
    <w:tmpl w:val="7168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B52E22"/>
    <w:multiLevelType w:val="hybridMultilevel"/>
    <w:tmpl w:val="2D101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41DFD"/>
    <w:multiLevelType w:val="hybridMultilevel"/>
    <w:tmpl w:val="5EA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D5D67"/>
    <w:multiLevelType w:val="hybridMultilevel"/>
    <w:tmpl w:val="9626C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6031C"/>
    <w:multiLevelType w:val="hybridMultilevel"/>
    <w:tmpl w:val="CC521BC6"/>
    <w:lvl w:ilvl="0" w:tplc="B9B288B4">
      <w:start w:val="1"/>
      <w:numFmt w:val="bullet"/>
      <w:lvlText w:val="ü"/>
      <w:lvlJc w:val="left"/>
      <w:pPr>
        <w:ind w:left="360" w:hanging="360"/>
      </w:pPr>
      <w:rPr>
        <w:rFonts w:ascii="Wingdings" w:hAnsi="Wingdings" w:hint="default"/>
      </w:rPr>
    </w:lvl>
    <w:lvl w:ilvl="1" w:tplc="7786B2F6">
      <w:numFmt w:val="bullet"/>
      <w:lvlText w:val="ü"/>
      <w:lvlJc w:val="left"/>
      <w:pPr>
        <w:tabs>
          <w:tab w:val="num" w:pos="1080"/>
        </w:tabs>
        <w:ind w:left="1080" w:hanging="360"/>
      </w:pPr>
      <w:rPr>
        <w:rFonts w:ascii="Wingdings" w:hAnsi="Wingdings" w:hint="default"/>
      </w:rPr>
    </w:lvl>
    <w:lvl w:ilvl="2" w:tplc="23A4A7B0" w:tentative="1">
      <w:start w:val="1"/>
      <w:numFmt w:val="bullet"/>
      <w:lvlText w:val="•"/>
      <w:lvlJc w:val="left"/>
      <w:pPr>
        <w:tabs>
          <w:tab w:val="num" w:pos="1800"/>
        </w:tabs>
        <w:ind w:left="1800" w:hanging="360"/>
      </w:pPr>
      <w:rPr>
        <w:rFonts w:ascii="Times New Roman" w:hAnsi="Times New Roman" w:hint="default"/>
      </w:rPr>
    </w:lvl>
    <w:lvl w:ilvl="3" w:tplc="8780E34A" w:tentative="1">
      <w:start w:val="1"/>
      <w:numFmt w:val="bullet"/>
      <w:lvlText w:val="•"/>
      <w:lvlJc w:val="left"/>
      <w:pPr>
        <w:tabs>
          <w:tab w:val="num" w:pos="2520"/>
        </w:tabs>
        <w:ind w:left="2520" w:hanging="360"/>
      </w:pPr>
      <w:rPr>
        <w:rFonts w:ascii="Times New Roman" w:hAnsi="Times New Roman" w:hint="default"/>
      </w:rPr>
    </w:lvl>
    <w:lvl w:ilvl="4" w:tplc="4AE49C40" w:tentative="1">
      <w:start w:val="1"/>
      <w:numFmt w:val="bullet"/>
      <w:lvlText w:val="•"/>
      <w:lvlJc w:val="left"/>
      <w:pPr>
        <w:tabs>
          <w:tab w:val="num" w:pos="3240"/>
        </w:tabs>
        <w:ind w:left="3240" w:hanging="360"/>
      </w:pPr>
      <w:rPr>
        <w:rFonts w:ascii="Times New Roman" w:hAnsi="Times New Roman" w:hint="default"/>
      </w:rPr>
    </w:lvl>
    <w:lvl w:ilvl="5" w:tplc="E23003F4" w:tentative="1">
      <w:start w:val="1"/>
      <w:numFmt w:val="bullet"/>
      <w:lvlText w:val="•"/>
      <w:lvlJc w:val="left"/>
      <w:pPr>
        <w:tabs>
          <w:tab w:val="num" w:pos="3960"/>
        </w:tabs>
        <w:ind w:left="3960" w:hanging="360"/>
      </w:pPr>
      <w:rPr>
        <w:rFonts w:ascii="Times New Roman" w:hAnsi="Times New Roman" w:hint="default"/>
      </w:rPr>
    </w:lvl>
    <w:lvl w:ilvl="6" w:tplc="248C69D2" w:tentative="1">
      <w:start w:val="1"/>
      <w:numFmt w:val="bullet"/>
      <w:lvlText w:val="•"/>
      <w:lvlJc w:val="left"/>
      <w:pPr>
        <w:tabs>
          <w:tab w:val="num" w:pos="4680"/>
        </w:tabs>
        <w:ind w:left="4680" w:hanging="360"/>
      </w:pPr>
      <w:rPr>
        <w:rFonts w:ascii="Times New Roman" w:hAnsi="Times New Roman" w:hint="default"/>
      </w:rPr>
    </w:lvl>
    <w:lvl w:ilvl="7" w:tplc="26DE5866" w:tentative="1">
      <w:start w:val="1"/>
      <w:numFmt w:val="bullet"/>
      <w:lvlText w:val="•"/>
      <w:lvlJc w:val="left"/>
      <w:pPr>
        <w:tabs>
          <w:tab w:val="num" w:pos="5400"/>
        </w:tabs>
        <w:ind w:left="5400" w:hanging="360"/>
      </w:pPr>
      <w:rPr>
        <w:rFonts w:ascii="Times New Roman" w:hAnsi="Times New Roman" w:hint="default"/>
      </w:rPr>
    </w:lvl>
    <w:lvl w:ilvl="8" w:tplc="93FCC40A"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39791733"/>
    <w:multiLevelType w:val="hybridMultilevel"/>
    <w:tmpl w:val="624EC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D1367D"/>
    <w:multiLevelType w:val="hybridMultilevel"/>
    <w:tmpl w:val="16F03B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E017194"/>
    <w:multiLevelType w:val="hybridMultilevel"/>
    <w:tmpl w:val="F5CE8EA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058390F"/>
    <w:multiLevelType w:val="hybridMultilevel"/>
    <w:tmpl w:val="C0B8D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57DB4"/>
    <w:multiLevelType w:val="multilevel"/>
    <w:tmpl w:val="39CC9A74"/>
    <w:lvl w:ilvl="0">
      <w:start w:val="1"/>
      <w:numFmt w:val="decimal"/>
      <w:lvlText w:val="%1."/>
      <w:lvlJc w:val="left"/>
      <w:pPr>
        <w:ind w:left="620" w:hanging="620"/>
      </w:pPr>
      <w:rPr>
        <w:rFonts w:hint="default"/>
        <w:color w:val="0563C1"/>
      </w:rPr>
    </w:lvl>
    <w:lvl w:ilvl="1">
      <w:start w:val="1"/>
      <w:numFmt w:val="decimal"/>
      <w:lvlText w:val="%2."/>
      <w:lvlJc w:val="left"/>
      <w:pPr>
        <w:ind w:left="360" w:hanging="360"/>
      </w:pPr>
      <w:rPr>
        <w:rFonts w:hint="default"/>
        <w:color w:val="EAAB1E" w:themeColor="accent6"/>
      </w:rPr>
    </w:lvl>
    <w:lvl w:ilvl="2">
      <w:start w:val="1"/>
      <w:numFmt w:val="decimal"/>
      <w:lvlText w:val="%1.%2.%3."/>
      <w:lvlJc w:val="left"/>
      <w:pPr>
        <w:ind w:left="720" w:hanging="720"/>
      </w:pPr>
      <w:rPr>
        <w:rFonts w:hint="default"/>
        <w:color w:val="0563C1"/>
      </w:rPr>
    </w:lvl>
    <w:lvl w:ilvl="3">
      <w:start w:val="1"/>
      <w:numFmt w:val="decimal"/>
      <w:lvlText w:val="%1.%2.%3.%4."/>
      <w:lvlJc w:val="left"/>
      <w:pPr>
        <w:ind w:left="1080" w:hanging="1080"/>
      </w:pPr>
      <w:rPr>
        <w:rFonts w:hint="default"/>
        <w:color w:val="0563C1"/>
      </w:rPr>
    </w:lvl>
    <w:lvl w:ilvl="4">
      <w:start w:val="1"/>
      <w:numFmt w:val="decimal"/>
      <w:lvlText w:val="%1.%2.%3.%4.%5."/>
      <w:lvlJc w:val="left"/>
      <w:pPr>
        <w:ind w:left="1440" w:hanging="1440"/>
      </w:pPr>
      <w:rPr>
        <w:rFonts w:hint="default"/>
        <w:color w:val="0563C1"/>
      </w:rPr>
    </w:lvl>
    <w:lvl w:ilvl="5">
      <w:start w:val="1"/>
      <w:numFmt w:val="decimal"/>
      <w:lvlText w:val="%1.%2.%3.%4.%5.%6."/>
      <w:lvlJc w:val="left"/>
      <w:pPr>
        <w:ind w:left="1440" w:hanging="1440"/>
      </w:pPr>
      <w:rPr>
        <w:rFonts w:hint="default"/>
        <w:color w:val="0563C1"/>
      </w:rPr>
    </w:lvl>
    <w:lvl w:ilvl="6">
      <w:start w:val="1"/>
      <w:numFmt w:val="decimal"/>
      <w:lvlText w:val="%1.%2.%3.%4.%5.%6.%7."/>
      <w:lvlJc w:val="left"/>
      <w:pPr>
        <w:ind w:left="1800" w:hanging="1800"/>
      </w:pPr>
      <w:rPr>
        <w:rFonts w:hint="default"/>
        <w:color w:val="0563C1"/>
      </w:rPr>
    </w:lvl>
    <w:lvl w:ilvl="7">
      <w:start w:val="1"/>
      <w:numFmt w:val="decimal"/>
      <w:lvlText w:val="%1.%2.%3.%4.%5.%6.%7.%8."/>
      <w:lvlJc w:val="left"/>
      <w:pPr>
        <w:ind w:left="2160" w:hanging="2160"/>
      </w:pPr>
      <w:rPr>
        <w:rFonts w:hint="default"/>
        <w:color w:val="0563C1"/>
      </w:rPr>
    </w:lvl>
    <w:lvl w:ilvl="8">
      <w:start w:val="1"/>
      <w:numFmt w:val="decimal"/>
      <w:lvlText w:val="%1.%2.%3.%4.%5.%6.%7.%8.%9."/>
      <w:lvlJc w:val="left"/>
      <w:pPr>
        <w:ind w:left="2160" w:hanging="2160"/>
      </w:pPr>
      <w:rPr>
        <w:rFonts w:hint="default"/>
        <w:color w:val="0563C1"/>
      </w:rPr>
    </w:lvl>
  </w:abstractNum>
  <w:abstractNum w:abstractNumId="25" w15:restartNumberingAfterBreak="0">
    <w:nsid w:val="44884BA6"/>
    <w:multiLevelType w:val="hybridMultilevel"/>
    <w:tmpl w:val="B096F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335FE2"/>
    <w:multiLevelType w:val="hybridMultilevel"/>
    <w:tmpl w:val="5E66D496"/>
    <w:lvl w:ilvl="0" w:tplc="01C2EC3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866EA"/>
    <w:multiLevelType w:val="multilevel"/>
    <w:tmpl w:val="E55E02A2"/>
    <w:lvl w:ilvl="0">
      <w:start w:val="1"/>
      <w:numFmt w:val="decimal"/>
      <w:lvlText w:val="%1."/>
      <w:lvlJc w:val="left"/>
      <w:pPr>
        <w:ind w:left="720" w:hanging="360"/>
      </w:pPr>
      <w:rPr>
        <w:strike w:val="0"/>
        <w:dstrike w:val="0"/>
        <w:u w:val="none"/>
        <w:effect w:val="none"/>
      </w:rPr>
    </w:lvl>
    <w:lvl w:ilvl="1">
      <w:start w:val="1"/>
      <w:numFmt w:val="bullet"/>
      <w:lvlText w:val="❏"/>
      <w:lvlJc w:val="left"/>
      <w:pPr>
        <w:ind w:left="72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46AC7ABB"/>
    <w:multiLevelType w:val="hybridMultilevel"/>
    <w:tmpl w:val="276837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852622"/>
    <w:multiLevelType w:val="hybridMultilevel"/>
    <w:tmpl w:val="34F6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013855"/>
    <w:multiLevelType w:val="hybridMultilevel"/>
    <w:tmpl w:val="0E0060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D1A57"/>
    <w:multiLevelType w:val="hybridMultilevel"/>
    <w:tmpl w:val="A0F4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4CBC1B33"/>
    <w:multiLevelType w:val="hybridMultilevel"/>
    <w:tmpl w:val="F4D2B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267D5"/>
    <w:multiLevelType w:val="multilevel"/>
    <w:tmpl w:val="E55E02A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153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51EE4E7C"/>
    <w:multiLevelType w:val="hybridMultilevel"/>
    <w:tmpl w:val="B37E8466"/>
    <w:lvl w:ilvl="0" w:tplc="D2B4E538">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511CA8"/>
    <w:multiLevelType w:val="multilevel"/>
    <w:tmpl w:val="3C4A30CE"/>
    <w:lvl w:ilvl="0">
      <w:start w:val="1"/>
      <w:numFmt w:val="bullet"/>
      <w:lvlText w:val="❏"/>
      <w:lvlJc w:val="left"/>
      <w:pPr>
        <w:ind w:left="360" w:hanging="360"/>
      </w:pPr>
      <w:rPr>
        <w:strike w:val="0"/>
        <w:dstrike w:val="0"/>
        <w:u w:val="none"/>
        <w:effect w:val="none"/>
      </w:rPr>
    </w:lvl>
    <w:lvl w:ilvl="1">
      <w:start w:val="1"/>
      <w:numFmt w:val="bullet"/>
      <w:lvlText w:val="❏"/>
      <w:lvlJc w:val="left"/>
      <w:pPr>
        <w:ind w:left="720" w:hanging="360"/>
      </w:pPr>
      <w:rPr>
        <w:strike w:val="0"/>
        <w:dstrike w:val="0"/>
        <w:u w:val="none"/>
        <w:effect w:val="none"/>
      </w:rPr>
    </w:lvl>
    <w:lvl w:ilvl="2">
      <w:start w:val="1"/>
      <w:numFmt w:val="bullet"/>
      <w:lvlText w:val="❏"/>
      <w:lvlJc w:val="left"/>
      <w:pPr>
        <w:ind w:left="1350" w:hanging="360"/>
      </w:pPr>
      <w:rPr>
        <w:strike w:val="0"/>
        <w:dstrike w:val="0"/>
        <w:u w:val="none"/>
        <w:effect w:val="none"/>
      </w:rPr>
    </w:lvl>
    <w:lvl w:ilvl="3">
      <w:start w:val="1"/>
      <w:numFmt w:val="bullet"/>
      <w:lvlText w:val="❏"/>
      <w:lvlJc w:val="left"/>
      <w:pPr>
        <w:ind w:left="2070" w:hanging="360"/>
      </w:pPr>
      <w:rPr>
        <w:strike w:val="0"/>
        <w:dstrike w:val="0"/>
        <w:u w:val="none"/>
        <w:effect w:val="none"/>
      </w:rPr>
    </w:lvl>
    <w:lvl w:ilvl="4">
      <w:start w:val="1"/>
      <w:numFmt w:val="bullet"/>
      <w:lvlText w:val="❏"/>
      <w:lvlJc w:val="left"/>
      <w:pPr>
        <w:ind w:left="2790" w:hanging="360"/>
      </w:pPr>
      <w:rPr>
        <w:strike w:val="0"/>
        <w:dstrike w:val="0"/>
        <w:u w:val="none"/>
        <w:effect w:val="none"/>
      </w:rPr>
    </w:lvl>
    <w:lvl w:ilvl="5">
      <w:start w:val="1"/>
      <w:numFmt w:val="bullet"/>
      <w:lvlText w:val="❏"/>
      <w:lvlJc w:val="left"/>
      <w:pPr>
        <w:ind w:left="3510" w:hanging="360"/>
      </w:pPr>
      <w:rPr>
        <w:strike w:val="0"/>
        <w:dstrike w:val="0"/>
        <w:u w:val="none"/>
        <w:effect w:val="none"/>
      </w:rPr>
    </w:lvl>
    <w:lvl w:ilvl="6">
      <w:start w:val="1"/>
      <w:numFmt w:val="bullet"/>
      <w:lvlText w:val="❏"/>
      <w:lvlJc w:val="left"/>
      <w:pPr>
        <w:ind w:left="4230" w:hanging="360"/>
      </w:pPr>
      <w:rPr>
        <w:strike w:val="0"/>
        <w:dstrike w:val="0"/>
        <w:u w:val="none"/>
        <w:effect w:val="none"/>
      </w:rPr>
    </w:lvl>
    <w:lvl w:ilvl="7">
      <w:start w:val="1"/>
      <w:numFmt w:val="bullet"/>
      <w:lvlText w:val="❏"/>
      <w:lvlJc w:val="left"/>
      <w:pPr>
        <w:ind w:left="4950" w:hanging="360"/>
      </w:pPr>
      <w:rPr>
        <w:strike w:val="0"/>
        <w:dstrike w:val="0"/>
        <w:u w:val="none"/>
        <w:effect w:val="none"/>
      </w:rPr>
    </w:lvl>
    <w:lvl w:ilvl="8">
      <w:start w:val="1"/>
      <w:numFmt w:val="bullet"/>
      <w:lvlText w:val="❏"/>
      <w:lvlJc w:val="left"/>
      <w:pPr>
        <w:ind w:left="5670" w:hanging="360"/>
      </w:pPr>
      <w:rPr>
        <w:strike w:val="0"/>
        <w:dstrike w:val="0"/>
        <w:u w:val="none"/>
        <w:effect w:val="none"/>
      </w:rPr>
    </w:lvl>
  </w:abstractNum>
  <w:abstractNum w:abstractNumId="36" w15:restartNumberingAfterBreak="0">
    <w:nsid w:val="57495E68"/>
    <w:multiLevelType w:val="hybridMultilevel"/>
    <w:tmpl w:val="FA42734E"/>
    <w:lvl w:ilvl="0" w:tplc="04090011">
      <w:start w:val="1"/>
      <w:numFmt w:val="decimal"/>
      <w:lvlText w:val="%1)"/>
      <w:lvlJc w:val="left"/>
      <w:pPr>
        <w:ind w:left="720" w:hanging="360"/>
      </w:pPr>
    </w:lvl>
    <w:lvl w:ilvl="1" w:tplc="975AC500">
      <w:start w:val="1"/>
      <w:numFmt w:val="bullet"/>
      <w:lvlText w:val="◻"/>
      <w:lvlJc w:val="left"/>
      <w:pPr>
        <w:ind w:left="1440" w:hanging="360"/>
      </w:pPr>
      <w:rPr>
        <w:rFonts w:ascii="Segoe UI Symbol" w:hAnsi="Segoe UI 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B3F0F"/>
    <w:multiLevelType w:val="hybridMultilevel"/>
    <w:tmpl w:val="AC0AA9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506833"/>
    <w:multiLevelType w:val="hybridMultilevel"/>
    <w:tmpl w:val="65C25D3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8344A5"/>
    <w:multiLevelType w:val="hybridMultilevel"/>
    <w:tmpl w:val="831C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061581"/>
    <w:multiLevelType w:val="multilevel"/>
    <w:tmpl w:val="43E41802"/>
    <w:lvl w:ilvl="0">
      <w:start w:val="1"/>
      <w:numFmt w:val="decimal"/>
      <w:lvlText w:val="%1."/>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1" w15:restartNumberingAfterBreak="0">
    <w:nsid w:val="607D5F9E"/>
    <w:multiLevelType w:val="multilevel"/>
    <w:tmpl w:val="A2AE5728"/>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63017846"/>
    <w:multiLevelType w:val="hybridMultilevel"/>
    <w:tmpl w:val="E04ED0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2333E9"/>
    <w:multiLevelType w:val="hybridMultilevel"/>
    <w:tmpl w:val="4F944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1C733F"/>
    <w:multiLevelType w:val="hybridMultilevel"/>
    <w:tmpl w:val="F57C1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C95EAC"/>
    <w:multiLevelType w:val="multilevel"/>
    <w:tmpl w:val="83A27AA6"/>
    <w:lvl w:ilvl="0">
      <w:start w:val="1"/>
      <w:numFmt w:val="bullet"/>
      <w:lvlText w:val=""/>
      <w:lvlJc w:val="left"/>
      <w:pPr>
        <w:ind w:left="360" w:hanging="360"/>
      </w:pPr>
      <w:rPr>
        <w:rFonts w:ascii="Symbol" w:hAnsi="Symbol" w:hint="default"/>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6" w15:restartNumberingAfterBreak="0">
    <w:nsid w:val="6C47363D"/>
    <w:multiLevelType w:val="hybridMultilevel"/>
    <w:tmpl w:val="C8F4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570C88"/>
    <w:multiLevelType w:val="hybridMultilevel"/>
    <w:tmpl w:val="BA2C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EB2CAB"/>
    <w:multiLevelType w:val="hybridMultilevel"/>
    <w:tmpl w:val="D802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664B4D"/>
    <w:multiLevelType w:val="hybridMultilevel"/>
    <w:tmpl w:val="F39C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984B05"/>
    <w:multiLevelType w:val="hybridMultilevel"/>
    <w:tmpl w:val="7F0ECD3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1" w15:restartNumberingAfterBreak="0">
    <w:nsid w:val="79421C49"/>
    <w:multiLevelType w:val="hybridMultilevel"/>
    <w:tmpl w:val="D588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E21533"/>
    <w:multiLevelType w:val="hybridMultilevel"/>
    <w:tmpl w:val="E3561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805281"/>
    <w:multiLevelType w:val="hybridMultilevel"/>
    <w:tmpl w:val="3E0A57D2"/>
    <w:lvl w:ilvl="0" w:tplc="04090011">
      <w:start w:val="1"/>
      <w:numFmt w:val="decimal"/>
      <w:lvlText w:val="%1)"/>
      <w:lvlJc w:val="left"/>
      <w:pPr>
        <w:ind w:left="360" w:hanging="360"/>
      </w:pPr>
    </w:lvl>
    <w:lvl w:ilvl="1" w:tplc="975AC500">
      <w:start w:val="1"/>
      <w:numFmt w:val="bullet"/>
      <w:lvlText w:val="◻"/>
      <w:lvlJc w:val="left"/>
      <w:pPr>
        <w:ind w:left="1080" w:hanging="360"/>
      </w:pPr>
      <w:rPr>
        <w:rFonts w:ascii="Segoe UI Symbol" w:hAnsi="Segoe UI 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B0B3332"/>
    <w:multiLevelType w:val="hybridMultilevel"/>
    <w:tmpl w:val="69882276"/>
    <w:lvl w:ilvl="0" w:tplc="CF103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90193D"/>
    <w:multiLevelType w:val="multilevel"/>
    <w:tmpl w:val="B8E6FBDE"/>
    <w:lvl w:ilvl="0">
      <w:start w:val="1"/>
      <w:numFmt w:val="bullet"/>
      <w:lvlText w:val="ü"/>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5D031D"/>
    <w:multiLevelType w:val="hybridMultilevel"/>
    <w:tmpl w:val="2012C87A"/>
    <w:lvl w:ilvl="0" w:tplc="DB12E75E">
      <w:start w:val="1"/>
      <w:numFmt w:val="bullet"/>
      <w:lvlText w:val="ü"/>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24"/>
  </w:num>
  <w:num w:numId="4">
    <w:abstractNumId w:val="15"/>
  </w:num>
  <w:num w:numId="5">
    <w:abstractNumId w:val="21"/>
  </w:num>
  <w:num w:numId="6">
    <w:abstractNumId w:val="5"/>
  </w:num>
  <w:num w:numId="7">
    <w:abstractNumId w:val="50"/>
  </w:num>
  <w:num w:numId="8">
    <w:abstractNumId w:val="3"/>
  </w:num>
  <w:num w:numId="9">
    <w:abstractNumId w:val="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55"/>
  </w:num>
  <w:num w:numId="14">
    <w:abstractNumId w:val="56"/>
  </w:num>
  <w:num w:numId="15">
    <w:abstractNumId w:val="26"/>
  </w:num>
  <w:num w:numId="16">
    <w:abstractNumId w:val="47"/>
  </w:num>
  <w:num w:numId="17">
    <w:abstractNumId w:val="39"/>
  </w:num>
  <w:num w:numId="18">
    <w:abstractNumId w:val="23"/>
  </w:num>
  <w:num w:numId="19">
    <w:abstractNumId w:val="44"/>
  </w:num>
  <w:num w:numId="20">
    <w:abstractNumId w:val="30"/>
  </w:num>
  <w:num w:numId="21">
    <w:abstractNumId w:val="13"/>
  </w:num>
  <w:num w:numId="22">
    <w:abstractNumId w:val="16"/>
  </w:num>
  <w:num w:numId="23">
    <w:abstractNumId w:val="51"/>
  </w:num>
  <w:num w:numId="24">
    <w:abstractNumId w:val="2"/>
  </w:num>
  <w:num w:numId="25">
    <w:abstractNumId w:val="1"/>
  </w:num>
  <w:num w:numId="26">
    <w:abstractNumId w:val="12"/>
  </w:num>
  <w:num w:numId="27">
    <w:abstractNumId w:val="8"/>
  </w:num>
  <w:num w:numId="28">
    <w:abstractNumId w:val="18"/>
  </w:num>
  <w:num w:numId="29">
    <w:abstractNumId w:val="17"/>
  </w:num>
  <w:num w:numId="30">
    <w:abstractNumId w:val="0"/>
  </w:num>
  <w:num w:numId="31">
    <w:abstractNumId w:val="9"/>
  </w:num>
  <w:num w:numId="32">
    <w:abstractNumId w:val="32"/>
  </w:num>
  <w:num w:numId="33">
    <w:abstractNumId w:val="31"/>
  </w:num>
  <w:num w:numId="34">
    <w:abstractNumId w:val="29"/>
  </w:num>
  <w:num w:numId="35">
    <w:abstractNumId w:val="46"/>
  </w:num>
  <w:num w:numId="36">
    <w:abstractNumId w:val="48"/>
  </w:num>
  <w:num w:numId="37">
    <w:abstractNumId w:val="49"/>
  </w:num>
  <w:num w:numId="38">
    <w:abstractNumId w:val="28"/>
  </w:num>
  <w:num w:numId="39">
    <w:abstractNumId w:val="42"/>
  </w:num>
  <w:num w:numId="40">
    <w:abstractNumId w:val="22"/>
  </w:num>
  <w:num w:numId="41">
    <w:abstractNumId w:val="7"/>
  </w:num>
  <w:num w:numId="42">
    <w:abstractNumId w:val="19"/>
  </w:num>
  <w:num w:numId="43">
    <w:abstractNumId w:val="27"/>
  </w:num>
  <w:num w:numId="44">
    <w:abstractNumId w:val="41"/>
  </w:num>
  <w:num w:numId="45">
    <w:abstractNumId w:val="33"/>
  </w:num>
  <w:num w:numId="46">
    <w:abstractNumId w:val="11"/>
  </w:num>
  <w:num w:numId="47">
    <w:abstractNumId w:val="34"/>
  </w:num>
  <w:num w:numId="48">
    <w:abstractNumId w:val="38"/>
  </w:num>
  <w:num w:numId="49">
    <w:abstractNumId w:val="10"/>
  </w:num>
  <w:num w:numId="50">
    <w:abstractNumId w:val="25"/>
  </w:num>
  <w:num w:numId="51">
    <w:abstractNumId w:val="43"/>
  </w:num>
  <w:num w:numId="52">
    <w:abstractNumId w:val="37"/>
  </w:num>
  <w:num w:numId="53">
    <w:abstractNumId w:val="36"/>
  </w:num>
  <w:num w:numId="54">
    <w:abstractNumId w:val="53"/>
  </w:num>
  <w:num w:numId="55">
    <w:abstractNumId w:val="45"/>
  </w:num>
  <w:num w:numId="56">
    <w:abstractNumId w:val="4"/>
  </w:num>
  <w:num w:numId="57">
    <w:abstractNumId w:val="14"/>
  </w:num>
  <w:num w:numId="58">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F7"/>
    <w:rsid w:val="00045A97"/>
    <w:rsid w:val="0007394C"/>
    <w:rsid w:val="00092A16"/>
    <w:rsid w:val="00093185"/>
    <w:rsid w:val="000C718A"/>
    <w:rsid w:val="00142C83"/>
    <w:rsid w:val="001431C4"/>
    <w:rsid w:val="00152774"/>
    <w:rsid w:val="00161080"/>
    <w:rsid w:val="00161B77"/>
    <w:rsid w:val="00175029"/>
    <w:rsid w:val="00193D2C"/>
    <w:rsid w:val="001A23CD"/>
    <w:rsid w:val="001A25AC"/>
    <w:rsid w:val="001A46A6"/>
    <w:rsid w:val="001A5626"/>
    <w:rsid w:val="001C69FC"/>
    <w:rsid w:val="001F61D2"/>
    <w:rsid w:val="001F765B"/>
    <w:rsid w:val="00200EA4"/>
    <w:rsid w:val="00201EEE"/>
    <w:rsid w:val="002216C5"/>
    <w:rsid w:val="00224065"/>
    <w:rsid w:val="00257611"/>
    <w:rsid w:val="0026251E"/>
    <w:rsid w:val="00276647"/>
    <w:rsid w:val="0028692E"/>
    <w:rsid w:val="002D370B"/>
    <w:rsid w:val="002F08A7"/>
    <w:rsid w:val="002F48CC"/>
    <w:rsid w:val="0030046E"/>
    <w:rsid w:val="00332EA2"/>
    <w:rsid w:val="00337217"/>
    <w:rsid w:val="003603E2"/>
    <w:rsid w:val="00392C13"/>
    <w:rsid w:val="003E44D1"/>
    <w:rsid w:val="003F1EB8"/>
    <w:rsid w:val="0042054A"/>
    <w:rsid w:val="0044294D"/>
    <w:rsid w:val="004667A5"/>
    <w:rsid w:val="00481173"/>
    <w:rsid w:val="004E7E41"/>
    <w:rsid w:val="004F09F6"/>
    <w:rsid w:val="004F4A66"/>
    <w:rsid w:val="00521D6E"/>
    <w:rsid w:val="00541588"/>
    <w:rsid w:val="00542846"/>
    <w:rsid w:val="00546362"/>
    <w:rsid w:val="00575FEE"/>
    <w:rsid w:val="005858F6"/>
    <w:rsid w:val="005902D0"/>
    <w:rsid w:val="005B2AB3"/>
    <w:rsid w:val="005E486D"/>
    <w:rsid w:val="005E74A3"/>
    <w:rsid w:val="005F6D18"/>
    <w:rsid w:val="00605FAC"/>
    <w:rsid w:val="006154EF"/>
    <w:rsid w:val="00633BC1"/>
    <w:rsid w:val="00645E67"/>
    <w:rsid w:val="0068709B"/>
    <w:rsid w:val="00687498"/>
    <w:rsid w:val="00691F91"/>
    <w:rsid w:val="0069781B"/>
    <w:rsid w:val="006A4A39"/>
    <w:rsid w:val="006C778B"/>
    <w:rsid w:val="006D2020"/>
    <w:rsid w:val="006E6FA0"/>
    <w:rsid w:val="006F571D"/>
    <w:rsid w:val="0071051A"/>
    <w:rsid w:val="00712784"/>
    <w:rsid w:val="00714FFA"/>
    <w:rsid w:val="007246D5"/>
    <w:rsid w:val="00740AD2"/>
    <w:rsid w:val="007B3736"/>
    <w:rsid w:val="007C1FBB"/>
    <w:rsid w:val="007F54E9"/>
    <w:rsid w:val="00810C02"/>
    <w:rsid w:val="008110E4"/>
    <w:rsid w:val="008168B8"/>
    <w:rsid w:val="008639C1"/>
    <w:rsid w:val="008821DB"/>
    <w:rsid w:val="008A3AFE"/>
    <w:rsid w:val="008C7152"/>
    <w:rsid w:val="008C77CB"/>
    <w:rsid w:val="009201AC"/>
    <w:rsid w:val="00925F7E"/>
    <w:rsid w:val="009301E5"/>
    <w:rsid w:val="00955960"/>
    <w:rsid w:val="00960038"/>
    <w:rsid w:val="00965109"/>
    <w:rsid w:val="009665D7"/>
    <w:rsid w:val="00973900"/>
    <w:rsid w:val="009C0119"/>
    <w:rsid w:val="009E2360"/>
    <w:rsid w:val="00A050EF"/>
    <w:rsid w:val="00A300A2"/>
    <w:rsid w:val="00A3178B"/>
    <w:rsid w:val="00A31B19"/>
    <w:rsid w:val="00A32143"/>
    <w:rsid w:val="00A43441"/>
    <w:rsid w:val="00A457E0"/>
    <w:rsid w:val="00A501DD"/>
    <w:rsid w:val="00A5077C"/>
    <w:rsid w:val="00A61C96"/>
    <w:rsid w:val="00A634AE"/>
    <w:rsid w:val="00A714BD"/>
    <w:rsid w:val="00A80266"/>
    <w:rsid w:val="00A878F5"/>
    <w:rsid w:val="00AB003A"/>
    <w:rsid w:val="00AB16E1"/>
    <w:rsid w:val="00AB1B60"/>
    <w:rsid w:val="00AD259E"/>
    <w:rsid w:val="00AF6FBD"/>
    <w:rsid w:val="00B2216B"/>
    <w:rsid w:val="00B30EC0"/>
    <w:rsid w:val="00B907B4"/>
    <w:rsid w:val="00B97038"/>
    <w:rsid w:val="00B97573"/>
    <w:rsid w:val="00BA5B8C"/>
    <w:rsid w:val="00BB5593"/>
    <w:rsid w:val="00BC1852"/>
    <w:rsid w:val="00BF44F7"/>
    <w:rsid w:val="00C060E8"/>
    <w:rsid w:val="00C155F8"/>
    <w:rsid w:val="00C4302E"/>
    <w:rsid w:val="00C7077F"/>
    <w:rsid w:val="00D10C66"/>
    <w:rsid w:val="00D22AB0"/>
    <w:rsid w:val="00D642CB"/>
    <w:rsid w:val="00D866DD"/>
    <w:rsid w:val="00DB7F5E"/>
    <w:rsid w:val="00E078F2"/>
    <w:rsid w:val="00E241FD"/>
    <w:rsid w:val="00E50AF3"/>
    <w:rsid w:val="00E619C4"/>
    <w:rsid w:val="00E71350"/>
    <w:rsid w:val="00E829C7"/>
    <w:rsid w:val="00E9428D"/>
    <w:rsid w:val="00EC7595"/>
    <w:rsid w:val="00ED1F2F"/>
    <w:rsid w:val="00ED5F85"/>
    <w:rsid w:val="00F013BD"/>
    <w:rsid w:val="00F063B0"/>
    <w:rsid w:val="00F171C6"/>
    <w:rsid w:val="00F21A9E"/>
    <w:rsid w:val="00F73191"/>
    <w:rsid w:val="00FC6089"/>
    <w:rsid w:val="00FD158D"/>
    <w:rsid w:val="00FE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BD16"/>
  <w15:chartTrackingRefBased/>
  <w15:docId w15:val="{1B27B93F-EAC6-4BC2-A27D-5CCCB472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MC Paragraph Style"/>
    <w:qFormat/>
    <w:rsid w:val="00AD259E"/>
    <w:rPr>
      <w:rFonts w:asciiTheme="majorHAnsi" w:hAnsiTheme="majorHAnsi"/>
      <w:sz w:val="21"/>
    </w:rPr>
  </w:style>
  <w:style w:type="paragraph" w:styleId="Heading1">
    <w:name w:val="heading 1"/>
    <w:aliases w:val="BMC Heading 1"/>
    <w:basedOn w:val="Normal"/>
    <w:next w:val="Normal"/>
    <w:link w:val="Heading1Char"/>
    <w:autoRedefine/>
    <w:uiPriority w:val="9"/>
    <w:qFormat/>
    <w:rsid w:val="00D642CB"/>
    <w:pPr>
      <w:widowControl w:val="0"/>
      <w:tabs>
        <w:tab w:val="center" w:pos="4680"/>
        <w:tab w:val="right" w:pos="9360"/>
      </w:tabs>
      <w:autoSpaceDE w:val="0"/>
      <w:autoSpaceDN w:val="0"/>
      <w:jc w:val="center"/>
      <w:outlineLvl w:val="0"/>
    </w:pPr>
    <w:rPr>
      <w:rFonts w:eastAsia="Arial" w:cstheme="majorHAnsi"/>
      <w:b/>
      <w:caps/>
      <w:color w:val="01837B"/>
      <w:kern w:val="0"/>
      <w:sz w:val="44"/>
      <w:szCs w:val="44"/>
      <w14:ligatures w14:val="none"/>
    </w:rPr>
  </w:style>
  <w:style w:type="paragraph" w:styleId="Heading2">
    <w:name w:val="heading 2"/>
    <w:aliases w:val="BMC Sub-section headers"/>
    <w:basedOn w:val="Normal"/>
    <w:next w:val="Normal"/>
    <w:link w:val="Heading2Char"/>
    <w:uiPriority w:val="9"/>
    <w:unhideWhenUsed/>
    <w:qFormat/>
    <w:rsid w:val="00F063B0"/>
    <w:pPr>
      <w:keepNext/>
      <w:keepLines/>
      <w:spacing w:before="1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337217"/>
    <w:pPr>
      <w:keepNext/>
      <w:keepLines/>
      <w:spacing w:before="40"/>
      <w:outlineLvl w:val="2"/>
    </w:pPr>
    <w:rPr>
      <w:rFonts w:eastAsiaTheme="majorEastAsia" w:cstheme="majorBidi"/>
      <w:color w:val="00556E" w:themeColor="accent2"/>
      <w:sz w:val="24"/>
    </w:rPr>
  </w:style>
  <w:style w:type="paragraph" w:styleId="Heading4">
    <w:name w:val="heading 4"/>
    <w:basedOn w:val="Normal"/>
    <w:next w:val="Normal"/>
    <w:link w:val="Heading4Char"/>
    <w:uiPriority w:val="9"/>
    <w:semiHidden/>
    <w:unhideWhenUsed/>
    <w:qFormat/>
    <w:rsid w:val="009E2360"/>
    <w:pPr>
      <w:keepNext/>
      <w:keepLines/>
      <w:spacing w:before="240" w:after="40" w:line="259" w:lineRule="auto"/>
      <w:outlineLvl w:val="3"/>
    </w:pPr>
    <w:rPr>
      <w:rFonts w:ascii="Calibri" w:eastAsia="Calibri" w:hAnsi="Calibri" w:cs="Calibri"/>
      <w:b/>
      <w:kern w:val="0"/>
      <w:sz w:val="24"/>
      <w14:ligatures w14:val="none"/>
    </w:rPr>
  </w:style>
  <w:style w:type="paragraph" w:styleId="Heading5">
    <w:name w:val="heading 5"/>
    <w:basedOn w:val="Normal"/>
    <w:next w:val="Normal"/>
    <w:link w:val="Heading5Char"/>
    <w:uiPriority w:val="9"/>
    <w:semiHidden/>
    <w:unhideWhenUsed/>
    <w:qFormat/>
    <w:rsid w:val="009E2360"/>
    <w:pPr>
      <w:keepNext/>
      <w:keepLines/>
      <w:spacing w:before="220" w:after="40" w:line="259" w:lineRule="auto"/>
      <w:outlineLvl w:val="4"/>
    </w:pPr>
    <w:rPr>
      <w:rFonts w:ascii="Calibri" w:eastAsia="Calibri" w:hAnsi="Calibri" w:cs="Calibri"/>
      <w:b/>
      <w:kern w:val="0"/>
      <w:sz w:val="22"/>
      <w:szCs w:val="22"/>
      <w14:ligatures w14:val="none"/>
    </w:rPr>
  </w:style>
  <w:style w:type="paragraph" w:styleId="Heading6">
    <w:name w:val="heading 6"/>
    <w:basedOn w:val="Normal"/>
    <w:next w:val="Normal"/>
    <w:link w:val="Heading6Char"/>
    <w:uiPriority w:val="9"/>
    <w:semiHidden/>
    <w:unhideWhenUsed/>
    <w:qFormat/>
    <w:rsid w:val="009E2360"/>
    <w:pPr>
      <w:keepNext/>
      <w:keepLines/>
      <w:spacing w:before="200" w:after="40" w:line="259" w:lineRule="auto"/>
      <w:outlineLvl w:val="5"/>
    </w:pPr>
    <w:rPr>
      <w:rFonts w:ascii="Calibri" w:eastAsia="Calibri" w:hAnsi="Calibri" w:cs="Calibri"/>
      <w:b/>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4F7"/>
    <w:pPr>
      <w:tabs>
        <w:tab w:val="center" w:pos="4680"/>
        <w:tab w:val="right" w:pos="9360"/>
      </w:tabs>
    </w:pPr>
  </w:style>
  <w:style w:type="character" w:customStyle="1" w:styleId="HeaderChar">
    <w:name w:val="Header Char"/>
    <w:basedOn w:val="DefaultParagraphFont"/>
    <w:link w:val="Header"/>
    <w:uiPriority w:val="99"/>
    <w:rsid w:val="00BF44F7"/>
  </w:style>
  <w:style w:type="paragraph" w:styleId="Footer">
    <w:name w:val="footer"/>
    <w:basedOn w:val="Normal"/>
    <w:link w:val="FooterChar"/>
    <w:uiPriority w:val="99"/>
    <w:unhideWhenUsed/>
    <w:rsid w:val="00BF44F7"/>
    <w:pPr>
      <w:tabs>
        <w:tab w:val="center" w:pos="4680"/>
        <w:tab w:val="right" w:pos="9360"/>
      </w:tabs>
    </w:pPr>
  </w:style>
  <w:style w:type="character" w:customStyle="1" w:styleId="FooterChar">
    <w:name w:val="Footer Char"/>
    <w:basedOn w:val="DefaultParagraphFont"/>
    <w:link w:val="Footer"/>
    <w:uiPriority w:val="99"/>
    <w:rsid w:val="00BF44F7"/>
  </w:style>
  <w:style w:type="character" w:customStyle="1" w:styleId="Heading1Char">
    <w:name w:val="Heading 1 Char"/>
    <w:aliases w:val="BMC Heading 1 Char"/>
    <w:basedOn w:val="DefaultParagraphFont"/>
    <w:link w:val="Heading1"/>
    <w:uiPriority w:val="9"/>
    <w:rsid w:val="00D642CB"/>
    <w:rPr>
      <w:rFonts w:asciiTheme="majorHAnsi" w:eastAsia="Arial" w:hAnsiTheme="majorHAnsi" w:cstheme="majorHAnsi"/>
      <w:b/>
      <w:caps/>
      <w:color w:val="01837B"/>
      <w:kern w:val="0"/>
      <w:sz w:val="44"/>
      <w:szCs w:val="44"/>
      <w14:ligatures w14:val="none"/>
    </w:rPr>
  </w:style>
  <w:style w:type="paragraph" w:styleId="ListParagraph">
    <w:name w:val="List Paragraph"/>
    <w:basedOn w:val="Normal"/>
    <w:uiPriority w:val="34"/>
    <w:qFormat/>
    <w:rsid w:val="001A46A6"/>
    <w:pPr>
      <w:ind w:left="720"/>
      <w:contextualSpacing/>
    </w:pPr>
  </w:style>
  <w:style w:type="paragraph" w:customStyle="1" w:styleId="BMCParagraphHeader">
    <w:name w:val="BMC Paragraph Header"/>
    <w:basedOn w:val="Normal"/>
    <w:autoRedefine/>
    <w:qFormat/>
    <w:rsid w:val="0044294D"/>
    <w:pPr>
      <w:tabs>
        <w:tab w:val="left" w:pos="540"/>
      </w:tabs>
      <w:spacing w:after="240"/>
    </w:pPr>
    <w:rPr>
      <w:rFonts w:ascii="Arial" w:hAnsi="Arial" w:cs="Arial"/>
      <w:b/>
      <w:color w:val="01837B"/>
      <w:sz w:val="28"/>
      <w:szCs w:val="40"/>
    </w:rPr>
  </w:style>
  <w:style w:type="character" w:styleId="Strong">
    <w:name w:val="Strong"/>
    <w:aliases w:val="BMC Highlight Sentence"/>
    <w:basedOn w:val="DefaultParagraphFont"/>
    <w:uiPriority w:val="22"/>
    <w:qFormat/>
    <w:rsid w:val="00F063B0"/>
    <w:rPr>
      <w:rFonts w:ascii="Avenir" w:hAnsi="Avenir"/>
      <w:b/>
      <w:bCs/>
      <w:i w:val="0"/>
      <w:sz w:val="21"/>
    </w:rPr>
  </w:style>
  <w:style w:type="character" w:customStyle="1" w:styleId="Heading2Char">
    <w:name w:val="Heading 2 Char"/>
    <w:aliases w:val="BMC Sub-section headers Char"/>
    <w:basedOn w:val="DefaultParagraphFont"/>
    <w:link w:val="Heading2"/>
    <w:uiPriority w:val="9"/>
    <w:rsid w:val="00F063B0"/>
    <w:rPr>
      <w:rFonts w:ascii="Avenir" w:eastAsiaTheme="majorEastAsia" w:hAnsi="Avenir" w:cstheme="majorBidi"/>
      <w:b/>
      <w:color w:val="000000" w:themeColor="text1"/>
      <w:sz w:val="21"/>
      <w:szCs w:val="26"/>
    </w:rPr>
  </w:style>
  <w:style w:type="paragraph" w:styleId="NoSpacing">
    <w:name w:val="No Spacing"/>
    <w:link w:val="NoSpacingChar"/>
    <w:uiPriority w:val="1"/>
    <w:qFormat/>
    <w:rsid w:val="00546362"/>
    <w:rPr>
      <w:rFonts w:eastAsiaTheme="minorEastAsia"/>
      <w:kern w:val="0"/>
      <w:sz w:val="22"/>
      <w:szCs w:val="22"/>
      <w:lang w:eastAsia="zh-CN"/>
      <w14:ligatures w14:val="none"/>
    </w:rPr>
  </w:style>
  <w:style w:type="character" w:customStyle="1" w:styleId="NoSpacingChar">
    <w:name w:val="No Spacing Char"/>
    <w:basedOn w:val="DefaultParagraphFont"/>
    <w:link w:val="NoSpacing"/>
    <w:uiPriority w:val="1"/>
    <w:rsid w:val="00546362"/>
    <w:rPr>
      <w:rFonts w:eastAsiaTheme="minorEastAsia"/>
      <w:kern w:val="0"/>
      <w:sz w:val="22"/>
      <w:szCs w:val="22"/>
      <w:lang w:eastAsia="zh-CN"/>
      <w14:ligatures w14:val="none"/>
    </w:rPr>
  </w:style>
  <w:style w:type="paragraph" w:styleId="Title">
    <w:name w:val="Title"/>
    <w:basedOn w:val="Normal"/>
    <w:next w:val="Normal"/>
    <w:link w:val="TitleChar"/>
    <w:uiPriority w:val="10"/>
    <w:qFormat/>
    <w:rsid w:val="00AD259E"/>
    <w:pPr>
      <w:contextualSpacing/>
    </w:pPr>
    <w:rPr>
      <w:rFonts w:eastAsiaTheme="majorEastAsia" w:cstheme="majorBidi"/>
      <w:color w:val="00867B" w:themeColor="accent1"/>
      <w:spacing w:val="-10"/>
      <w:kern w:val="28"/>
      <w:sz w:val="72"/>
      <w:szCs w:val="56"/>
    </w:rPr>
  </w:style>
  <w:style w:type="character" w:customStyle="1" w:styleId="TitleChar">
    <w:name w:val="Title Char"/>
    <w:basedOn w:val="DefaultParagraphFont"/>
    <w:link w:val="Title"/>
    <w:uiPriority w:val="10"/>
    <w:rsid w:val="00AD259E"/>
    <w:rPr>
      <w:rFonts w:asciiTheme="majorHAnsi" w:eastAsiaTheme="majorEastAsia" w:hAnsiTheme="majorHAnsi" w:cstheme="majorBidi"/>
      <w:color w:val="00867B" w:themeColor="accent1"/>
      <w:spacing w:val="-10"/>
      <w:kern w:val="28"/>
      <w:sz w:val="72"/>
      <w:szCs w:val="56"/>
    </w:rPr>
  </w:style>
  <w:style w:type="paragraph" w:styleId="Subtitle">
    <w:name w:val="Subtitle"/>
    <w:basedOn w:val="Normal"/>
    <w:next w:val="Normal"/>
    <w:link w:val="SubtitleChar"/>
    <w:uiPriority w:val="11"/>
    <w:qFormat/>
    <w:rsid w:val="00955960"/>
    <w:pPr>
      <w:numPr>
        <w:ilvl w:val="1"/>
      </w:numPr>
      <w:spacing w:after="160"/>
    </w:pPr>
    <w:rPr>
      <w:rFonts w:eastAsiaTheme="minorEastAsia"/>
      <w:b/>
      <w:spacing w:val="15"/>
      <w:sz w:val="28"/>
      <w:szCs w:val="22"/>
    </w:rPr>
  </w:style>
  <w:style w:type="character" w:customStyle="1" w:styleId="SubtitleChar">
    <w:name w:val="Subtitle Char"/>
    <w:basedOn w:val="DefaultParagraphFont"/>
    <w:link w:val="Subtitle"/>
    <w:uiPriority w:val="11"/>
    <w:rsid w:val="00955960"/>
    <w:rPr>
      <w:rFonts w:ascii="Avenir" w:eastAsiaTheme="minorEastAsia" w:hAnsi="Avenir"/>
      <w:b/>
      <w:spacing w:val="15"/>
      <w:sz w:val="28"/>
      <w:szCs w:val="22"/>
    </w:rPr>
  </w:style>
  <w:style w:type="paragraph" w:styleId="Quote">
    <w:name w:val="Quote"/>
    <w:basedOn w:val="Normal"/>
    <w:next w:val="Normal"/>
    <w:link w:val="QuoteChar"/>
    <w:autoRedefine/>
    <w:uiPriority w:val="29"/>
    <w:qFormat/>
    <w:rsid w:val="00B97573"/>
    <w:pPr>
      <w:spacing w:before="360" w:after="360"/>
      <w:ind w:left="864" w:right="864"/>
    </w:pPr>
    <w:rPr>
      <w:rFonts w:ascii="Arial" w:hAnsi="Arial" w:cs="Arial"/>
      <w:b/>
      <w:i/>
      <w:iCs/>
      <w:color w:val="000000" w:themeColor="text1"/>
      <w:sz w:val="36"/>
    </w:rPr>
  </w:style>
  <w:style w:type="character" w:customStyle="1" w:styleId="QuoteChar">
    <w:name w:val="Quote Char"/>
    <w:basedOn w:val="DefaultParagraphFont"/>
    <w:link w:val="Quote"/>
    <w:uiPriority w:val="29"/>
    <w:rsid w:val="00B97573"/>
    <w:rPr>
      <w:rFonts w:ascii="Arial" w:hAnsi="Arial" w:cs="Arial"/>
      <w:b/>
      <w:i/>
      <w:iCs/>
      <w:color w:val="000000" w:themeColor="text1"/>
      <w:sz w:val="36"/>
    </w:rPr>
  </w:style>
  <w:style w:type="table" w:styleId="TableGrid">
    <w:name w:val="Table Grid"/>
    <w:basedOn w:val="TableNormal"/>
    <w:uiPriority w:val="39"/>
    <w:rsid w:val="0069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350"/>
    <w:pPr>
      <w:keepNext/>
      <w:keepLines/>
      <w:widowControl/>
      <w:tabs>
        <w:tab w:val="clear" w:pos="4680"/>
        <w:tab w:val="clear" w:pos="9360"/>
      </w:tabs>
      <w:autoSpaceDE/>
      <w:autoSpaceDN/>
      <w:spacing w:before="480" w:line="276" w:lineRule="auto"/>
      <w:outlineLvl w:val="9"/>
    </w:pPr>
    <w:rPr>
      <w:rFonts w:eastAsiaTheme="majorEastAsia" w:cstheme="majorBidi"/>
      <w:b w:val="0"/>
      <w:bCs/>
      <w:caps w:val="0"/>
      <w:sz w:val="40"/>
      <w:szCs w:val="28"/>
    </w:rPr>
  </w:style>
  <w:style w:type="paragraph" w:styleId="TOC2">
    <w:name w:val="toc 2"/>
    <w:basedOn w:val="Normal"/>
    <w:next w:val="Normal"/>
    <w:autoRedefine/>
    <w:uiPriority w:val="39"/>
    <w:unhideWhenUsed/>
    <w:rsid w:val="007F54E9"/>
    <w:pPr>
      <w:spacing w:before="120"/>
      <w:ind w:left="210"/>
    </w:pPr>
    <w:rPr>
      <w:rFonts w:asciiTheme="minorHAnsi" w:hAnsiTheme="minorHAnsi" w:cstheme="minorHAnsi"/>
      <w:i/>
      <w:iCs/>
      <w:sz w:val="20"/>
      <w:szCs w:val="20"/>
    </w:rPr>
  </w:style>
  <w:style w:type="character" w:styleId="Hyperlink">
    <w:name w:val="Hyperlink"/>
    <w:basedOn w:val="DefaultParagraphFont"/>
    <w:uiPriority w:val="99"/>
    <w:unhideWhenUsed/>
    <w:rsid w:val="007F54E9"/>
    <w:rPr>
      <w:color w:val="553078" w:themeColor="hyperlink"/>
      <w:u w:val="single"/>
    </w:rPr>
  </w:style>
  <w:style w:type="paragraph" w:styleId="TOC1">
    <w:name w:val="toc 1"/>
    <w:basedOn w:val="Normal"/>
    <w:next w:val="Normal"/>
    <w:autoRedefine/>
    <w:uiPriority w:val="39"/>
    <w:unhideWhenUsed/>
    <w:rsid w:val="007F54E9"/>
    <w:pPr>
      <w:spacing w:before="240" w:after="120"/>
    </w:pPr>
    <w:rPr>
      <w:rFonts w:asciiTheme="minorHAnsi" w:hAnsiTheme="minorHAnsi" w:cstheme="minorHAnsi"/>
      <w:b/>
      <w:bCs/>
      <w:sz w:val="20"/>
      <w:szCs w:val="20"/>
    </w:rPr>
  </w:style>
  <w:style w:type="paragraph" w:styleId="TOC3">
    <w:name w:val="toc 3"/>
    <w:basedOn w:val="Normal"/>
    <w:next w:val="Normal"/>
    <w:autoRedefine/>
    <w:uiPriority w:val="39"/>
    <w:unhideWhenUsed/>
    <w:rsid w:val="007F54E9"/>
    <w:pPr>
      <w:ind w:left="42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F54E9"/>
    <w:pPr>
      <w:ind w:left="63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F54E9"/>
    <w:pPr>
      <w:ind w:left="84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F54E9"/>
    <w:pPr>
      <w:ind w:left="105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F54E9"/>
    <w:pPr>
      <w:ind w:left="126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F54E9"/>
    <w:pPr>
      <w:ind w:left="147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F54E9"/>
    <w:pPr>
      <w:ind w:left="1680"/>
    </w:pPr>
    <w:rPr>
      <w:rFonts w:asciiTheme="minorHAnsi" w:hAnsiTheme="minorHAnsi" w:cstheme="minorHAnsi"/>
      <w:sz w:val="20"/>
      <w:szCs w:val="20"/>
    </w:rPr>
  </w:style>
  <w:style w:type="paragraph" w:styleId="IntenseQuote">
    <w:name w:val="Intense Quote"/>
    <w:basedOn w:val="Normal"/>
    <w:next w:val="Normal"/>
    <w:link w:val="IntenseQuoteChar"/>
    <w:uiPriority w:val="30"/>
    <w:qFormat/>
    <w:rsid w:val="00161080"/>
    <w:pPr>
      <w:pBdr>
        <w:top w:val="single" w:sz="4" w:space="10" w:color="00867B" w:themeColor="accent1"/>
        <w:bottom w:val="single" w:sz="4" w:space="10" w:color="00867B" w:themeColor="accent1"/>
      </w:pBdr>
      <w:spacing w:before="360" w:after="360"/>
      <w:ind w:left="864" w:right="864"/>
      <w:jc w:val="center"/>
    </w:pPr>
    <w:rPr>
      <w:i/>
      <w:iCs/>
      <w:color w:val="00867B" w:themeColor="accent1"/>
    </w:rPr>
  </w:style>
  <w:style w:type="character" w:customStyle="1" w:styleId="IntenseQuoteChar">
    <w:name w:val="Intense Quote Char"/>
    <w:basedOn w:val="DefaultParagraphFont"/>
    <w:link w:val="IntenseQuote"/>
    <w:uiPriority w:val="30"/>
    <w:rsid w:val="00161080"/>
    <w:rPr>
      <w:rFonts w:asciiTheme="majorHAnsi" w:hAnsiTheme="majorHAnsi"/>
      <w:i/>
      <w:iCs/>
      <w:color w:val="00867B" w:themeColor="accent1"/>
      <w:sz w:val="21"/>
    </w:rPr>
  </w:style>
  <w:style w:type="character" w:customStyle="1" w:styleId="Heading3Char">
    <w:name w:val="Heading 3 Char"/>
    <w:basedOn w:val="DefaultParagraphFont"/>
    <w:link w:val="Heading3"/>
    <w:uiPriority w:val="9"/>
    <w:semiHidden/>
    <w:rsid w:val="00337217"/>
    <w:rPr>
      <w:rFonts w:asciiTheme="majorHAnsi" w:eastAsiaTheme="majorEastAsia" w:hAnsiTheme="majorHAnsi" w:cstheme="majorBidi"/>
      <w:color w:val="00556E" w:themeColor="accent2"/>
    </w:rPr>
  </w:style>
  <w:style w:type="paragraph" w:styleId="CommentText">
    <w:name w:val="annotation text"/>
    <w:basedOn w:val="Normal"/>
    <w:link w:val="CommentTextChar"/>
    <w:uiPriority w:val="99"/>
    <w:unhideWhenUsed/>
    <w:rsid w:val="00B907B4"/>
    <w:pPr>
      <w:spacing w:after="160"/>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B907B4"/>
    <w:rPr>
      <w:rFonts w:ascii="Calibri" w:eastAsia="Calibri" w:hAnsi="Calibri" w:cs="Calibri"/>
      <w:kern w:val="0"/>
      <w:sz w:val="20"/>
      <w:szCs w:val="20"/>
      <w14:ligatures w14:val="none"/>
    </w:rPr>
  </w:style>
  <w:style w:type="character" w:customStyle="1" w:styleId="Heading4Char">
    <w:name w:val="Heading 4 Char"/>
    <w:basedOn w:val="DefaultParagraphFont"/>
    <w:link w:val="Heading4"/>
    <w:uiPriority w:val="9"/>
    <w:semiHidden/>
    <w:rsid w:val="009E2360"/>
    <w:rPr>
      <w:rFonts w:ascii="Calibri" w:eastAsia="Calibri" w:hAnsi="Calibri" w:cs="Calibri"/>
      <w:b/>
      <w:kern w:val="0"/>
      <w14:ligatures w14:val="none"/>
    </w:rPr>
  </w:style>
  <w:style w:type="character" w:customStyle="1" w:styleId="Heading5Char">
    <w:name w:val="Heading 5 Char"/>
    <w:basedOn w:val="DefaultParagraphFont"/>
    <w:link w:val="Heading5"/>
    <w:uiPriority w:val="9"/>
    <w:semiHidden/>
    <w:rsid w:val="009E2360"/>
    <w:rPr>
      <w:rFonts w:ascii="Calibri" w:eastAsia="Calibri" w:hAnsi="Calibri" w:cs="Calibri"/>
      <w:b/>
      <w:kern w:val="0"/>
      <w:sz w:val="22"/>
      <w:szCs w:val="22"/>
      <w14:ligatures w14:val="none"/>
    </w:rPr>
  </w:style>
  <w:style w:type="character" w:customStyle="1" w:styleId="Heading6Char">
    <w:name w:val="Heading 6 Char"/>
    <w:basedOn w:val="DefaultParagraphFont"/>
    <w:link w:val="Heading6"/>
    <w:uiPriority w:val="9"/>
    <w:semiHidden/>
    <w:rsid w:val="009E2360"/>
    <w:rPr>
      <w:rFonts w:ascii="Calibri" w:eastAsia="Calibri" w:hAnsi="Calibri" w:cs="Calibri"/>
      <w:b/>
      <w:kern w:val="0"/>
      <w:sz w:val="20"/>
      <w:szCs w:val="20"/>
      <w14:ligatures w14:val="none"/>
    </w:rPr>
  </w:style>
  <w:style w:type="character" w:styleId="CommentReference">
    <w:name w:val="annotation reference"/>
    <w:basedOn w:val="DefaultParagraphFont"/>
    <w:uiPriority w:val="99"/>
    <w:semiHidden/>
    <w:unhideWhenUsed/>
    <w:rsid w:val="009E2360"/>
    <w:rPr>
      <w:sz w:val="16"/>
      <w:szCs w:val="16"/>
    </w:rPr>
  </w:style>
  <w:style w:type="paragraph" w:styleId="CommentSubject">
    <w:name w:val="annotation subject"/>
    <w:basedOn w:val="CommentText"/>
    <w:next w:val="CommentText"/>
    <w:link w:val="CommentSubjectChar"/>
    <w:uiPriority w:val="99"/>
    <w:semiHidden/>
    <w:unhideWhenUsed/>
    <w:rsid w:val="009E2360"/>
    <w:rPr>
      <w:b/>
      <w:bCs/>
    </w:rPr>
  </w:style>
  <w:style w:type="character" w:customStyle="1" w:styleId="CommentSubjectChar">
    <w:name w:val="Comment Subject Char"/>
    <w:basedOn w:val="CommentTextChar"/>
    <w:link w:val="CommentSubject"/>
    <w:uiPriority w:val="99"/>
    <w:semiHidden/>
    <w:rsid w:val="009E2360"/>
    <w:rPr>
      <w:rFonts w:ascii="Calibri" w:eastAsia="Calibri" w:hAnsi="Calibri" w:cs="Calibri"/>
      <w:b/>
      <w:bCs/>
      <w:kern w:val="0"/>
      <w:sz w:val="20"/>
      <w:szCs w:val="20"/>
      <w14:ligatures w14:val="none"/>
    </w:rPr>
  </w:style>
  <w:style w:type="paragraph" w:styleId="BalloonText">
    <w:name w:val="Balloon Text"/>
    <w:basedOn w:val="Normal"/>
    <w:link w:val="BalloonTextChar"/>
    <w:uiPriority w:val="99"/>
    <w:semiHidden/>
    <w:unhideWhenUsed/>
    <w:rsid w:val="009E2360"/>
    <w:rPr>
      <w:rFonts w:ascii="Segoe UI" w:eastAsia="Calibr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9E2360"/>
    <w:rPr>
      <w:rFonts w:ascii="Segoe UI" w:eastAsia="Calibri" w:hAnsi="Segoe UI" w:cs="Segoe UI"/>
      <w:kern w:val="0"/>
      <w:sz w:val="18"/>
      <w:szCs w:val="18"/>
      <w14:ligatures w14:val="none"/>
    </w:rPr>
  </w:style>
  <w:style w:type="paragraph" w:styleId="Revision">
    <w:name w:val="Revision"/>
    <w:hidden/>
    <w:uiPriority w:val="99"/>
    <w:semiHidden/>
    <w:rsid w:val="009E2360"/>
    <w:rPr>
      <w:rFonts w:ascii="Calibri" w:eastAsia="Calibri" w:hAnsi="Calibri" w:cs="Calibri"/>
      <w:kern w:val="0"/>
      <w:sz w:val="22"/>
      <w:szCs w:val="22"/>
      <w14:ligatures w14:val="none"/>
    </w:rPr>
  </w:style>
  <w:style w:type="paragraph" w:styleId="NormalWeb">
    <w:name w:val="Normal (Web)"/>
    <w:basedOn w:val="Normal"/>
    <w:uiPriority w:val="99"/>
    <w:unhideWhenUsed/>
    <w:rsid w:val="009E2360"/>
    <w:pPr>
      <w:spacing w:before="100" w:beforeAutospacing="1" w:after="100" w:afterAutospacing="1"/>
    </w:pPr>
    <w:rPr>
      <w:rFonts w:ascii="Times New Roman" w:eastAsia="Times New Roman" w:hAnsi="Times New Roman" w:cs="Times New Roman"/>
      <w:kern w:val="0"/>
      <w:sz w:val="24"/>
      <w14:ligatures w14:val="none"/>
    </w:rPr>
  </w:style>
  <w:style w:type="character" w:styleId="FollowedHyperlink">
    <w:name w:val="FollowedHyperlink"/>
    <w:basedOn w:val="DefaultParagraphFont"/>
    <w:uiPriority w:val="99"/>
    <w:semiHidden/>
    <w:unhideWhenUsed/>
    <w:rsid w:val="009E2360"/>
    <w:rPr>
      <w:color w:val="201545" w:themeColor="followedHyperlink"/>
      <w:u w:val="single"/>
    </w:rPr>
  </w:style>
  <w:style w:type="paragraph" w:styleId="FootnoteText">
    <w:name w:val="footnote text"/>
    <w:basedOn w:val="Normal"/>
    <w:link w:val="FootnoteTextChar"/>
    <w:uiPriority w:val="99"/>
    <w:semiHidden/>
    <w:unhideWhenUsed/>
    <w:rsid w:val="009E2360"/>
    <w:rPr>
      <w:rFonts w:ascii="Avenir Next" w:eastAsia="Calibri" w:hAnsi="Avenir Next" w:cs="Times New Roman (Body CS)"/>
      <w:kern w:val="0"/>
      <w:sz w:val="20"/>
      <w:szCs w:val="20"/>
      <w14:ligatures w14:val="none"/>
    </w:rPr>
  </w:style>
  <w:style w:type="character" w:customStyle="1" w:styleId="FootnoteTextChar">
    <w:name w:val="Footnote Text Char"/>
    <w:basedOn w:val="DefaultParagraphFont"/>
    <w:link w:val="FootnoteText"/>
    <w:uiPriority w:val="99"/>
    <w:semiHidden/>
    <w:rsid w:val="009E2360"/>
    <w:rPr>
      <w:rFonts w:ascii="Avenir Next" w:eastAsia="Calibri" w:hAnsi="Avenir Next" w:cs="Times New Roman (Body CS)"/>
      <w:kern w:val="0"/>
      <w:sz w:val="20"/>
      <w:szCs w:val="20"/>
      <w14:ligatures w14:val="none"/>
    </w:rPr>
  </w:style>
  <w:style w:type="character" w:styleId="FootnoteReference">
    <w:name w:val="footnote reference"/>
    <w:basedOn w:val="DefaultParagraphFont"/>
    <w:uiPriority w:val="99"/>
    <w:semiHidden/>
    <w:unhideWhenUsed/>
    <w:rsid w:val="009E2360"/>
    <w:rPr>
      <w:vertAlign w:val="superscript"/>
    </w:rPr>
  </w:style>
  <w:style w:type="character" w:styleId="Emphasis">
    <w:name w:val="Emphasis"/>
    <w:basedOn w:val="DefaultParagraphFont"/>
    <w:uiPriority w:val="20"/>
    <w:qFormat/>
    <w:rsid w:val="009E2360"/>
    <w:rPr>
      <w:i/>
      <w:iCs/>
    </w:rPr>
  </w:style>
  <w:style w:type="character" w:styleId="PageNumber">
    <w:name w:val="page number"/>
    <w:basedOn w:val="DefaultParagraphFont"/>
    <w:uiPriority w:val="99"/>
    <w:semiHidden/>
    <w:unhideWhenUsed/>
    <w:rsid w:val="009E2360"/>
  </w:style>
  <w:style w:type="character" w:customStyle="1" w:styleId="authors">
    <w:name w:val="authors"/>
    <w:basedOn w:val="DefaultParagraphFont"/>
    <w:rsid w:val="009E2360"/>
  </w:style>
  <w:style w:type="character" w:customStyle="1" w:styleId="apple-converted-space">
    <w:name w:val="apple-converted-space"/>
    <w:basedOn w:val="DefaultParagraphFont"/>
    <w:rsid w:val="009E2360"/>
  </w:style>
  <w:style w:type="character" w:customStyle="1" w:styleId="Date1">
    <w:name w:val="Date1"/>
    <w:basedOn w:val="DefaultParagraphFont"/>
    <w:rsid w:val="009E2360"/>
  </w:style>
  <w:style w:type="character" w:customStyle="1" w:styleId="arttitle">
    <w:name w:val="art_title"/>
    <w:basedOn w:val="DefaultParagraphFont"/>
    <w:rsid w:val="009E2360"/>
  </w:style>
  <w:style w:type="character" w:customStyle="1" w:styleId="serialtitle">
    <w:name w:val="serial_title"/>
    <w:basedOn w:val="DefaultParagraphFont"/>
    <w:rsid w:val="009E2360"/>
  </w:style>
  <w:style w:type="character" w:customStyle="1" w:styleId="volumeissue">
    <w:name w:val="volume_issue"/>
    <w:basedOn w:val="DefaultParagraphFont"/>
    <w:rsid w:val="009E2360"/>
  </w:style>
  <w:style w:type="character" w:customStyle="1" w:styleId="pagerange">
    <w:name w:val="page_range"/>
    <w:basedOn w:val="DefaultParagraphFont"/>
    <w:rsid w:val="009E2360"/>
  </w:style>
  <w:style w:type="character" w:customStyle="1" w:styleId="doilink">
    <w:name w:val="doi_link"/>
    <w:basedOn w:val="DefaultParagraphFont"/>
    <w:rsid w:val="009E2360"/>
  </w:style>
  <w:style w:type="character" w:customStyle="1" w:styleId="UnresolvedMention1">
    <w:name w:val="Unresolved Mention1"/>
    <w:basedOn w:val="DefaultParagraphFont"/>
    <w:uiPriority w:val="99"/>
    <w:semiHidden/>
    <w:unhideWhenUsed/>
    <w:rsid w:val="009E2360"/>
    <w:rPr>
      <w:color w:val="605E5C"/>
      <w:shd w:val="clear" w:color="auto" w:fill="E1DFDD"/>
    </w:rPr>
  </w:style>
  <w:style w:type="character" w:customStyle="1" w:styleId="UnresolvedMention2">
    <w:name w:val="Unresolved Mention2"/>
    <w:basedOn w:val="DefaultParagraphFont"/>
    <w:uiPriority w:val="99"/>
    <w:semiHidden/>
    <w:unhideWhenUsed/>
    <w:rsid w:val="009E2360"/>
    <w:rPr>
      <w:color w:val="605E5C"/>
      <w:shd w:val="clear" w:color="auto" w:fill="E1DFDD"/>
    </w:rPr>
  </w:style>
  <w:style w:type="paragraph" w:customStyle="1" w:styleId="EVIHEADER">
    <w:name w:val="EVI HEADER"/>
    <w:basedOn w:val="Heading1"/>
    <w:link w:val="EVIHEADERChar"/>
    <w:qFormat/>
    <w:rsid w:val="009E2360"/>
    <w:pPr>
      <w:keepNext/>
      <w:keepLines/>
      <w:widowControl/>
      <w:shd w:val="clear" w:color="auto" w:fill="003F52" w:themeFill="accent2" w:themeFillShade="BF"/>
      <w:tabs>
        <w:tab w:val="clear" w:pos="4680"/>
        <w:tab w:val="clear" w:pos="9360"/>
      </w:tabs>
      <w:autoSpaceDE/>
      <w:autoSpaceDN/>
      <w:spacing w:after="120"/>
    </w:pPr>
    <w:rPr>
      <w:rFonts w:eastAsiaTheme="majorEastAsia" w:cstheme="majorBidi"/>
      <w:bCs/>
      <w:caps w:val="0"/>
      <w:color w:val="FFFFFF" w:themeColor="background1"/>
      <w:sz w:val="22"/>
    </w:rPr>
  </w:style>
  <w:style w:type="paragraph" w:customStyle="1" w:styleId="EVISUBHEADER">
    <w:name w:val="EVI SUB HEADER"/>
    <w:basedOn w:val="Heading2"/>
    <w:link w:val="EVISUBHEADERChar"/>
    <w:qFormat/>
    <w:rsid w:val="009E2360"/>
    <w:pPr>
      <w:shd w:val="clear" w:color="auto" w:fill="EEF0F1" w:themeFill="accent4" w:themeFillTint="33"/>
      <w:spacing w:before="0" w:after="0"/>
    </w:pPr>
    <w:rPr>
      <w:b w:val="0"/>
      <w:kern w:val="0"/>
      <w:sz w:val="22"/>
      <w:szCs w:val="22"/>
      <w14:ligatures w14:val="none"/>
    </w:rPr>
  </w:style>
  <w:style w:type="character" w:customStyle="1" w:styleId="EVIHEADERChar">
    <w:name w:val="EVI HEADER Char"/>
    <w:basedOn w:val="Heading1Char"/>
    <w:link w:val="EVIHEADER"/>
    <w:rsid w:val="009E2360"/>
    <w:rPr>
      <w:rFonts w:asciiTheme="majorHAnsi" w:eastAsiaTheme="majorEastAsia" w:hAnsiTheme="majorHAnsi" w:cstheme="majorBidi"/>
      <w:b/>
      <w:bCs/>
      <w:caps w:val="0"/>
      <w:color w:val="FFFFFF" w:themeColor="background1"/>
      <w:kern w:val="0"/>
      <w:sz w:val="22"/>
      <w:szCs w:val="44"/>
      <w:shd w:val="clear" w:color="auto" w:fill="003F52" w:themeFill="accent2" w:themeFillShade="BF"/>
      <w14:ligatures w14:val="none"/>
    </w:rPr>
  </w:style>
  <w:style w:type="character" w:customStyle="1" w:styleId="EVISUBHEADERChar">
    <w:name w:val="EVI SUB HEADER Char"/>
    <w:basedOn w:val="Heading2Char"/>
    <w:link w:val="EVISUBHEADER"/>
    <w:rsid w:val="009E2360"/>
    <w:rPr>
      <w:rFonts w:asciiTheme="majorHAnsi" w:eastAsiaTheme="majorEastAsia" w:hAnsiTheme="majorHAnsi" w:cstheme="majorBidi"/>
      <w:b w:val="0"/>
      <w:color w:val="000000" w:themeColor="text1"/>
      <w:kern w:val="0"/>
      <w:sz w:val="22"/>
      <w:szCs w:val="22"/>
      <w:shd w:val="clear" w:color="auto" w:fill="EEF0F1" w:themeFill="accent4" w:themeFillTint="33"/>
      <w14:ligatures w14:val="none"/>
    </w:rPr>
  </w:style>
  <w:style w:type="paragraph" w:styleId="PlainText">
    <w:name w:val="Plain Text"/>
    <w:basedOn w:val="Normal"/>
    <w:link w:val="PlainTextChar"/>
    <w:uiPriority w:val="99"/>
    <w:unhideWhenUsed/>
    <w:rsid w:val="009E2360"/>
    <w:rPr>
      <w:rFonts w:ascii="Calibri" w:hAnsi="Calibri"/>
      <w:kern w:val="0"/>
      <w:sz w:val="22"/>
      <w:szCs w:val="21"/>
      <w14:ligatures w14:val="none"/>
    </w:rPr>
  </w:style>
  <w:style w:type="character" w:customStyle="1" w:styleId="PlainTextChar">
    <w:name w:val="Plain Text Char"/>
    <w:basedOn w:val="DefaultParagraphFont"/>
    <w:link w:val="PlainText"/>
    <w:uiPriority w:val="99"/>
    <w:rsid w:val="009E2360"/>
    <w:rPr>
      <w:rFonts w:ascii="Calibri" w:hAnsi="Calibri"/>
      <w:kern w:val="0"/>
      <w:sz w:val="22"/>
      <w:szCs w:val="21"/>
      <w14:ligatures w14:val="none"/>
    </w:rPr>
  </w:style>
  <w:style w:type="paragraph" w:styleId="EndnoteText">
    <w:name w:val="endnote text"/>
    <w:basedOn w:val="Normal"/>
    <w:link w:val="EndnoteTextChar"/>
    <w:uiPriority w:val="99"/>
    <w:semiHidden/>
    <w:unhideWhenUsed/>
    <w:rsid w:val="009E2360"/>
    <w:rPr>
      <w:rFonts w:asciiTheme="minorHAnsi" w:hAnsiTheme="minorHAnsi"/>
      <w:kern w:val="0"/>
      <w:sz w:val="20"/>
      <w:szCs w:val="20"/>
      <w14:ligatures w14:val="none"/>
    </w:rPr>
  </w:style>
  <w:style w:type="character" w:customStyle="1" w:styleId="EndnoteTextChar">
    <w:name w:val="Endnote Text Char"/>
    <w:basedOn w:val="DefaultParagraphFont"/>
    <w:link w:val="EndnoteText"/>
    <w:uiPriority w:val="99"/>
    <w:semiHidden/>
    <w:rsid w:val="009E2360"/>
    <w:rPr>
      <w:kern w:val="0"/>
      <w:sz w:val="20"/>
      <w:szCs w:val="20"/>
      <w14:ligatures w14:val="none"/>
    </w:rPr>
  </w:style>
  <w:style w:type="character" w:styleId="EndnoteReference">
    <w:name w:val="endnote reference"/>
    <w:basedOn w:val="DefaultParagraphFont"/>
    <w:uiPriority w:val="99"/>
    <w:semiHidden/>
    <w:unhideWhenUsed/>
    <w:rsid w:val="009E2360"/>
    <w:rPr>
      <w:vertAlign w:val="superscript"/>
    </w:rPr>
  </w:style>
  <w:style w:type="paragraph" w:customStyle="1" w:styleId="SubHeader">
    <w:name w:val="Sub Header"/>
    <w:basedOn w:val="Normal"/>
    <w:link w:val="SubHeaderChar"/>
    <w:qFormat/>
    <w:rsid w:val="00481173"/>
    <w:rPr>
      <w:i/>
      <w:color w:val="01837B"/>
      <w:sz w:val="24"/>
      <w:szCs w:val="28"/>
    </w:rPr>
  </w:style>
  <w:style w:type="character" w:customStyle="1" w:styleId="SubHeaderChar">
    <w:name w:val="Sub Header Char"/>
    <w:basedOn w:val="DefaultParagraphFont"/>
    <w:link w:val="SubHeader"/>
    <w:rsid w:val="00481173"/>
    <w:rPr>
      <w:rFonts w:asciiTheme="majorHAnsi" w:hAnsiTheme="majorHAnsi"/>
      <w:i/>
      <w:color w:val="01837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86133">
      <w:bodyDiv w:val="1"/>
      <w:marLeft w:val="0"/>
      <w:marRight w:val="0"/>
      <w:marTop w:val="0"/>
      <w:marBottom w:val="0"/>
      <w:divBdr>
        <w:top w:val="none" w:sz="0" w:space="0" w:color="auto"/>
        <w:left w:val="none" w:sz="0" w:space="0" w:color="auto"/>
        <w:bottom w:val="none" w:sz="0" w:space="0" w:color="auto"/>
        <w:right w:val="none" w:sz="0" w:space="0" w:color="auto"/>
      </w:divBdr>
    </w:div>
    <w:div w:id="575554721">
      <w:bodyDiv w:val="1"/>
      <w:marLeft w:val="0"/>
      <w:marRight w:val="0"/>
      <w:marTop w:val="0"/>
      <w:marBottom w:val="0"/>
      <w:divBdr>
        <w:top w:val="none" w:sz="0" w:space="0" w:color="auto"/>
        <w:left w:val="none" w:sz="0" w:space="0" w:color="auto"/>
        <w:bottom w:val="none" w:sz="0" w:space="0" w:color="auto"/>
        <w:right w:val="none" w:sz="0" w:space="0" w:color="auto"/>
      </w:divBdr>
    </w:div>
    <w:div w:id="717437073">
      <w:bodyDiv w:val="1"/>
      <w:marLeft w:val="0"/>
      <w:marRight w:val="0"/>
      <w:marTop w:val="0"/>
      <w:marBottom w:val="0"/>
      <w:divBdr>
        <w:top w:val="none" w:sz="0" w:space="0" w:color="auto"/>
        <w:left w:val="none" w:sz="0" w:space="0" w:color="auto"/>
        <w:bottom w:val="none" w:sz="0" w:space="0" w:color="auto"/>
        <w:right w:val="none" w:sz="0" w:space="0" w:color="auto"/>
      </w:divBdr>
    </w:div>
    <w:div w:id="1055667959">
      <w:bodyDiv w:val="1"/>
      <w:marLeft w:val="0"/>
      <w:marRight w:val="0"/>
      <w:marTop w:val="0"/>
      <w:marBottom w:val="0"/>
      <w:divBdr>
        <w:top w:val="none" w:sz="0" w:space="0" w:color="auto"/>
        <w:left w:val="none" w:sz="0" w:space="0" w:color="auto"/>
        <w:bottom w:val="none" w:sz="0" w:space="0" w:color="auto"/>
        <w:right w:val="none" w:sz="0" w:space="0" w:color="auto"/>
      </w:divBdr>
    </w:div>
    <w:div w:id="1105809261">
      <w:bodyDiv w:val="1"/>
      <w:marLeft w:val="0"/>
      <w:marRight w:val="0"/>
      <w:marTop w:val="0"/>
      <w:marBottom w:val="0"/>
      <w:divBdr>
        <w:top w:val="none" w:sz="0" w:space="0" w:color="auto"/>
        <w:left w:val="none" w:sz="0" w:space="0" w:color="auto"/>
        <w:bottom w:val="none" w:sz="0" w:space="0" w:color="auto"/>
        <w:right w:val="none" w:sz="0" w:space="0" w:color="auto"/>
      </w:divBdr>
    </w:div>
    <w:div w:id="1688605027">
      <w:bodyDiv w:val="1"/>
      <w:marLeft w:val="0"/>
      <w:marRight w:val="0"/>
      <w:marTop w:val="0"/>
      <w:marBottom w:val="0"/>
      <w:divBdr>
        <w:top w:val="none" w:sz="0" w:space="0" w:color="auto"/>
        <w:left w:val="none" w:sz="0" w:space="0" w:color="auto"/>
        <w:bottom w:val="none" w:sz="0" w:space="0" w:color="auto"/>
        <w:right w:val="none" w:sz="0" w:space="0" w:color="auto"/>
      </w:divBdr>
    </w:div>
    <w:div w:id="18638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icit.harvard.edu/implicit/takeates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edu/apfd/files/2015/11/Boston-University-Faculty-Search-Manual.pdf" TargetMode="External"/></Relationships>
</file>

<file path=word/theme/theme1.xml><?xml version="1.0" encoding="utf-8"?>
<a:theme xmlns:a="http://schemas.openxmlformats.org/drawingml/2006/main" name="BMC_Theme">
  <a:themeElements>
    <a:clrScheme name="Custom 2">
      <a:dk1>
        <a:srgbClr val="000000"/>
      </a:dk1>
      <a:lt1>
        <a:srgbClr val="FFFFFF"/>
      </a:lt1>
      <a:dk2>
        <a:srgbClr val="656565"/>
      </a:dk2>
      <a:lt2>
        <a:srgbClr val="E7E6E6"/>
      </a:lt2>
      <a:accent1>
        <a:srgbClr val="00867B"/>
      </a:accent1>
      <a:accent2>
        <a:srgbClr val="00556E"/>
      </a:accent2>
      <a:accent3>
        <a:srgbClr val="69808E"/>
      </a:accent3>
      <a:accent4>
        <a:srgbClr val="ADB7BD"/>
      </a:accent4>
      <a:accent5>
        <a:srgbClr val="553077"/>
      </a:accent5>
      <a:accent6>
        <a:srgbClr val="EAAB1E"/>
      </a:accent6>
      <a:hlink>
        <a:srgbClr val="553078"/>
      </a:hlink>
      <a:folHlink>
        <a:srgbClr val="20154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MC_Theme" id="{385A20D1-6143-8241-A3E2-DB59D5B0F1DA}" vid="{E24FDF77-CDF0-5949-954A-29E56F4A384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D02F-B110-4F95-AEDD-A94D056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RBG | Review-Based Guidelines for the Equitable Appointment of Leadership Roles</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RBG | Review-Based Guidelines for the Equitable Appointment of Leadership Roles</dc:title>
  <dc:subject/>
  <dc:creator>Bonenfant, Isabel</dc:creator>
  <cp:keywords/>
  <dc:description/>
  <cp:lastModifiedBy>Smyth-Hammond, Kathleen</cp:lastModifiedBy>
  <cp:revision>2</cp:revision>
  <cp:lastPrinted>2024-03-20T21:09:00Z</cp:lastPrinted>
  <dcterms:created xsi:type="dcterms:W3CDTF">2024-04-16T14:18:00Z</dcterms:created>
  <dcterms:modified xsi:type="dcterms:W3CDTF">2024-04-16T14:18:00Z</dcterms:modified>
</cp:coreProperties>
</file>