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3BCA4" w14:textId="77777777" w:rsidR="00892643" w:rsidRDefault="00892643" w:rsidP="00892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Where do you start? Holding space during difficult times </w:t>
      </w:r>
    </w:p>
    <w:p w14:paraId="3178AB2F" w14:textId="77777777" w:rsidR="00892643" w:rsidRDefault="00892643" w:rsidP="00892643">
      <w:pPr>
        <w:pStyle w:val="Default"/>
        <w:rPr>
          <w:b/>
          <w:bCs/>
          <w:color w:val="auto"/>
          <w:sz w:val="23"/>
          <w:szCs w:val="23"/>
        </w:rPr>
      </w:pPr>
    </w:p>
    <w:p w14:paraId="7D4BE81D" w14:textId="382D7953" w:rsidR="00892643" w:rsidRDefault="00892643" w:rsidP="00892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Description: </w:t>
      </w:r>
      <w:r>
        <w:rPr>
          <w:color w:val="auto"/>
          <w:sz w:val="23"/>
          <w:szCs w:val="23"/>
        </w:rPr>
        <w:t xml:space="preserve">This resource focuses on helping health care professionals locate effective ways to support each other in response to campus wide, local, national, and/or global incidents that might impact the health, well-being, and functioning of </w:t>
      </w:r>
      <w:r w:rsidR="003F2E27">
        <w:rPr>
          <w:color w:val="auto"/>
          <w:sz w:val="23"/>
          <w:szCs w:val="23"/>
        </w:rPr>
        <w:t>faculty</w:t>
      </w:r>
      <w:r w:rsidR="00F260C3">
        <w:rPr>
          <w:color w:val="auto"/>
          <w:sz w:val="23"/>
          <w:szCs w:val="23"/>
        </w:rPr>
        <w:t>, staff, trainees</w:t>
      </w:r>
      <w:r w:rsidR="000F19AD">
        <w:rPr>
          <w:color w:val="auto"/>
          <w:sz w:val="23"/>
          <w:szCs w:val="23"/>
        </w:rPr>
        <w:t>, and students</w:t>
      </w:r>
      <w:r w:rsidR="003F2E2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you </w:t>
      </w:r>
      <w:r w:rsidR="00F260C3">
        <w:rPr>
          <w:color w:val="auto"/>
          <w:sz w:val="23"/>
          <w:szCs w:val="23"/>
        </w:rPr>
        <w:t>t</w:t>
      </w:r>
      <w:r>
        <w:rPr>
          <w:color w:val="auto"/>
          <w:sz w:val="23"/>
          <w:szCs w:val="23"/>
        </w:rPr>
        <w:t>each, mentor, advise, and/or supervise.</w:t>
      </w:r>
    </w:p>
    <w:p w14:paraId="1600C3D1" w14:textId="364CE909" w:rsidR="00892643" w:rsidRDefault="00892643" w:rsidP="00892643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3664F2BC" w14:textId="2208BB12" w:rsidR="00892643" w:rsidRDefault="00892643" w:rsidP="00892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Understand your role. </w:t>
      </w:r>
      <w:r>
        <w:rPr>
          <w:color w:val="auto"/>
          <w:sz w:val="23"/>
          <w:szCs w:val="23"/>
        </w:rPr>
        <w:t>Because many national and global crises stem from longstanding historical issues and tensions</w:t>
      </w:r>
      <w:r w:rsidR="00F260C3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it’s tempting to try to offer solutions. While gathering some basic information through credible sources might clarify some things for you personally</w:t>
      </w:r>
      <w:r w:rsidR="003F2E27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the most salient concern is being present for our Black, Hispanic/Latinx, Indigenous, and Asian </w:t>
      </w:r>
      <w:r w:rsidR="000F19AD">
        <w:rPr>
          <w:color w:val="auto"/>
          <w:sz w:val="23"/>
          <w:szCs w:val="23"/>
        </w:rPr>
        <w:t>faculty, staff, trainees, and students</w:t>
      </w:r>
      <w:r>
        <w:rPr>
          <w:color w:val="auto"/>
          <w:sz w:val="23"/>
          <w:szCs w:val="23"/>
        </w:rPr>
        <w:t xml:space="preserve">. </w:t>
      </w:r>
    </w:p>
    <w:p w14:paraId="59C0DD8D" w14:textId="77777777" w:rsidR="00892643" w:rsidRDefault="00892643" w:rsidP="00892643">
      <w:pPr>
        <w:pStyle w:val="Default"/>
        <w:rPr>
          <w:b/>
          <w:bCs/>
          <w:color w:val="auto"/>
          <w:sz w:val="23"/>
          <w:szCs w:val="23"/>
        </w:rPr>
      </w:pPr>
    </w:p>
    <w:p w14:paraId="57006075" w14:textId="39635388" w:rsidR="00892643" w:rsidRDefault="00892643" w:rsidP="00892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Express awareness. </w:t>
      </w:r>
      <w:r>
        <w:rPr>
          <w:color w:val="auto"/>
          <w:sz w:val="23"/>
          <w:szCs w:val="23"/>
        </w:rPr>
        <w:t xml:space="preserve">Acknowledge you are aware something challenging, disturbing, tragic, etc. has occurred, describe the situation briefly, and share your concern that it might impact our Black, Hispanic/Latinx, Indigenous, and Asian </w:t>
      </w:r>
      <w:r w:rsidR="000F19AD">
        <w:rPr>
          <w:color w:val="auto"/>
          <w:sz w:val="23"/>
          <w:szCs w:val="23"/>
        </w:rPr>
        <w:t>faculty, staff, trainees, and students</w:t>
      </w:r>
      <w:r>
        <w:rPr>
          <w:color w:val="auto"/>
          <w:sz w:val="23"/>
          <w:szCs w:val="23"/>
        </w:rPr>
        <w:t xml:space="preserve">. </w:t>
      </w:r>
    </w:p>
    <w:p w14:paraId="44815A78" w14:textId="77777777" w:rsidR="00892643" w:rsidRDefault="00892643" w:rsidP="00892643">
      <w:pPr>
        <w:pStyle w:val="Default"/>
        <w:rPr>
          <w:b/>
          <w:bCs/>
          <w:color w:val="auto"/>
          <w:sz w:val="23"/>
          <w:szCs w:val="23"/>
        </w:rPr>
      </w:pPr>
    </w:p>
    <w:p w14:paraId="31789200" w14:textId="4D971F65" w:rsidR="00892643" w:rsidRDefault="00892643" w:rsidP="00892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Hold space. </w:t>
      </w:r>
      <w:r>
        <w:rPr>
          <w:color w:val="auto"/>
          <w:sz w:val="23"/>
          <w:szCs w:val="23"/>
        </w:rPr>
        <w:t>Offer to either designate space (e.g., during faculty/staff meetings, clinic huddles, during a work shift, etc.) in the moment for faculty</w:t>
      </w:r>
      <w:r w:rsidR="00F260C3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staff</w:t>
      </w:r>
      <w:r w:rsidR="00F260C3">
        <w:rPr>
          <w:color w:val="auto"/>
          <w:sz w:val="23"/>
          <w:szCs w:val="23"/>
        </w:rPr>
        <w:t>, trainees</w:t>
      </w:r>
      <w:r w:rsidR="000F19AD">
        <w:rPr>
          <w:color w:val="auto"/>
          <w:sz w:val="23"/>
          <w:szCs w:val="23"/>
        </w:rPr>
        <w:t>, and students</w:t>
      </w:r>
      <w:r>
        <w:rPr>
          <w:color w:val="auto"/>
          <w:sz w:val="23"/>
          <w:szCs w:val="23"/>
        </w:rPr>
        <w:t xml:space="preserve"> to express concerns about the issue. Alternately, you could assess interest and need in offering space a standalone meeting. </w:t>
      </w:r>
    </w:p>
    <w:p w14:paraId="7985CCC2" w14:textId="77777777" w:rsidR="00892643" w:rsidRDefault="00892643" w:rsidP="00892643">
      <w:pPr>
        <w:pStyle w:val="Default"/>
        <w:rPr>
          <w:b/>
          <w:bCs/>
          <w:color w:val="auto"/>
          <w:sz w:val="23"/>
          <w:szCs w:val="23"/>
        </w:rPr>
      </w:pPr>
    </w:p>
    <w:p w14:paraId="1D0D289D" w14:textId="0DD3FDD3" w:rsidR="00892643" w:rsidRDefault="00892643" w:rsidP="00892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Recognize the different lenses of your team. </w:t>
      </w:r>
      <w:r>
        <w:rPr>
          <w:color w:val="auto"/>
          <w:sz w:val="23"/>
          <w:szCs w:val="23"/>
        </w:rPr>
        <w:t>If you decide to offer a space for conversation recognize that your team might bring different perspectives based on race, nationality, gender, and disciplinary interests, political beliefs, among other areas. These might inform how well-versed they are about a situation and/or the nature of their response. What’s important is</w:t>
      </w:r>
      <w:r w:rsidR="000F19AD">
        <w:rPr>
          <w:color w:val="auto"/>
          <w:sz w:val="23"/>
          <w:szCs w:val="23"/>
        </w:rPr>
        <w:t xml:space="preserve"> to avoid presuming all faculty, </w:t>
      </w:r>
      <w:r>
        <w:rPr>
          <w:color w:val="auto"/>
          <w:sz w:val="23"/>
          <w:szCs w:val="23"/>
        </w:rPr>
        <w:t>staff</w:t>
      </w:r>
      <w:r w:rsidR="000F19AD">
        <w:rPr>
          <w:color w:val="auto"/>
          <w:sz w:val="23"/>
          <w:szCs w:val="23"/>
        </w:rPr>
        <w:t>, trainees, and students</w:t>
      </w:r>
      <w:r>
        <w:rPr>
          <w:color w:val="auto"/>
          <w:sz w:val="23"/>
          <w:szCs w:val="23"/>
        </w:rPr>
        <w:t xml:space="preserve"> are informed of or have a context for the issue. And this should not discourage us from engaging in these difficult but necessary conversations. </w:t>
      </w:r>
    </w:p>
    <w:p w14:paraId="1CDBC583" w14:textId="77777777" w:rsidR="00892643" w:rsidRDefault="00892643" w:rsidP="00892643">
      <w:pPr>
        <w:pStyle w:val="Default"/>
        <w:rPr>
          <w:b/>
          <w:bCs/>
          <w:color w:val="auto"/>
          <w:sz w:val="23"/>
          <w:szCs w:val="23"/>
        </w:rPr>
      </w:pPr>
    </w:p>
    <w:p w14:paraId="3634E817" w14:textId="43A02E7A" w:rsidR="00892643" w:rsidRDefault="00892643" w:rsidP="00892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Establish expectations for the discussion. </w:t>
      </w:r>
      <w:r>
        <w:rPr>
          <w:color w:val="auto"/>
          <w:sz w:val="23"/>
          <w:szCs w:val="23"/>
        </w:rPr>
        <w:t xml:space="preserve">Be prepared to establish some clear parameters for the discussion so it is supportive and promotes a safe space for our Black, Hispanic/Latinx, Indigenous, and Asian </w:t>
      </w:r>
      <w:r w:rsidR="00CE4733">
        <w:rPr>
          <w:color w:val="auto"/>
          <w:sz w:val="23"/>
          <w:szCs w:val="23"/>
        </w:rPr>
        <w:t>faculty, staff, trainees</w:t>
      </w:r>
      <w:r w:rsidR="000F19AD">
        <w:rPr>
          <w:color w:val="auto"/>
          <w:sz w:val="23"/>
          <w:szCs w:val="23"/>
        </w:rPr>
        <w:t>, and students</w:t>
      </w:r>
      <w:r>
        <w:rPr>
          <w:color w:val="auto"/>
          <w:sz w:val="23"/>
          <w:szCs w:val="23"/>
        </w:rPr>
        <w:t>. You might consider having break out discussions for structurally m</w:t>
      </w:r>
      <w:r w:rsidR="00655789">
        <w:rPr>
          <w:color w:val="auto"/>
          <w:sz w:val="23"/>
          <w:szCs w:val="23"/>
        </w:rPr>
        <w:t>arginalized</w:t>
      </w:r>
      <w:r>
        <w:rPr>
          <w:color w:val="auto"/>
          <w:sz w:val="23"/>
          <w:szCs w:val="23"/>
        </w:rPr>
        <w:t xml:space="preserve"> and non-</w:t>
      </w:r>
      <w:r w:rsidR="00655789">
        <w:rPr>
          <w:color w:val="auto"/>
          <w:sz w:val="23"/>
          <w:szCs w:val="23"/>
        </w:rPr>
        <w:t>marginalized</w:t>
      </w:r>
      <w:r w:rsidR="00F260C3">
        <w:rPr>
          <w:color w:val="auto"/>
          <w:sz w:val="23"/>
          <w:szCs w:val="23"/>
        </w:rPr>
        <w:t xml:space="preserve"> people</w:t>
      </w:r>
      <w:r>
        <w:rPr>
          <w:color w:val="auto"/>
          <w:sz w:val="23"/>
          <w:szCs w:val="23"/>
        </w:rPr>
        <w:t xml:space="preserve">. </w:t>
      </w:r>
      <w:r w:rsidRPr="000F19AD">
        <w:rPr>
          <w:b/>
          <w:i/>
          <w:color w:val="auto"/>
          <w:sz w:val="23"/>
          <w:szCs w:val="23"/>
        </w:rPr>
        <w:t xml:space="preserve">See </w:t>
      </w:r>
      <w:r w:rsidR="00CE4733" w:rsidRPr="000F19AD">
        <w:rPr>
          <w:b/>
          <w:i/>
          <w:color w:val="auto"/>
          <w:sz w:val="23"/>
          <w:szCs w:val="23"/>
        </w:rPr>
        <w:t xml:space="preserve">an </w:t>
      </w:r>
      <w:r w:rsidR="00CE4733" w:rsidRPr="000F19AD">
        <w:rPr>
          <w:b/>
          <w:i/>
          <w:color w:val="auto"/>
          <w:sz w:val="23"/>
          <w:szCs w:val="23"/>
        </w:rPr>
        <w:t xml:space="preserve">example </w:t>
      </w:r>
      <w:r w:rsidRPr="000F19AD">
        <w:rPr>
          <w:b/>
          <w:i/>
          <w:color w:val="auto"/>
          <w:sz w:val="23"/>
          <w:szCs w:val="23"/>
        </w:rPr>
        <w:t xml:space="preserve">of group agreements </w:t>
      </w:r>
      <w:r w:rsidR="00CE4733" w:rsidRPr="000F19AD">
        <w:rPr>
          <w:b/>
          <w:i/>
          <w:color w:val="auto"/>
          <w:sz w:val="23"/>
          <w:szCs w:val="23"/>
        </w:rPr>
        <w:t>on the following page.</w:t>
      </w:r>
    </w:p>
    <w:p w14:paraId="7E027767" w14:textId="77777777" w:rsidR="00892643" w:rsidRDefault="00892643" w:rsidP="00892643">
      <w:pPr>
        <w:pStyle w:val="Default"/>
        <w:rPr>
          <w:b/>
          <w:bCs/>
          <w:color w:val="auto"/>
          <w:sz w:val="23"/>
          <w:szCs w:val="23"/>
        </w:rPr>
      </w:pPr>
    </w:p>
    <w:p w14:paraId="3FABB08A" w14:textId="05D3B005" w:rsidR="00892643" w:rsidRDefault="00892643" w:rsidP="0089264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Follow up and be flexible. </w:t>
      </w:r>
      <w:r w:rsidRPr="008F1AE4">
        <w:rPr>
          <w:bCs/>
          <w:color w:val="auto"/>
          <w:sz w:val="23"/>
          <w:szCs w:val="23"/>
        </w:rPr>
        <w:t xml:space="preserve">This </w:t>
      </w:r>
      <w:r>
        <w:rPr>
          <w:bCs/>
          <w:color w:val="auto"/>
          <w:sz w:val="23"/>
          <w:szCs w:val="23"/>
        </w:rPr>
        <w:t xml:space="preserve">unjust </w:t>
      </w:r>
      <w:r w:rsidRPr="008F1AE4">
        <w:rPr>
          <w:bCs/>
          <w:color w:val="auto"/>
          <w:sz w:val="23"/>
          <w:szCs w:val="23"/>
        </w:rPr>
        <w:t xml:space="preserve">reality is unfortunately </w:t>
      </w:r>
      <w:r>
        <w:rPr>
          <w:bCs/>
          <w:color w:val="auto"/>
          <w:sz w:val="23"/>
          <w:szCs w:val="23"/>
        </w:rPr>
        <w:t xml:space="preserve">systemic and </w:t>
      </w:r>
      <w:r w:rsidRPr="008F1AE4">
        <w:rPr>
          <w:bCs/>
          <w:color w:val="auto"/>
          <w:sz w:val="23"/>
          <w:szCs w:val="23"/>
        </w:rPr>
        <w:t xml:space="preserve">ongoing, so treating it as such is important. </w:t>
      </w:r>
      <w:r>
        <w:rPr>
          <w:color w:val="auto"/>
          <w:sz w:val="23"/>
          <w:szCs w:val="23"/>
        </w:rPr>
        <w:t xml:space="preserve">One way to remain engaged with your team is to continue to hold those spaces open after the initial discussion reminding your team that you are a listening. </w:t>
      </w:r>
    </w:p>
    <w:p w14:paraId="7FF653D0" w14:textId="77777777" w:rsidR="00892643" w:rsidRDefault="00892643" w:rsidP="00892643">
      <w:pPr>
        <w:pStyle w:val="Default"/>
        <w:rPr>
          <w:b/>
          <w:bCs/>
          <w:color w:val="auto"/>
          <w:sz w:val="23"/>
          <w:szCs w:val="23"/>
        </w:rPr>
      </w:pPr>
    </w:p>
    <w:p w14:paraId="7DF2DABF" w14:textId="4433869E" w:rsidR="00892643" w:rsidRDefault="00892643" w:rsidP="008F1AE4">
      <w:pPr>
        <w:pStyle w:val="Default"/>
        <w:rPr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Ask yourself: Is this a teachable moment? </w:t>
      </w:r>
      <w:r>
        <w:rPr>
          <w:color w:val="auto"/>
          <w:sz w:val="23"/>
          <w:szCs w:val="23"/>
        </w:rPr>
        <w:t>Even if the incident falls outside of what your academic or professional role addresses typically</w:t>
      </w:r>
      <w:r w:rsidR="00F260C3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it might offer a unique opportunity for </w:t>
      </w:r>
      <w:r>
        <w:rPr>
          <w:rFonts w:cstheme="minorBidi"/>
          <w:color w:val="auto"/>
          <w:sz w:val="23"/>
          <w:szCs w:val="23"/>
        </w:rPr>
        <w:t xml:space="preserve">engagement. You could share, for example, how your field or profession has wrestled with challenging issues through initiatives launched by professional associations. </w:t>
      </w:r>
    </w:p>
    <w:p w14:paraId="68BEC500" w14:textId="77777777" w:rsidR="00892643" w:rsidRDefault="00892643" w:rsidP="00892643">
      <w:pPr>
        <w:rPr>
          <w:sz w:val="23"/>
          <w:szCs w:val="23"/>
        </w:rPr>
      </w:pPr>
    </w:p>
    <w:p w14:paraId="79987553" w14:textId="77777777" w:rsidR="00892643" w:rsidRDefault="00892643" w:rsidP="00892643">
      <w:pPr>
        <w:rPr>
          <w:sz w:val="23"/>
          <w:szCs w:val="23"/>
        </w:rPr>
      </w:pPr>
    </w:p>
    <w:p w14:paraId="68D9F9AB" w14:textId="4774801B" w:rsidR="00892643" w:rsidRDefault="00892643" w:rsidP="00892643">
      <w:pPr>
        <w:rPr>
          <w:sz w:val="23"/>
          <w:szCs w:val="23"/>
        </w:rPr>
      </w:pPr>
    </w:p>
    <w:p w14:paraId="5B636186" w14:textId="0EA14A18" w:rsidR="00CE4733" w:rsidRDefault="00CE4733" w:rsidP="00892643">
      <w:pPr>
        <w:rPr>
          <w:sz w:val="23"/>
          <w:szCs w:val="23"/>
        </w:rPr>
      </w:pPr>
    </w:p>
    <w:p w14:paraId="5CA42A39" w14:textId="77777777" w:rsidR="00CE4733" w:rsidRDefault="00CE4733" w:rsidP="00892643">
      <w:pPr>
        <w:rPr>
          <w:sz w:val="23"/>
          <w:szCs w:val="23"/>
        </w:rPr>
      </w:pPr>
    </w:p>
    <w:p w14:paraId="355FF21F" w14:textId="77777777" w:rsidR="000F19AD" w:rsidRDefault="000F19AD" w:rsidP="00892643">
      <w:pPr>
        <w:rPr>
          <w:sz w:val="23"/>
          <w:szCs w:val="23"/>
        </w:rPr>
      </w:pPr>
    </w:p>
    <w:p w14:paraId="4745FF24" w14:textId="038A2AAC" w:rsidR="00CE4733" w:rsidRDefault="000F19AD" w:rsidP="00892643">
      <w:pPr>
        <w:rPr>
          <w:sz w:val="23"/>
          <w:szCs w:val="23"/>
        </w:rPr>
      </w:pPr>
      <w:r>
        <w:rPr>
          <w:sz w:val="23"/>
          <w:szCs w:val="23"/>
        </w:rPr>
        <w:lastRenderedPageBreak/>
        <w:t>Group Agreements</w:t>
      </w:r>
      <w:bookmarkStart w:id="0" w:name="_GoBack"/>
      <w:bookmarkEnd w:id="0"/>
      <w:r w:rsidR="00CE4733">
        <w:rPr>
          <w:sz w:val="23"/>
          <w:szCs w:val="23"/>
        </w:rPr>
        <w:t xml:space="preserve"> used by the </w:t>
      </w:r>
      <w:hyperlink r:id="rId6" w:history="1">
        <w:r w:rsidR="00CE4733" w:rsidRPr="00CE4733">
          <w:rPr>
            <w:rStyle w:val="Hyperlink"/>
            <w:sz w:val="23"/>
            <w:szCs w:val="23"/>
          </w:rPr>
          <w:t>Diversity and Inclusion Advisory Council</w:t>
        </w:r>
      </w:hyperlink>
    </w:p>
    <w:p w14:paraId="1A9A373C" w14:textId="77777777" w:rsidR="00CE4733" w:rsidRDefault="00CE4733" w:rsidP="00892643">
      <w:pPr>
        <w:rPr>
          <w:sz w:val="23"/>
          <w:szCs w:val="23"/>
        </w:rPr>
      </w:pPr>
    </w:p>
    <w:tbl>
      <w:tblPr>
        <w:tblW w:w="9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840"/>
      </w:tblGrid>
      <w:tr w:rsidR="00CE4733" w:rsidRPr="00CE4733" w14:paraId="318BEF93" w14:textId="77777777" w:rsidTr="00CE4733">
        <w:trPr>
          <w:trHeight w:val="49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03E98C" w14:textId="77777777" w:rsidR="00CE4733" w:rsidRPr="00CE4733" w:rsidRDefault="00CE4733" w:rsidP="00CE4733">
            <w:pPr>
              <w:rPr>
                <w:sz w:val="23"/>
                <w:szCs w:val="23"/>
              </w:rPr>
            </w:pPr>
            <w:r w:rsidRPr="00CE4733">
              <w:rPr>
                <w:b/>
                <w:bCs/>
                <w:sz w:val="23"/>
                <w:szCs w:val="23"/>
              </w:rPr>
              <w:t xml:space="preserve">Group Agreements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2347F2" w14:textId="77777777" w:rsidR="00CE4733" w:rsidRPr="00CE4733" w:rsidRDefault="00CE4733" w:rsidP="00CE4733">
            <w:pPr>
              <w:rPr>
                <w:sz w:val="23"/>
                <w:szCs w:val="23"/>
              </w:rPr>
            </w:pPr>
            <w:r w:rsidRPr="00CE4733">
              <w:rPr>
                <w:b/>
                <w:bCs/>
                <w:sz w:val="23"/>
                <w:szCs w:val="23"/>
              </w:rPr>
              <w:t xml:space="preserve">Explanation </w:t>
            </w:r>
          </w:p>
        </w:tc>
      </w:tr>
      <w:tr w:rsidR="00CE4733" w:rsidRPr="00CE4733" w14:paraId="6A80C730" w14:textId="77777777" w:rsidTr="00CE4733">
        <w:trPr>
          <w:trHeight w:val="86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2A7D7" w14:textId="77777777" w:rsidR="00CE4733" w:rsidRPr="00CE4733" w:rsidRDefault="00CE4733" w:rsidP="00CE4733">
            <w:pPr>
              <w:rPr>
                <w:sz w:val="23"/>
                <w:szCs w:val="23"/>
              </w:rPr>
            </w:pPr>
            <w:r w:rsidRPr="00CE4733">
              <w:rPr>
                <w:b/>
                <w:bCs/>
                <w:sz w:val="23"/>
                <w:szCs w:val="23"/>
              </w:rPr>
              <w:t>Share the air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9DC59A" w14:textId="77777777" w:rsidR="00CE4733" w:rsidRPr="00CE4733" w:rsidRDefault="00CE4733" w:rsidP="00CE4733">
            <w:pPr>
              <w:rPr>
                <w:sz w:val="23"/>
                <w:szCs w:val="23"/>
              </w:rPr>
            </w:pPr>
            <w:r w:rsidRPr="00CE4733">
              <w:rPr>
                <w:sz w:val="23"/>
                <w:szCs w:val="23"/>
              </w:rPr>
              <w:t>We encourage full participation from everyone, so be mindful to make room for others as well</w:t>
            </w:r>
          </w:p>
          <w:p w14:paraId="24B262B0" w14:textId="77777777" w:rsidR="00CE4733" w:rsidRPr="00CE4733" w:rsidRDefault="00CE4733" w:rsidP="00CE4733">
            <w:pPr>
              <w:rPr>
                <w:sz w:val="23"/>
                <w:szCs w:val="23"/>
              </w:rPr>
            </w:pPr>
            <w:r w:rsidRPr="00CE4733">
              <w:rPr>
                <w:sz w:val="23"/>
                <w:szCs w:val="23"/>
              </w:rPr>
              <w:t>(While using Zoom, please utilize the chat if that works best)</w:t>
            </w:r>
          </w:p>
        </w:tc>
      </w:tr>
      <w:tr w:rsidR="00CE4733" w:rsidRPr="00CE4733" w14:paraId="4715346C" w14:textId="77777777" w:rsidTr="00CE4733">
        <w:trPr>
          <w:trHeight w:val="41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660B0" w14:textId="77777777" w:rsidR="00CE4733" w:rsidRPr="00CE4733" w:rsidRDefault="00CE4733" w:rsidP="00CE4733">
            <w:pPr>
              <w:rPr>
                <w:sz w:val="23"/>
                <w:szCs w:val="23"/>
              </w:rPr>
            </w:pPr>
            <w:r w:rsidRPr="00CE4733">
              <w:rPr>
                <w:b/>
                <w:bCs/>
                <w:sz w:val="23"/>
                <w:szCs w:val="23"/>
              </w:rPr>
              <w:t>Assume best intentions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98417E" w14:textId="77777777" w:rsidR="00CE4733" w:rsidRPr="00CE4733" w:rsidRDefault="00CE4733" w:rsidP="00CE4733">
            <w:pPr>
              <w:rPr>
                <w:sz w:val="23"/>
                <w:szCs w:val="23"/>
              </w:rPr>
            </w:pPr>
            <w:r w:rsidRPr="00CE4733">
              <w:rPr>
                <w:sz w:val="23"/>
                <w:szCs w:val="23"/>
              </w:rPr>
              <w:t xml:space="preserve">Try not to make negative assumptions about what someone shares or why they are sharing it. Respect the experience/perspective shared, even if it’s not yours. </w:t>
            </w:r>
          </w:p>
        </w:tc>
      </w:tr>
      <w:tr w:rsidR="00CE4733" w:rsidRPr="00CE4733" w14:paraId="133E4CBC" w14:textId="77777777" w:rsidTr="00CE4733">
        <w:trPr>
          <w:trHeight w:val="72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88EF2D" w14:textId="77777777" w:rsidR="00CE4733" w:rsidRPr="00CE4733" w:rsidRDefault="00CE4733" w:rsidP="00CE4733">
            <w:pPr>
              <w:rPr>
                <w:sz w:val="23"/>
                <w:szCs w:val="23"/>
              </w:rPr>
            </w:pPr>
            <w:r w:rsidRPr="00CE4733">
              <w:rPr>
                <w:b/>
                <w:bCs/>
                <w:sz w:val="23"/>
                <w:szCs w:val="23"/>
              </w:rPr>
              <w:t>Intention does not negate impact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C3FF5" w14:textId="77777777" w:rsidR="00CE4733" w:rsidRPr="00CE4733" w:rsidRDefault="00CE4733" w:rsidP="00CE4733">
            <w:pPr>
              <w:rPr>
                <w:sz w:val="23"/>
                <w:szCs w:val="23"/>
              </w:rPr>
            </w:pPr>
            <w:r w:rsidRPr="00CE4733">
              <w:rPr>
                <w:sz w:val="23"/>
                <w:szCs w:val="23"/>
              </w:rPr>
              <w:t>We need to be accountable for our words and promote a space where we can all be honest. E.g., oops/ouch is an option when a participant shares something that comes out wrong (oops) or when a participant feels hurt by something someone else said (ouch).</w:t>
            </w:r>
          </w:p>
        </w:tc>
      </w:tr>
      <w:tr w:rsidR="00CE4733" w:rsidRPr="00CE4733" w14:paraId="6252B4F9" w14:textId="77777777" w:rsidTr="00CE4733">
        <w:trPr>
          <w:trHeight w:val="19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127AA6" w14:textId="77777777" w:rsidR="00CE4733" w:rsidRPr="00CE4733" w:rsidRDefault="00CE4733" w:rsidP="00CE4733">
            <w:pPr>
              <w:rPr>
                <w:sz w:val="23"/>
                <w:szCs w:val="23"/>
              </w:rPr>
            </w:pPr>
            <w:r w:rsidRPr="00CE4733">
              <w:rPr>
                <w:b/>
                <w:bCs/>
                <w:sz w:val="23"/>
                <w:szCs w:val="23"/>
              </w:rPr>
              <w:t>What’s learned here leaves here, what’s said here stays here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80E8A" w14:textId="77777777" w:rsidR="00CE4733" w:rsidRPr="00CE4733" w:rsidRDefault="00CE4733" w:rsidP="00CE4733">
            <w:pPr>
              <w:rPr>
                <w:sz w:val="23"/>
                <w:szCs w:val="23"/>
              </w:rPr>
            </w:pPr>
            <w:r w:rsidRPr="00CE4733">
              <w:rPr>
                <w:sz w:val="23"/>
                <w:szCs w:val="23"/>
              </w:rPr>
              <w:t xml:space="preserve">Creating space for honesty means creating trust among the team, so as much as possible, particularly when something personal is shared, please do not repeat outside the group. </w:t>
            </w:r>
          </w:p>
        </w:tc>
      </w:tr>
    </w:tbl>
    <w:p w14:paraId="6591CFED" w14:textId="77777777" w:rsidR="00CE4733" w:rsidRDefault="00CE4733" w:rsidP="00892643">
      <w:pPr>
        <w:rPr>
          <w:sz w:val="23"/>
          <w:szCs w:val="23"/>
        </w:rPr>
      </w:pPr>
    </w:p>
    <w:sectPr w:rsidR="00CE4733" w:rsidSect="00CE4733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6D24B" w14:textId="77777777" w:rsidR="00892643" w:rsidRDefault="00892643" w:rsidP="00892643">
      <w:r>
        <w:separator/>
      </w:r>
    </w:p>
  </w:endnote>
  <w:endnote w:type="continuationSeparator" w:id="0">
    <w:p w14:paraId="70D10BDD" w14:textId="77777777" w:rsidR="00892643" w:rsidRDefault="00892643" w:rsidP="0089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1FFFE" w14:textId="2A66209D" w:rsidR="00CE4733" w:rsidRDefault="00560223" w:rsidP="00CE4733">
    <w:pPr>
      <w:pStyle w:val="Default"/>
    </w:pPr>
    <w:r>
      <w:rPr>
        <w:i/>
        <w:iCs/>
        <w:color w:val="auto"/>
        <w:sz w:val="20"/>
        <w:szCs w:val="20"/>
      </w:rPr>
      <w:t>Updated: 05/19/22</w:t>
    </w:r>
    <w:r w:rsidR="00CE4733">
      <w:rPr>
        <w:i/>
        <w:iCs/>
        <w:color w:val="auto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29E33" w14:textId="02610681" w:rsidR="00CE4733" w:rsidRDefault="00CE4733" w:rsidP="00CE4733">
    <w:pPr>
      <w:pStyle w:val="Default"/>
    </w:pPr>
    <w:r>
      <w:rPr>
        <w:i/>
        <w:iCs/>
        <w:color w:val="auto"/>
        <w:sz w:val="20"/>
        <w:szCs w:val="20"/>
      </w:rPr>
      <w:t xml:space="preserve">Adapted from the Office of the CAS Associate Dean for Diversity and Inclusion (Boston University) by the </w:t>
    </w:r>
    <w:hyperlink r:id="rId1" w:history="1">
      <w:r w:rsidRPr="00CE4733">
        <w:rPr>
          <w:rStyle w:val="Hyperlink"/>
          <w:i/>
          <w:iCs/>
          <w:sz w:val="20"/>
          <w:szCs w:val="20"/>
        </w:rPr>
        <w:t>Office of Equity, Vitality, and Inclusion</w:t>
      </w:r>
    </w:hyperlink>
    <w:r>
      <w:rPr>
        <w:i/>
        <w:iCs/>
        <w:color w:val="auto"/>
        <w:sz w:val="20"/>
        <w:szCs w:val="20"/>
      </w:rPr>
      <w:t xml:space="preserve">. Please email vlstephe@bu.edu if you are interested in sharing it with colleagues outside of Boston University.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09E56" w14:textId="77777777" w:rsidR="00892643" w:rsidRDefault="00892643" w:rsidP="00892643">
      <w:r>
        <w:separator/>
      </w:r>
    </w:p>
  </w:footnote>
  <w:footnote w:type="continuationSeparator" w:id="0">
    <w:p w14:paraId="6CDD9BBB" w14:textId="77777777" w:rsidR="00892643" w:rsidRDefault="00892643" w:rsidP="00892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43"/>
    <w:rsid w:val="000F19AD"/>
    <w:rsid w:val="001B062F"/>
    <w:rsid w:val="003F2E27"/>
    <w:rsid w:val="00560223"/>
    <w:rsid w:val="00655789"/>
    <w:rsid w:val="007C0459"/>
    <w:rsid w:val="00892643"/>
    <w:rsid w:val="008F1AE4"/>
    <w:rsid w:val="009C0CAE"/>
    <w:rsid w:val="00BF6977"/>
    <w:rsid w:val="00CE4733"/>
    <w:rsid w:val="00D41BA1"/>
    <w:rsid w:val="00F2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EB38"/>
  <w15:chartTrackingRefBased/>
  <w15:docId w15:val="{DFD56548-0770-4F1E-82FB-226559E6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73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643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26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2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643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6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2643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643"/>
  </w:style>
  <w:style w:type="paragraph" w:styleId="Footer">
    <w:name w:val="footer"/>
    <w:basedOn w:val="Normal"/>
    <w:link w:val="FooterChar"/>
    <w:uiPriority w:val="99"/>
    <w:unhideWhenUsed/>
    <w:rsid w:val="00892643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mc.bu.edu/bumg/evi/diac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umc.bu.edu/bumg/ev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Manukyan, Makaila</dc:creator>
  <cp:keywords/>
  <dc:description/>
  <cp:lastModifiedBy>Manukyan, Makaila</cp:lastModifiedBy>
  <cp:revision>2</cp:revision>
  <dcterms:created xsi:type="dcterms:W3CDTF">2022-05-19T14:56:00Z</dcterms:created>
  <dcterms:modified xsi:type="dcterms:W3CDTF">2022-05-19T14:56:00Z</dcterms:modified>
</cp:coreProperties>
</file>