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vertAnchor="page" w:horzAnchor="margin" w:tblpXSpec="center" w:tblpY="1066"/>
        <w:tblW w:w="5717" w:type="pct"/>
        <w:tblLayout w:type="fixed"/>
        <w:tblLook w:val="04A0" w:firstRow="1" w:lastRow="0" w:firstColumn="1" w:lastColumn="0" w:noHBand="0" w:noVBand="1"/>
      </w:tblPr>
      <w:tblGrid>
        <w:gridCol w:w="444"/>
        <w:gridCol w:w="2432"/>
        <w:gridCol w:w="2340"/>
        <w:gridCol w:w="6298"/>
      </w:tblGrid>
      <w:tr w:rsidR="00C701D3" w14:paraId="1522DF33" w14:textId="77777777" w:rsidTr="0039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97D2351" w14:textId="77777777" w:rsidR="00C701D3" w:rsidRPr="009E66AA" w:rsidRDefault="00C701D3" w:rsidP="008934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#</w:t>
            </w:r>
          </w:p>
        </w:tc>
        <w:tc>
          <w:tcPr>
            <w:tcW w:w="1056" w:type="pct"/>
          </w:tcPr>
          <w:p w14:paraId="20C0902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  <w:tc>
          <w:tcPr>
            <w:tcW w:w="1016" w:type="pct"/>
          </w:tcPr>
          <w:p w14:paraId="1666E4B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2735" w:type="pct"/>
          </w:tcPr>
          <w:p w14:paraId="0460EAF8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Description and Amount </w:t>
            </w:r>
          </w:p>
        </w:tc>
      </w:tr>
      <w:tr w:rsidR="00C701D3" w14:paraId="4C5F3096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5D9565B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</w:tcPr>
          <w:p w14:paraId="2DD2CF0E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Bridge Fund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 for Research</w:t>
            </w:r>
          </w:p>
          <w:p w14:paraId="0B5E1871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5E0D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810D8A3" w14:textId="77777777" w:rsidR="00C701D3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2953BCBC" w14:textId="77777777" w:rsidR="003D79DD" w:rsidRPr="00E30396" w:rsidRDefault="00847AD4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D79DD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http://www.bumc.bu.edu/medicine/research-in-the-department/grant-opportunities/announcement-of-bridge-funding-application-deadlines/</w:t>
              </w:r>
            </w:hyperlink>
          </w:p>
          <w:p w14:paraId="0C7C31C5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138E1242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f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aculty that have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received competitive scores on grant applications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awarded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provides a max of $50,000 in bridge funding. Faculty must 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primary appointment in DOM.</w:t>
            </w:r>
          </w:p>
        </w:tc>
      </w:tr>
      <w:tr w:rsidR="00C701D3" w14:paraId="15EEA28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AD7D6AF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</w:tcPr>
          <w:p w14:paraId="455402DE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Education Pilot Grant</w:t>
            </w:r>
          </w:p>
          <w:p w14:paraId="42FECBE6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11ACF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DCE5263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5F3B7BFA" w14:textId="77777777" w:rsidR="00C701D3" w:rsidRPr="00E30396" w:rsidRDefault="00847AD4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http://www.bumc.bu.edu/facdev-medicine/grants/education-pilot-grants/</w:t>
              </w:r>
            </w:hyperlink>
          </w:p>
        </w:tc>
        <w:tc>
          <w:tcPr>
            <w:tcW w:w="2735" w:type="pct"/>
          </w:tcPr>
          <w:p w14:paraId="081001C3" w14:textId="77777777" w:rsidR="00C701D3" w:rsidRDefault="0030569D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Clinician and scientist educators with primary faculty appointmen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in the DOM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eligible to request pilot funding for educational research once every two 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resea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>rch in education and facilitate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career advancement of educators.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Funds may be applied to cost of direct salary support of PI, supplies for small equipment, research assistants, consultants, or compensation to research subjects.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Clinician and scientist educators w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ith primary faculty appointment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are eligible to request pilot funding for educational research once every two years.</w:t>
            </w:r>
            <w:r w:rsidR="001B02DB" w:rsidRPr="0082229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>Applicants may request up to $6,000 per proposal. Collaborators in other departme</w:t>
            </w:r>
            <w:r w:rsidR="00392009">
              <w:rPr>
                <w:rFonts w:ascii="Times New Roman" w:hAnsi="Times New Roman" w:cs="Times New Roman"/>
                <w:sz w:val="20"/>
                <w:szCs w:val="20"/>
              </w:rPr>
              <w:t>nts are eligible if the PI is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 xml:space="preserve"> from the DOM.</w:t>
            </w:r>
          </w:p>
          <w:p w14:paraId="69204471" w14:textId="77777777" w:rsidR="00392009" w:rsidRPr="009E66AA" w:rsidRDefault="00392009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0BA2A508" w14:textId="77777777" w:rsidTr="00F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EDD0793" w14:textId="77777777" w:rsidR="00C701D3" w:rsidRPr="00EA2C21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pct"/>
          </w:tcPr>
          <w:p w14:paraId="00789502" w14:textId="2A1AC0A4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Evans Center 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for Interdisciplinary Biomedical Research</w:t>
            </w: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 Collaborator of the Year Award</w:t>
            </w:r>
          </w:p>
        </w:tc>
        <w:tc>
          <w:tcPr>
            <w:tcW w:w="1016" w:type="pct"/>
          </w:tcPr>
          <w:p w14:paraId="2CF911EB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Kayta Ravid, PhD</w:t>
            </w:r>
          </w:p>
          <w:p w14:paraId="6A3133F2" w14:textId="77777777" w:rsidR="006565A2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565A2" w:rsidRPr="006565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http://www.bumc.bu.edu/evanscenteribr/news-awards-and-recognitions/</w:t>
              </w:r>
            </w:hyperlink>
          </w:p>
          <w:p w14:paraId="7CA2AC81" w14:textId="77777777" w:rsidR="006565A2" w:rsidRPr="006565A2" w:rsidRDefault="006565A2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07C0D471" w14:textId="69C7BD08" w:rsidR="00C701D3" w:rsidRPr="00C56654" w:rsidRDefault="00C56654" w:rsidP="00C5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Recognize individuals who have made outstan</w:t>
            </w:r>
            <w:r w:rsidR="0024133E"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 xml:space="preserve">ding contributions to the ARCs. </w:t>
            </w: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Recipients are selected for their leadership and strong collaborative efforts</w:t>
            </w:r>
            <w:r w:rsid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01D3" w14:paraId="0B92D46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9A1DD4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pct"/>
          </w:tcPr>
          <w:p w14:paraId="51B3B20E" w14:textId="5EFB9CAC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Clinical Excellence Award</w:t>
            </w:r>
          </w:p>
        </w:tc>
        <w:tc>
          <w:tcPr>
            <w:tcW w:w="1016" w:type="pct"/>
          </w:tcPr>
          <w:p w14:paraId="75C2B041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48F0A067" w14:textId="77777777" w:rsidR="00B31071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http://www.bumc.bu.edu/facdev-medicine/awards/dom-clinical-excellence-award-2</w:t>
              </w:r>
              <w:r w:rsidR="00B31071" w:rsidRPr="00977F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24673BF" w14:textId="77777777" w:rsidR="00E30396" w:rsidRPr="000C2CF3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3D3488A" w14:textId="2E11703E" w:rsidR="00C701D3" w:rsidRPr="0082229D" w:rsidRDefault="0082229D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ecognize and celebrate outstanding clinical prowess manifested in expert clinical skills, extensive medical knowledge and exemplary doctor-patient relationships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Nominees must be faculty members with at least five years of experience at BU.</w:t>
            </w:r>
            <w:r w:rsidR="00620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59C276B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AEAB65B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pct"/>
          </w:tcPr>
          <w:p w14:paraId="3962731D" w14:textId="75B65AEE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0E6DFE7" w14:textId="6F21D806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Innovation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04285586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A65966D" w14:textId="77777777" w:rsidR="00B31071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http://www.bumc.bu.edu/facdev-medicine/awards/dom-clinical-innovations-award/</w:t>
              </w:r>
            </w:hyperlink>
          </w:p>
          <w:p w14:paraId="46489589" w14:textId="77777777" w:rsidR="00E30396" w:rsidRPr="00E30396" w:rsidRDefault="00E30396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699D7C9D" w14:textId="5391AB7A" w:rsidR="00C701D3" w:rsidRPr="0082229D" w:rsidRDefault="0082229D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ecognize and celebrate innovative clinical work that has the potential to improve clinical care for individual patients or populations. 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N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ominee must have been DOM 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faculty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member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for at least three </w:t>
            </w:r>
            <w:r w:rsidR="001B02DB" w:rsidRP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years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.</w:t>
            </w:r>
            <w:r w:rsidR="00620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6F81B8B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4502E1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14:paraId="6305986D" w14:textId="169C232B" w:rsidR="00C701D3" w:rsidRPr="009E66AA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Clinical Quality Improvement Award</w:t>
            </w:r>
          </w:p>
        </w:tc>
        <w:tc>
          <w:tcPr>
            <w:tcW w:w="1016" w:type="pct"/>
          </w:tcPr>
          <w:p w14:paraId="68B56689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22B86EA" w14:textId="77777777" w:rsidR="00B31071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http://www.bumc.bu.edu/facdev-medicine/awards/clinical-quality-improvement-award/</w:t>
              </w:r>
            </w:hyperlink>
          </w:p>
          <w:p w14:paraId="2AE37D20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443FE5A" w14:textId="5553EDCD" w:rsidR="00C701D3" w:rsidRPr="001B02DB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2DB">
              <w:rPr>
                <w:rFonts w:ascii="Times New Roman" w:hAnsi="Times New Roman" w:cs="Times New Roman"/>
                <w:sz w:val="20"/>
                <w:szCs w:val="20"/>
              </w:rPr>
              <w:t xml:space="preserve">Recognize work that resulted in improvements in the provision of clinical care. Nominations are accepted for individuals or teams. </w:t>
            </w:r>
            <w:r w:rsidR="001B02DB" w:rsidRPr="001B02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Individual Nominees must hold a faculty appointment in DOM. Teams that are nominated must include at least one DOM faculty member who played a prominent role in the work.</w:t>
            </w:r>
            <w:r w:rsidR="00620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7552463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E97D4E3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pct"/>
          </w:tcPr>
          <w:p w14:paraId="01CF0048" w14:textId="68DF69CB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31071">
              <w:rPr>
                <w:rFonts w:ascii="Times New Roman" w:hAnsi="Times New Roman" w:cs="Times New Roman"/>
                <w:sz w:val="20"/>
                <w:szCs w:val="20"/>
              </w:rPr>
              <w:t xml:space="preserve">Outstanding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Citizenship Award</w:t>
            </w:r>
          </w:p>
        </w:tc>
        <w:tc>
          <w:tcPr>
            <w:tcW w:w="1016" w:type="pct"/>
          </w:tcPr>
          <w:p w14:paraId="7D4A6846" w14:textId="77777777" w:rsidR="00C701D3" w:rsidRDefault="00C701D3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2A8F4663" w14:textId="77777777" w:rsidR="00B31071" w:rsidRDefault="00847AD4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http://www.bumc.bu.edu/facdev-medicine/awards/outstanding-citizenship-awards/</w:t>
              </w:r>
            </w:hyperlink>
          </w:p>
          <w:p w14:paraId="558BFF3B" w14:textId="77777777" w:rsidR="00E30396" w:rsidRPr="00E30396" w:rsidRDefault="00E30396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6CB6E45" w14:textId="3D09049C" w:rsidR="00C701D3" w:rsidRPr="009E66AA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faculty who help establish a healthy, enjoyable work environment and serve as problem solvers.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Faculty can be of any rank and have staff appointments of any duration.</w:t>
            </w:r>
            <w:r w:rsidR="00620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7C6AE3CE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05CEDF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pct"/>
          </w:tcPr>
          <w:p w14:paraId="38222746" w14:textId="5DEA88B4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1497CBA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Faculty</w:t>
            </w:r>
            <w:r w:rsidR="00A972BA">
              <w:rPr>
                <w:rFonts w:ascii="Times New Roman" w:hAnsi="Times New Roman" w:cs="Times New Roman"/>
                <w:sz w:val="20"/>
                <w:szCs w:val="20"/>
              </w:rPr>
              <w:t xml:space="preserve"> Mentoring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4B42AC4F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57D92A24" w14:textId="77777777" w:rsidR="00B31071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http://www.bumc.bu.edu/facdev-medicine/awards/junior-faculty-mentoring-award/</w:t>
              </w:r>
            </w:hyperlink>
          </w:p>
          <w:p w14:paraId="41327FF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49632AB9" w14:textId="66F0B4A4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excellence in mentoring by a junior faculty member. Award acknowledges the value of mentoring trainees and peers. Faculty must have a rank of Instructor or Assistant Professor at BU or elsewhere for no more than seven years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78CA9A5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BB2458E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pct"/>
          </w:tcPr>
          <w:p w14:paraId="71232BD4" w14:textId="098B5A2E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Mentoring Award</w:t>
            </w:r>
          </w:p>
          <w:p w14:paraId="6D555CA6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ED03739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4E38DB4" w14:textId="77777777" w:rsidR="00B31071" w:rsidRPr="00E30396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http://www.bumc.bu.edu/facdev-medicine/awards/mentoring-award/</w:t>
              </w:r>
            </w:hyperlink>
          </w:p>
        </w:tc>
        <w:tc>
          <w:tcPr>
            <w:tcW w:w="2735" w:type="pct"/>
          </w:tcPr>
          <w:p w14:paraId="78BFFFF0" w14:textId="5C4E6A50" w:rsidR="00C701D3" w:rsidRPr="000C2CF3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Recognize faculty who have mentored trainees and faculty in the technical and scholarly skills required for a successful career in laboratory, clinical or population based investigation. Faculty must be on </w:t>
            </w:r>
            <w:r w:rsidR="00620FDC">
              <w:rPr>
                <w:rFonts w:ascii="Times New Roman" w:hAnsi="Times New Roman" w:cs="Times New Roman"/>
                <w:sz w:val="20"/>
                <w:szCs w:val="20"/>
              </w:rPr>
              <w:t xml:space="preserve">staff for at least five year’s.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701D3" w14:paraId="2697204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F8EE04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pct"/>
          </w:tcPr>
          <w:p w14:paraId="773EEF50" w14:textId="420F42B2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8F3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446FC301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Recognition Teaching Award</w:t>
            </w:r>
          </w:p>
        </w:tc>
        <w:tc>
          <w:tcPr>
            <w:tcW w:w="1016" w:type="pct"/>
          </w:tcPr>
          <w:p w14:paraId="0E98C96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673CF5C" w14:textId="77777777" w:rsidR="00B31071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http://www.bumc.bu.edu/facdev-medicine/awards/special-recognition-teaching-award/</w:t>
              </w:r>
            </w:hyperlink>
          </w:p>
          <w:p w14:paraId="73E6CCD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84C6A4E" w14:textId="1AE2B885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Recognize faculty who make extraordinary contributions to the educational mission of the DOM over time. Facult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y must have at least five 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years'</w:t>
            </w:r>
            <w:r w:rsidR="003D79DD"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experienc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BU.</w:t>
            </w:r>
            <w:r w:rsidR="00620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Award a</w:t>
            </w:r>
            <w:r w:rsidR="00620FDC" w:rsidRPr="00620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mount is $500.00</w:t>
            </w:r>
            <w:r w:rsidR="00DE4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701D3" w14:paraId="7C13D7A4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BD4970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pct"/>
          </w:tcPr>
          <w:p w14:paraId="0EB70FC7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Evans Scholar</w:t>
            </w:r>
          </w:p>
        </w:tc>
        <w:tc>
          <w:tcPr>
            <w:tcW w:w="1016" w:type="pct"/>
          </w:tcPr>
          <w:p w14:paraId="1FE500B7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Coleman, MD</w:t>
            </w:r>
          </w:p>
          <w:p w14:paraId="2F592188" w14:textId="77777777" w:rsidR="00392009" w:rsidRPr="009E66AA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david.coleman2@bmc.org</w:t>
              </w:r>
            </w:hyperlink>
          </w:p>
        </w:tc>
        <w:tc>
          <w:tcPr>
            <w:tcW w:w="2735" w:type="pct"/>
          </w:tcPr>
          <w:p w14:paraId="096828F7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xtraordinary achievement in discovery, service and mentorship by senior faculty.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Up to $10,000 annually for multi years.</w:t>
            </w:r>
          </w:p>
          <w:p w14:paraId="7BF834F0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1D67A98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044A38B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6" w:type="pct"/>
          </w:tcPr>
          <w:p w14:paraId="0442D3C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Faculty Development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</w:p>
        </w:tc>
        <w:tc>
          <w:tcPr>
            <w:tcW w:w="1016" w:type="pct"/>
          </w:tcPr>
          <w:p w14:paraId="12C4442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0E7850FC" w14:textId="77777777" w:rsidR="00C701D3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</w:t>
              </w:r>
            </w:hyperlink>
          </w:p>
          <w:p w14:paraId="38C796D5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5BF24790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clinical educator or researcher who seeks further professional development. Must not have received a Faculty Development and Diversity Grant in the previous two years. FDG’s fund proposals that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typically $1,500 to $4,000.</w:t>
            </w:r>
          </w:p>
          <w:p w14:paraId="78B04583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4EE7CAF3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CDE778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pct"/>
          </w:tcPr>
          <w:p w14:paraId="6D9C62B0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than 95% Award</w:t>
            </w:r>
          </w:p>
        </w:tc>
        <w:tc>
          <w:tcPr>
            <w:tcW w:w="1016" w:type="pct"/>
          </w:tcPr>
          <w:p w14:paraId="2382E251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6F30F1F3" w14:textId="77777777" w:rsidR="00392009" w:rsidRPr="00392009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</w:tc>
        <w:tc>
          <w:tcPr>
            <w:tcW w:w="2735" w:type="pct"/>
          </w:tcPr>
          <w:p w14:paraId="43BEDDC8" w14:textId="3AB9BF0A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esearch faculty who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have 95% </w:t>
            </w:r>
            <w:r w:rsidR="00F80775">
              <w:rPr>
                <w:rFonts w:ascii="Times New Roman" w:hAnsi="Times New Roman" w:cs="Times New Roman"/>
                <w:sz w:val="20"/>
                <w:szCs w:val="20"/>
              </w:rPr>
              <w:t>or more of their effort on Federal grants (NIH) in the previous year. The amount of the award from the Department is 5% of total salary plus fringe. Faculty must be here at the start of the academic year.</w:t>
            </w:r>
          </w:p>
          <w:p w14:paraId="0C4F07B8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2FA6352D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D61B374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6" w:type="pct"/>
          </w:tcPr>
          <w:p w14:paraId="182E478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K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 Sharing</w:t>
            </w:r>
          </w:p>
          <w:p w14:paraId="427BC0F7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6AE48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578BEDF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743F4C1F" w14:textId="77777777" w:rsidR="00C701D3" w:rsidRPr="00392009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701D3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rbhasin@bu.edu</w:t>
              </w:r>
            </w:hyperlink>
          </w:p>
        </w:tc>
        <w:tc>
          <w:tcPr>
            <w:tcW w:w="2735" w:type="pct"/>
          </w:tcPr>
          <w:p w14:paraId="3B583CA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 full time f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aculty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that have received a multiyear training grant.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 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ust have more than 12 months left in their award. Covers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gap between award funds and 75% of base salary. Faculty must not have received start-up funds or other salary support from the Department that covers the gap. Section agrees to limit clinic time to 25% and meet 50% of financial commitment.</w:t>
            </w:r>
          </w:p>
          <w:p w14:paraId="431C4C41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574CB7A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652D7D7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6" w:type="pct"/>
          </w:tcPr>
          <w:p w14:paraId="032F1A71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Pilot Grant</w:t>
            </w:r>
          </w:p>
        </w:tc>
        <w:tc>
          <w:tcPr>
            <w:tcW w:w="1016" w:type="pct"/>
          </w:tcPr>
          <w:p w14:paraId="41161188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06AB55E5" w14:textId="77777777" w:rsidR="00C701D3" w:rsidRPr="00E30396" w:rsidRDefault="00847AD4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https://www.bumc.bu.edu/medicine/research-in-the-department/dom-pilot-grant-program/</w:t>
              </w:r>
            </w:hyperlink>
          </w:p>
        </w:tc>
        <w:tc>
          <w:tcPr>
            <w:tcW w:w="2735" w:type="pct"/>
          </w:tcPr>
          <w:p w14:paraId="760AE13E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Pilot grants are intended to lead to an R01 or equivalent grant and/or to commercializatio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of an innovative technology.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grants may NOT be used as bridge funding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 extend an existing grant. 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pilot grants seek to foster collaborative, novel and creative research. This includes basic, translational, clinical, and educational projects that serve as the basis for an RO1 or equivalent submission.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Amount varies.</w:t>
            </w:r>
          </w:p>
          <w:p w14:paraId="1A700A6D" w14:textId="77777777" w:rsidR="00392009" w:rsidRPr="000C2CF3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46112C3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52EB3D9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" w:type="pct"/>
          </w:tcPr>
          <w:p w14:paraId="5BB6636C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Training Grant Supplement</w:t>
            </w:r>
          </w:p>
          <w:p w14:paraId="7F110D08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C2DF433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19FE31F4" w14:textId="77777777" w:rsidR="00392009" w:rsidRPr="00392009" w:rsidRDefault="00847AD4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  <w:p w14:paraId="47CF26EC" w14:textId="77777777" w:rsidR="00392009" w:rsidRPr="000C2CF3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114F7EF" w14:textId="77777777" w:rsidR="00C701D3" w:rsidRDefault="00C701D3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Annual cap for Pre Doc’s is 50% of the supplement award, up to $5,000. Annual cap for Post Doc’s is 50% of the supplement amount, up to $10,000. A trainee’s stipend may be supplemented for more than one year.</w:t>
            </w:r>
          </w:p>
          <w:p w14:paraId="4C78819C" w14:textId="77777777" w:rsidR="00392009" w:rsidRPr="000C2CF3" w:rsidRDefault="00392009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2A92" w14:textId="77777777" w:rsidR="001B49D2" w:rsidRPr="000C2CF3" w:rsidRDefault="001B49D2" w:rsidP="00847D43">
      <w:pPr>
        <w:jc w:val="center"/>
        <w:rPr>
          <w:sz w:val="20"/>
          <w:szCs w:val="20"/>
        </w:rPr>
      </w:pPr>
    </w:p>
    <w:sectPr w:rsidR="001B49D2" w:rsidRPr="000C2CF3" w:rsidSect="001B5EC5">
      <w:headerReference w:type="default" r:id="rId23"/>
      <w:footerReference w:type="default" r:id="rId24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BF10" w14:textId="77777777" w:rsidR="00847AD4" w:rsidRDefault="00847AD4" w:rsidP="00740C58">
      <w:pPr>
        <w:spacing w:after="0" w:line="240" w:lineRule="auto"/>
      </w:pPr>
      <w:r>
        <w:separator/>
      </w:r>
    </w:p>
  </w:endnote>
  <w:endnote w:type="continuationSeparator" w:id="0">
    <w:p w14:paraId="3CBD4369" w14:textId="77777777" w:rsidR="00847AD4" w:rsidRDefault="00847AD4" w:rsidP="007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549C" w14:textId="238C8DEB" w:rsidR="0030569D" w:rsidRPr="001B5EC5" w:rsidRDefault="00067B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05/16</w:t>
    </w:r>
    <w:r w:rsidR="0030569D" w:rsidRPr="001B5EC5">
      <w:rPr>
        <w:rFonts w:ascii="Times New Roman" w:hAnsi="Times New Roman" w:cs="Times New Roman"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541C" w14:textId="77777777" w:rsidR="00847AD4" w:rsidRDefault="00847AD4" w:rsidP="00740C58">
      <w:pPr>
        <w:spacing w:after="0" w:line="240" w:lineRule="auto"/>
      </w:pPr>
      <w:r>
        <w:separator/>
      </w:r>
    </w:p>
  </w:footnote>
  <w:footnote w:type="continuationSeparator" w:id="0">
    <w:p w14:paraId="7D4C20D8" w14:textId="77777777" w:rsidR="00847AD4" w:rsidRDefault="00847AD4" w:rsidP="007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3E43" w14:textId="77777777" w:rsidR="0030569D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 xml:space="preserve">Department of Medicine </w:t>
    </w:r>
  </w:p>
  <w:p w14:paraId="7D306DD9" w14:textId="77777777" w:rsidR="0030569D" w:rsidRPr="001B5EC5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>Awards Summary</w:t>
    </w:r>
  </w:p>
  <w:p w14:paraId="45F3290C" w14:textId="77777777" w:rsidR="0030569D" w:rsidRDefault="0030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15"/>
    <w:rsid w:val="00007DD4"/>
    <w:rsid w:val="000140F9"/>
    <w:rsid w:val="00053DA6"/>
    <w:rsid w:val="00067B09"/>
    <w:rsid w:val="000709AA"/>
    <w:rsid w:val="00086486"/>
    <w:rsid w:val="000A70C3"/>
    <w:rsid w:val="000C2CF3"/>
    <w:rsid w:val="001421C2"/>
    <w:rsid w:val="001B02DB"/>
    <w:rsid w:val="001B49D2"/>
    <w:rsid w:val="001B5383"/>
    <w:rsid w:val="001B5EC5"/>
    <w:rsid w:val="001C7B91"/>
    <w:rsid w:val="001F28DE"/>
    <w:rsid w:val="002027DD"/>
    <w:rsid w:val="0021333B"/>
    <w:rsid w:val="002268DB"/>
    <w:rsid w:val="002339F4"/>
    <w:rsid w:val="0024133E"/>
    <w:rsid w:val="0024144A"/>
    <w:rsid w:val="00254B65"/>
    <w:rsid w:val="002A6C1C"/>
    <w:rsid w:val="002A7708"/>
    <w:rsid w:val="002B0F15"/>
    <w:rsid w:val="002E71C7"/>
    <w:rsid w:val="00305331"/>
    <w:rsid w:val="0030569D"/>
    <w:rsid w:val="003166B0"/>
    <w:rsid w:val="00317C5F"/>
    <w:rsid w:val="00350BEA"/>
    <w:rsid w:val="00351406"/>
    <w:rsid w:val="003826EE"/>
    <w:rsid w:val="0038389D"/>
    <w:rsid w:val="0039177F"/>
    <w:rsid w:val="00392009"/>
    <w:rsid w:val="003B5641"/>
    <w:rsid w:val="003D79DD"/>
    <w:rsid w:val="004410F6"/>
    <w:rsid w:val="00442F08"/>
    <w:rsid w:val="00450F7D"/>
    <w:rsid w:val="00453A9C"/>
    <w:rsid w:val="00473079"/>
    <w:rsid w:val="00483F66"/>
    <w:rsid w:val="004A1BE9"/>
    <w:rsid w:val="004B6FB3"/>
    <w:rsid w:val="005359A9"/>
    <w:rsid w:val="00575BF5"/>
    <w:rsid w:val="005C1652"/>
    <w:rsid w:val="005C58A8"/>
    <w:rsid w:val="005E6F59"/>
    <w:rsid w:val="00614C25"/>
    <w:rsid w:val="00620FDC"/>
    <w:rsid w:val="006565A2"/>
    <w:rsid w:val="00666C67"/>
    <w:rsid w:val="006E1E81"/>
    <w:rsid w:val="006F573D"/>
    <w:rsid w:val="007168C4"/>
    <w:rsid w:val="0072708F"/>
    <w:rsid w:val="00740C58"/>
    <w:rsid w:val="00742080"/>
    <w:rsid w:val="007528F0"/>
    <w:rsid w:val="007656A4"/>
    <w:rsid w:val="007A23B1"/>
    <w:rsid w:val="007D4DCC"/>
    <w:rsid w:val="007D6552"/>
    <w:rsid w:val="007E179E"/>
    <w:rsid w:val="0082229D"/>
    <w:rsid w:val="00841957"/>
    <w:rsid w:val="00847AD4"/>
    <w:rsid w:val="00847D43"/>
    <w:rsid w:val="00867B57"/>
    <w:rsid w:val="00891002"/>
    <w:rsid w:val="0089341A"/>
    <w:rsid w:val="008C501F"/>
    <w:rsid w:val="008F3C88"/>
    <w:rsid w:val="0092200F"/>
    <w:rsid w:val="00927CBE"/>
    <w:rsid w:val="00974EE1"/>
    <w:rsid w:val="00976FD5"/>
    <w:rsid w:val="00977F42"/>
    <w:rsid w:val="009E66AA"/>
    <w:rsid w:val="00A00F77"/>
    <w:rsid w:val="00A67332"/>
    <w:rsid w:val="00A70503"/>
    <w:rsid w:val="00A972BA"/>
    <w:rsid w:val="00AB26EC"/>
    <w:rsid w:val="00AC426C"/>
    <w:rsid w:val="00B173EA"/>
    <w:rsid w:val="00B31071"/>
    <w:rsid w:val="00B44AD7"/>
    <w:rsid w:val="00B7495E"/>
    <w:rsid w:val="00B82BD9"/>
    <w:rsid w:val="00BE5355"/>
    <w:rsid w:val="00BE7B79"/>
    <w:rsid w:val="00BF4DA0"/>
    <w:rsid w:val="00BF63E1"/>
    <w:rsid w:val="00C319D6"/>
    <w:rsid w:val="00C33DB9"/>
    <w:rsid w:val="00C56654"/>
    <w:rsid w:val="00C701D3"/>
    <w:rsid w:val="00CA6DB4"/>
    <w:rsid w:val="00CC2CCD"/>
    <w:rsid w:val="00CD6F8D"/>
    <w:rsid w:val="00CE0B39"/>
    <w:rsid w:val="00CE7A0E"/>
    <w:rsid w:val="00CF3503"/>
    <w:rsid w:val="00D01D1F"/>
    <w:rsid w:val="00D6467C"/>
    <w:rsid w:val="00D84BC5"/>
    <w:rsid w:val="00DB1C3E"/>
    <w:rsid w:val="00DD0561"/>
    <w:rsid w:val="00DD5282"/>
    <w:rsid w:val="00DE47AF"/>
    <w:rsid w:val="00E11755"/>
    <w:rsid w:val="00E249E2"/>
    <w:rsid w:val="00E30396"/>
    <w:rsid w:val="00EA28C3"/>
    <w:rsid w:val="00EA2C21"/>
    <w:rsid w:val="00EB4A4F"/>
    <w:rsid w:val="00EF4BC3"/>
    <w:rsid w:val="00F02A2C"/>
    <w:rsid w:val="00F06640"/>
    <w:rsid w:val="00F25540"/>
    <w:rsid w:val="00F36EE3"/>
    <w:rsid w:val="00F4135B"/>
    <w:rsid w:val="00F42AB8"/>
    <w:rsid w:val="00F611A1"/>
    <w:rsid w:val="00F673AF"/>
    <w:rsid w:val="00F80775"/>
    <w:rsid w:val="00FE455A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C23B9"/>
  <w15:docId w15:val="{76D3FD00-D4AD-40BB-9CF4-87B343C9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8"/>
  </w:style>
  <w:style w:type="paragraph" w:styleId="Footer">
    <w:name w:val="footer"/>
    <w:basedOn w:val="Normal"/>
    <w:link w:val="Foot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8"/>
  </w:style>
  <w:style w:type="paragraph" w:styleId="NoSpacing">
    <w:name w:val="No Spacing"/>
    <w:uiPriority w:val="1"/>
    <w:qFormat/>
    <w:rsid w:val="00740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C70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1B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facdev-medicine/grants/education-pilot-grants/" TargetMode="External"/><Relationship Id="rId13" Type="http://schemas.openxmlformats.org/officeDocument/2006/relationships/hyperlink" Target="http://www.bumc.bu.edu/facdev-medicine/awards/outstanding-citizenship-awards/" TargetMode="External"/><Relationship Id="rId18" Type="http://schemas.openxmlformats.org/officeDocument/2006/relationships/hyperlink" Target="http://www.bumc.bu.edu/facdev-medicine/gr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umc.bu.edu/medicine/research-in-the-department/dom-pilot-grant-program/" TargetMode="External"/><Relationship Id="rId7" Type="http://schemas.openxmlformats.org/officeDocument/2006/relationships/hyperlink" Target="http://www.bumc.bu.edu/medicine/research-in-the-department/grant-opportunities/announcement-of-bridge-funding-application-deadlines/" TargetMode="External"/><Relationship Id="rId12" Type="http://schemas.openxmlformats.org/officeDocument/2006/relationships/hyperlink" Target="http://www.bumc.bu.edu/facdev-medicine/awards/clinical-quality-improvement-award/" TargetMode="External"/><Relationship Id="rId17" Type="http://schemas.openxmlformats.org/officeDocument/2006/relationships/hyperlink" Target="mailto:david.coleman2@bmc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mc.bu.edu/facdev-medicine/awards/special-recognition-teaching-award/" TargetMode="External"/><Relationship Id="rId20" Type="http://schemas.openxmlformats.org/officeDocument/2006/relationships/hyperlink" Target="mailto:rbhasin@b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mc.bu.edu/facdev-medicine/awards/dom-clinical-innovations-award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umc.bu.edu/facdev-medicine/awards/mentoring-awar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umc.bu.edu/facdev-medicine/awards/dom-clinical-excellence-award-2/" TargetMode="External"/><Relationship Id="rId19" Type="http://schemas.openxmlformats.org/officeDocument/2006/relationships/hyperlink" Target="mailto:rebecca.carss@b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mc.bu.edu/evanscenteribr/news-awards-and-recognitions/" TargetMode="External"/><Relationship Id="rId14" Type="http://schemas.openxmlformats.org/officeDocument/2006/relationships/hyperlink" Target="http://www.bumc.bu.edu/facdev-medicine/awards/junior-faculty-mentoring-award/" TargetMode="External"/><Relationship Id="rId22" Type="http://schemas.openxmlformats.org/officeDocument/2006/relationships/hyperlink" Target="mailto:rebecca.carss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C550-A34B-4B72-8F75-279951F4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Erin</dc:creator>
  <cp:lastModifiedBy>McCarthy, Erin</cp:lastModifiedBy>
  <cp:revision>2</cp:revision>
  <cp:lastPrinted>2017-05-15T19:51:00Z</cp:lastPrinted>
  <dcterms:created xsi:type="dcterms:W3CDTF">2017-10-20T18:06:00Z</dcterms:created>
  <dcterms:modified xsi:type="dcterms:W3CDTF">2017-10-20T18:06:00Z</dcterms:modified>
</cp:coreProperties>
</file>