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vertAnchor="page" w:horzAnchor="margin" w:tblpXSpec="center" w:tblpY="1066"/>
        <w:tblW w:w="5717" w:type="pct"/>
        <w:tblLayout w:type="fixed"/>
        <w:tblLook w:val="04A0" w:firstRow="1" w:lastRow="0" w:firstColumn="1" w:lastColumn="0" w:noHBand="0" w:noVBand="1"/>
      </w:tblPr>
      <w:tblGrid>
        <w:gridCol w:w="455"/>
        <w:gridCol w:w="2486"/>
        <w:gridCol w:w="2392"/>
        <w:gridCol w:w="6439"/>
      </w:tblGrid>
      <w:tr w:rsidR="00C701D3" w14:paraId="1522DF33" w14:textId="77777777" w:rsidTr="00392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97D2351" w14:textId="77777777" w:rsidR="00C701D3" w:rsidRPr="009E66AA" w:rsidRDefault="00C701D3" w:rsidP="0089341A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#</w:t>
            </w:r>
          </w:p>
        </w:tc>
        <w:tc>
          <w:tcPr>
            <w:tcW w:w="1056" w:type="pct"/>
          </w:tcPr>
          <w:p w14:paraId="20C0902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  <w:tc>
          <w:tcPr>
            <w:tcW w:w="1016" w:type="pct"/>
          </w:tcPr>
          <w:p w14:paraId="1666E4B7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2735" w:type="pct"/>
          </w:tcPr>
          <w:p w14:paraId="0460EAF8" w14:textId="77777777" w:rsidR="00C701D3" w:rsidRPr="009E66AA" w:rsidRDefault="00C701D3" w:rsidP="00893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Description and Amount </w:t>
            </w:r>
          </w:p>
        </w:tc>
      </w:tr>
      <w:tr w:rsidR="00C701D3" w14:paraId="4C5F3096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5D9565B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6" w:type="pct"/>
          </w:tcPr>
          <w:p w14:paraId="2DD2CF0E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Bridge Fund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 for Research</w:t>
            </w:r>
          </w:p>
          <w:p w14:paraId="0B5E1871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C5E0D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810D8A3" w14:textId="77777777" w:rsidR="00C701D3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2953BCBC" w14:textId="77777777" w:rsidR="003D79DD" w:rsidRPr="00E30396" w:rsidRDefault="00F80775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3D79DD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http://www.bumc.bu.edu/medicine/research-in-the-department/grant-opportunities/announcement-of-bridge-funding-application-deadlines/</w:t>
              </w:r>
            </w:hyperlink>
          </w:p>
          <w:p w14:paraId="0C7C31C5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138E1242" w14:textId="77777777" w:rsidR="00C701D3" w:rsidRPr="009E66AA" w:rsidRDefault="00C701D3" w:rsidP="00893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Support f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aculty that have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received competitive scores on grant applications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but not awarded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provides a max of $50,000 in bridge funding. Faculty must have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primary appointment in DOM.</w:t>
            </w:r>
          </w:p>
        </w:tc>
      </w:tr>
      <w:tr w:rsidR="00C701D3" w14:paraId="15EEA28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AD7D6AF" w14:textId="77777777" w:rsidR="00C701D3" w:rsidRPr="009E66AA" w:rsidRDefault="00C701D3" w:rsidP="00893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</w:tcPr>
          <w:p w14:paraId="455402DE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Education Pilot Grant</w:t>
            </w:r>
          </w:p>
          <w:p w14:paraId="42FECBE6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11ACF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2DCE5263" w14:textId="77777777" w:rsidR="00C701D3" w:rsidRPr="009E66AA" w:rsidRDefault="00C701D3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5F3B7BFA" w14:textId="77777777" w:rsidR="00C701D3" w:rsidRPr="00E30396" w:rsidRDefault="00F80775" w:rsidP="008934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http://www.bumc.bu.edu/facdev-medicine/grants/education-pilot-grants/</w:t>
              </w:r>
            </w:hyperlink>
          </w:p>
        </w:tc>
        <w:tc>
          <w:tcPr>
            <w:tcW w:w="2735" w:type="pct"/>
          </w:tcPr>
          <w:p w14:paraId="081001C3" w14:textId="77777777" w:rsidR="00C701D3" w:rsidRDefault="0030569D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Clinician and scientist educators with primary faculty appointmen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 in the DOM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eligible to request pilot funding for educational research once every two years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resea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>rch in education and facilitate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career advancement of educators.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1D3" w:rsidRPr="009E66AA">
              <w:rPr>
                <w:rFonts w:ascii="Times New Roman" w:hAnsi="Times New Roman" w:cs="Times New Roman"/>
                <w:sz w:val="20"/>
                <w:szCs w:val="20"/>
              </w:rPr>
              <w:t>Funds may be applied to cost of direct salary support of PI, supplies for small equipment, research assistants, consultants, or compensation to research subjects.</w:t>
            </w:r>
            <w:r w:rsidR="00C701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Clinician and scientist educators w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ith primary faculty appointment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in the </w:t>
            </w:r>
            <w:r w:rsidR="00E303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are eligible to request pilot funding for educational research once every two years.</w:t>
            </w:r>
            <w:r w:rsidR="001B02DB" w:rsidRPr="0082229D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>Applicants may request up to $6,000 per proposal. Collaborators in other departme</w:t>
            </w:r>
            <w:r w:rsidR="00392009">
              <w:rPr>
                <w:rFonts w:ascii="Times New Roman" w:hAnsi="Times New Roman" w:cs="Times New Roman"/>
                <w:sz w:val="20"/>
                <w:szCs w:val="20"/>
              </w:rPr>
              <w:t>nts are eligible if the PI is</w:t>
            </w:r>
            <w:r w:rsidR="00C701D3" w:rsidRPr="0082229D">
              <w:rPr>
                <w:rFonts w:ascii="Times New Roman" w:hAnsi="Times New Roman" w:cs="Times New Roman"/>
                <w:sz w:val="20"/>
                <w:szCs w:val="20"/>
              </w:rPr>
              <w:t xml:space="preserve"> from the DOM.</w:t>
            </w:r>
          </w:p>
          <w:p w14:paraId="69204471" w14:textId="77777777" w:rsidR="00392009" w:rsidRPr="009E66AA" w:rsidRDefault="00392009" w:rsidP="00E30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0BA2A508" w14:textId="77777777" w:rsidTr="00F6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EDD0793" w14:textId="77777777" w:rsidR="00C701D3" w:rsidRPr="00EA2C21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pct"/>
          </w:tcPr>
          <w:p w14:paraId="00789502" w14:textId="2A1AC0A4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Evans Center 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for Interdisciplinary Biomedical Research</w:t>
            </w:r>
            <w:r w:rsidRPr="00EA2C21">
              <w:rPr>
                <w:rFonts w:ascii="Times New Roman" w:hAnsi="Times New Roman" w:cs="Times New Roman"/>
                <w:sz w:val="20"/>
                <w:szCs w:val="20"/>
              </w:rPr>
              <w:t xml:space="preserve"> Collaborator of the Year Award</w:t>
            </w:r>
          </w:p>
        </w:tc>
        <w:tc>
          <w:tcPr>
            <w:tcW w:w="1016" w:type="pct"/>
          </w:tcPr>
          <w:p w14:paraId="2CF911EB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Kayta Ravid, PhD</w:t>
            </w:r>
          </w:p>
          <w:p w14:paraId="6A3133F2" w14:textId="77777777" w:rsidR="006565A2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565A2" w:rsidRPr="006565A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http://www.bumc.bu.edu/evanscenteribr/news-awards-and-recognitions/</w:t>
              </w:r>
            </w:hyperlink>
          </w:p>
          <w:p w14:paraId="7CA2AC81" w14:textId="77777777" w:rsidR="006565A2" w:rsidRPr="006565A2" w:rsidRDefault="006565A2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07C0D471" w14:textId="69C7BD08" w:rsidR="00C701D3" w:rsidRPr="00C56654" w:rsidRDefault="00C56654" w:rsidP="00C5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Recognize individuals who have made outstan</w:t>
            </w:r>
            <w:r w:rsidR="0024133E"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 xml:space="preserve">ding contributions to the ARCs. </w:t>
            </w:r>
            <w:r w:rsidRP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2F2F2" w:themeFill="background1" w:themeFillShade="F2"/>
              </w:rPr>
              <w:t>Recipients are selected for their leadership and strong collaborative efforts</w:t>
            </w:r>
            <w:r w:rsidR="00F673AF">
              <w:rPr>
                <w:rFonts w:ascii="Times New Roman" w:hAnsi="Times New Roman" w:cs="Times New Roman"/>
                <w:color w:val="343534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701D3" w14:paraId="0B92D46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9A1DD4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pct"/>
          </w:tcPr>
          <w:p w14:paraId="51B3B20E" w14:textId="5EFB9CAC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Clinical Excellence Award</w:t>
            </w:r>
          </w:p>
        </w:tc>
        <w:tc>
          <w:tcPr>
            <w:tcW w:w="1016" w:type="pct"/>
          </w:tcPr>
          <w:p w14:paraId="75C2B041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48F0A067" w14:textId="77777777" w:rsidR="00B31071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http://www.bumc.bu.edu/facdev-medicine/awards/dom-clinical-excellence-award-2</w:t>
              </w:r>
              <w:r w:rsidR="00B31071" w:rsidRPr="00977F4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14:paraId="524673BF" w14:textId="77777777" w:rsidR="00E30396" w:rsidRPr="000C2CF3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3D3488A" w14:textId="7EFDF15F" w:rsidR="00C701D3" w:rsidRPr="0082229D" w:rsidRDefault="0082229D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="001B02DB" w:rsidRPr="00822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ecognize and celebrate outstanding clinical prowess manifested in expert clinical skills, extensive medical knowledge and exemplary doctor-patient relationships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Nominees must be faculty members with at least five years of experience at BU.</w:t>
            </w:r>
          </w:p>
        </w:tc>
      </w:tr>
      <w:tr w:rsidR="00C701D3" w14:paraId="59C276B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AEAB65B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pct"/>
          </w:tcPr>
          <w:p w14:paraId="3962731D" w14:textId="75B65AEE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0E6DFE7" w14:textId="6F21D806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Clinical Innovation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04285586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A65966D" w14:textId="77777777" w:rsidR="00B31071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http://www.bumc.bu.edu/facdev-medicine/awards/dom-clinical-innovations-award/</w:t>
              </w:r>
            </w:hyperlink>
          </w:p>
          <w:p w14:paraId="46489589" w14:textId="77777777" w:rsidR="00E30396" w:rsidRPr="00E30396" w:rsidRDefault="00E30396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699D7C9D" w14:textId="7491D601" w:rsidR="00C701D3" w:rsidRPr="0082229D" w:rsidRDefault="0082229D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ecognize and celebrate innovative clinical work that has the potential to improve clinical care for individual patients or populations. </w:t>
            </w:r>
            <w:r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N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ominee must have been DOM 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faculty</w:t>
            </w:r>
            <w:r w:rsidR="002339F4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member</w:t>
            </w:r>
            <w:r w:rsidR="001B02DB" w:rsidRPr="003D79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 xml:space="preserve"> for at least three </w:t>
            </w:r>
            <w:r w:rsidR="001B02DB" w:rsidRP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years</w:t>
            </w:r>
            <w:r w:rsidR="00B749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2F2" w:themeFill="background1" w:themeFillShade="F2"/>
              </w:rPr>
              <w:t>.</w:t>
            </w:r>
          </w:p>
        </w:tc>
      </w:tr>
      <w:tr w:rsidR="00C701D3" w14:paraId="6F81B8B4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4502E1C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pct"/>
          </w:tcPr>
          <w:p w14:paraId="6305986D" w14:textId="169C232B" w:rsidR="00C701D3" w:rsidRPr="009E66AA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Clinical Quality Improvement Award</w:t>
            </w:r>
          </w:p>
        </w:tc>
        <w:tc>
          <w:tcPr>
            <w:tcW w:w="1016" w:type="pct"/>
          </w:tcPr>
          <w:p w14:paraId="68B56689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22B86EA" w14:textId="77777777" w:rsidR="00B31071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http://www.bumc.bu.edu/facdev-medicine/awards/clinical-quality-improvement-award/</w:t>
              </w:r>
            </w:hyperlink>
          </w:p>
          <w:p w14:paraId="2AE37D20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443FE5A" w14:textId="19CBDBA7" w:rsidR="00C701D3" w:rsidRPr="001B02DB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02DB">
              <w:rPr>
                <w:rFonts w:ascii="Times New Roman" w:hAnsi="Times New Roman" w:cs="Times New Roman"/>
                <w:sz w:val="20"/>
                <w:szCs w:val="20"/>
              </w:rPr>
              <w:t xml:space="preserve">Recognize work that resulted in improvements in the provision of clinical care. Nominations are accepted for individuals or teams. </w:t>
            </w:r>
            <w:r w:rsidR="001B02DB" w:rsidRPr="001B02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Individual Nominees must hold a faculty appointment in DOM. Teams that are nominated must include at least one DOM faculty member who played a prominent role in the work.</w:t>
            </w:r>
            <w:r w:rsidR="003920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701D3" w14:paraId="7552463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5E97D4E3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6" w:type="pct"/>
          </w:tcPr>
          <w:p w14:paraId="01CF0048" w14:textId="68DF69CB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31071">
              <w:rPr>
                <w:rFonts w:ascii="Times New Roman" w:hAnsi="Times New Roman" w:cs="Times New Roman"/>
                <w:sz w:val="20"/>
                <w:szCs w:val="20"/>
              </w:rPr>
              <w:t xml:space="preserve">Outstanding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Citizenship Award</w:t>
            </w:r>
          </w:p>
        </w:tc>
        <w:tc>
          <w:tcPr>
            <w:tcW w:w="1016" w:type="pct"/>
          </w:tcPr>
          <w:p w14:paraId="7D4A6846" w14:textId="77777777" w:rsidR="00C701D3" w:rsidRDefault="00C701D3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2A8F4663" w14:textId="77777777" w:rsidR="00B31071" w:rsidRDefault="00F80775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http://www.bumc.bu.edu/facdev-medicine/awards/outstanding-citizenship-awards/</w:t>
              </w:r>
            </w:hyperlink>
          </w:p>
          <w:p w14:paraId="558BFF3B" w14:textId="77777777" w:rsidR="00E30396" w:rsidRPr="00E30396" w:rsidRDefault="00E30396" w:rsidP="000C2CF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6CB6E45" w14:textId="48C3B24E" w:rsidR="00C701D3" w:rsidRPr="009E66AA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faculty who help establish a healthy, enjoyable work environment and serve as problem solvers.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Faculty can be of any rank and have staff appointments of any duration.</w:t>
            </w:r>
          </w:p>
        </w:tc>
      </w:tr>
      <w:tr w:rsidR="00C701D3" w14:paraId="7C6AE3CE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705CEDF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pct"/>
          </w:tcPr>
          <w:p w14:paraId="38222746" w14:textId="5DEA88B4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11497CBA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Junior Faculty</w:t>
            </w:r>
            <w:r w:rsidR="00A972BA">
              <w:rPr>
                <w:rFonts w:ascii="Times New Roman" w:hAnsi="Times New Roman" w:cs="Times New Roman"/>
                <w:sz w:val="20"/>
                <w:szCs w:val="20"/>
              </w:rPr>
              <w:t xml:space="preserve"> Mentoring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Award</w:t>
            </w:r>
          </w:p>
        </w:tc>
        <w:tc>
          <w:tcPr>
            <w:tcW w:w="1016" w:type="pct"/>
          </w:tcPr>
          <w:p w14:paraId="4B42AC4F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57D92A24" w14:textId="77777777" w:rsidR="00B31071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http://www.bumc.bu.edu/facdev-medicine/awards/junior-faculty-mentoring-award/</w:t>
              </w:r>
            </w:hyperlink>
          </w:p>
          <w:p w14:paraId="41327FF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49632AB9" w14:textId="2191E906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excellence in mentoring by a junior faculty member. Award acknowledges the value of mentoring trainees and peers. Faculty must have a rank of Instructor or Assistant Professor at BU or elsewhere for no more than seven years</w:t>
            </w:r>
            <w:r w:rsidR="00B749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1D3" w14:paraId="78CA9A50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BB2458E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6" w:type="pct"/>
          </w:tcPr>
          <w:p w14:paraId="71232BD4" w14:textId="098B5A2E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30569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Mentoring Award</w:t>
            </w:r>
          </w:p>
          <w:p w14:paraId="6D555CA6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7ED03739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4E38DB4" w14:textId="77777777" w:rsidR="00B31071" w:rsidRPr="00E30396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http://www.bumc.bu.edu/facdev-medicine/awards/mentoring-award/</w:t>
              </w:r>
            </w:hyperlink>
          </w:p>
        </w:tc>
        <w:tc>
          <w:tcPr>
            <w:tcW w:w="2735" w:type="pct"/>
          </w:tcPr>
          <w:p w14:paraId="78BFFFF0" w14:textId="17EC4CEF" w:rsidR="00C701D3" w:rsidRPr="000C2CF3" w:rsidRDefault="00C701D3" w:rsidP="00B74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Recognize faculty who have mentored trainees and faculty in the technical and scholarly skills required for a successful career in laboratory, clinical or population based investigation. Faculty must be on staff for at least five year’s. </w:t>
            </w:r>
          </w:p>
        </w:tc>
      </w:tr>
      <w:tr w:rsidR="00C701D3" w14:paraId="26972042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F8EE04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pct"/>
          </w:tcPr>
          <w:p w14:paraId="773EEF50" w14:textId="420F42B2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Evans Day</w:t>
            </w:r>
            <w:r w:rsidR="008F3C8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  <w:p w14:paraId="446FC301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Recognition Teaching Award</w:t>
            </w:r>
          </w:p>
        </w:tc>
        <w:tc>
          <w:tcPr>
            <w:tcW w:w="1016" w:type="pct"/>
          </w:tcPr>
          <w:p w14:paraId="0E98C96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Jay Orlander, MD</w:t>
            </w:r>
          </w:p>
          <w:p w14:paraId="1673CF5C" w14:textId="77777777" w:rsidR="00B31071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B31071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http://www.bumc.bu.edu/facdev-medicine/awards/special-recognition-teaching-award/</w:t>
              </w:r>
            </w:hyperlink>
          </w:p>
          <w:p w14:paraId="73E6CCD1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784C6A4E" w14:textId="7E8A3A52" w:rsidR="00C701D3" w:rsidRPr="000C2CF3" w:rsidRDefault="00C701D3" w:rsidP="00B74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Recognize faculty who make extraordinary contributions to the educational mission of the DOM over time. Facult</w:t>
            </w:r>
            <w:r w:rsidR="002339F4">
              <w:rPr>
                <w:rFonts w:ascii="Times New Roman" w:hAnsi="Times New Roman" w:cs="Times New Roman"/>
                <w:sz w:val="20"/>
                <w:szCs w:val="20"/>
              </w:rPr>
              <w:t xml:space="preserve">y must have at least five 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years'</w:t>
            </w:r>
            <w:r w:rsidR="003D79DD" w:rsidRPr="000C2CF3">
              <w:rPr>
                <w:rFonts w:ascii="Times New Roman" w:hAnsi="Times New Roman" w:cs="Times New Roman"/>
                <w:sz w:val="20"/>
                <w:szCs w:val="20"/>
              </w:rPr>
              <w:t xml:space="preserve"> experienc</w:t>
            </w:r>
            <w:r w:rsidR="003D79D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BU. </w:t>
            </w:r>
          </w:p>
        </w:tc>
      </w:tr>
      <w:tr w:rsidR="00C701D3" w14:paraId="7C13D7A4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0EBD4970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6" w:type="pct"/>
          </w:tcPr>
          <w:p w14:paraId="0EB70FC7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Evans Scholar</w:t>
            </w:r>
          </w:p>
        </w:tc>
        <w:tc>
          <w:tcPr>
            <w:tcW w:w="1016" w:type="pct"/>
          </w:tcPr>
          <w:p w14:paraId="1FE500B7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Coleman, MD</w:t>
            </w:r>
          </w:p>
          <w:p w14:paraId="2F592188" w14:textId="77777777" w:rsidR="00392009" w:rsidRPr="009E66AA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david.coleman2@bmc.org</w:t>
              </w:r>
            </w:hyperlink>
          </w:p>
        </w:tc>
        <w:tc>
          <w:tcPr>
            <w:tcW w:w="2735" w:type="pct"/>
          </w:tcPr>
          <w:p w14:paraId="096828F7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xtraordinary achievement in discovery, service and mentorship by senior faculty.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Up to $10,000 annually for multi years.</w:t>
            </w:r>
          </w:p>
          <w:p w14:paraId="7BF834F0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1D67A98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044A38B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6" w:type="pct"/>
          </w:tcPr>
          <w:p w14:paraId="0442D3C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Faculty Development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Award</w:t>
            </w:r>
          </w:p>
        </w:tc>
        <w:tc>
          <w:tcPr>
            <w:tcW w:w="1016" w:type="pct"/>
          </w:tcPr>
          <w:p w14:paraId="12C4442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0E7850FC" w14:textId="77777777" w:rsidR="00C701D3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http://www.bumc.bu.edu/facdev-medicine/grants/</w:t>
              </w:r>
            </w:hyperlink>
          </w:p>
          <w:p w14:paraId="38C796D5" w14:textId="77777777" w:rsidR="00E30396" w:rsidRPr="00E30396" w:rsidRDefault="00E30396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pct"/>
          </w:tcPr>
          <w:p w14:paraId="5BF24790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 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clinical educator or researcher who seeks further professional development. Must not have received a Faculty Development and Diversity Grant in the previous two years. FDG’s fund proposals that 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typically $1,500 to $4,000.</w:t>
            </w:r>
          </w:p>
          <w:p w14:paraId="78B04583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4EE7CAF3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CDE7788" w14:textId="77777777" w:rsidR="00C701D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56" w:type="pct"/>
          </w:tcPr>
          <w:p w14:paraId="6D9C62B0" w14:textId="77777777" w:rsidR="00C701D3" w:rsidRPr="009E66AA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Greater than 95% Award</w:t>
            </w:r>
          </w:p>
        </w:tc>
        <w:tc>
          <w:tcPr>
            <w:tcW w:w="1016" w:type="pct"/>
          </w:tcPr>
          <w:p w14:paraId="2382E251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6F30F1F3" w14:textId="77777777" w:rsidR="00392009" w:rsidRPr="00392009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</w:tc>
        <w:tc>
          <w:tcPr>
            <w:tcW w:w="2735" w:type="pct"/>
          </w:tcPr>
          <w:p w14:paraId="43BEDDC8" w14:textId="3AB9BF0A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esearch faculty who </w:t>
            </w:r>
            <w:r w:rsidRPr="000A70C3">
              <w:rPr>
                <w:rFonts w:ascii="Times New Roman" w:hAnsi="Times New Roman" w:cs="Times New Roman"/>
                <w:sz w:val="20"/>
                <w:szCs w:val="20"/>
              </w:rPr>
              <w:t xml:space="preserve">have 95% </w:t>
            </w:r>
            <w:r w:rsidR="00F80775">
              <w:rPr>
                <w:rFonts w:ascii="Times New Roman" w:hAnsi="Times New Roman" w:cs="Times New Roman"/>
                <w:sz w:val="20"/>
                <w:szCs w:val="20"/>
              </w:rPr>
              <w:t>or more of their effort on Federal grants (NIH)</w:t>
            </w:r>
            <w:bookmarkStart w:id="0" w:name="_GoBack"/>
            <w:bookmarkEnd w:id="0"/>
            <w:r w:rsidR="00F80775">
              <w:rPr>
                <w:rFonts w:ascii="Times New Roman" w:hAnsi="Times New Roman" w:cs="Times New Roman"/>
                <w:sz w:val="20"/>
                <w:szCs w:val="20"/>
              </w:rPr>
              <w:t xml:space="preserve"> in the previous year. The amount of the award from the Department is 5% of total salary plus fringe. Faculty must be here at the start of the academic year.</w:t>
            </w:r>
          </w:p>
          <w:p w14:paraId="0C4F07B8" w14:textId="77777777" w:rsidR="00392009" w:rsidRPr="009E66AA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14:paraId="2FA6352D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2D61B374" w14:textId="77777777" w:rsidR="00C701D3" w:rsidRPr="009E66AA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6" w:type="pct"/>
          </w:tcPr>
          <w:p w14:paraId="182E478E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K Award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 Sharing</w:t>
            </w:r>
          </w:p>
          <w:p w14:paraId="427BC0F7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6AE48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3578BEDF" w14:textId="77777777" w:rsidR="00C701D3" w:rsidRPr="009E66AA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Robina Bhasin</w:t>
            </w:r>
          </w:p>
          <w:p w14:paraId="743F4C1F" w14:textId="77777777" w:rsidR="00C701D3" w:rsidRPr="00392009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701D3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rbhasin@bu.edu</w:t>
              </w:r>
            </w:hyperlink>
          </w:p>
        </w:tc>
        <w:tc>
          <w:tcPr>
            <w:tcW w:w="2735" w:type="pct"/>
          </w:tcPr>
          <w:p w14:paraId="3B583CAB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Apply to full time f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aculty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members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that have received a multiyear training grant.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 m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>ust have more than 12 months left in their award. Covers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Pr="009E66AA">
              <w:rPr>
                <w:rFonts w:ascii="Times New Roman" w:hAnsi="Times New Roman" w:cs="Times New Roman"/>
                <w:sz w:val="20"/>
                <w:szCs w:val="20"/>
              </w:rPr>
              <w:t xml:space="preserve"> gap between award funds and 75% of base salary. Faculty must not have received start-up funds or other salary support from the Department that covers the gap. Section agrees to limit clinic time to 25% and meet 50% of financial commitment.</w:t>
            </w:r>
          </w:p>
          <w:p w14:paraId="431C4C41" w14:textId="77777777" w:rsidR="00392009" w:rsidRPr="009E66AA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574CB7A9" w14:textId="77777777" w:rsidTr="00392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1652D7D7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6" w:type="pct"/>
          </w:tcPr>
          <w:p w14:paraId="032F1A71" w14:textId="77777777" w:rsidR="00C701D3" w:rsidRPr="000C2CF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Research Pilot Grant</w:t>
            </w:r>
          </w:p>
        </w:tc>
        <w:tc>
          <w:tcPr>
            <w:tcW w:w="1016" w:type="pct"/>
          </w:tcPr>
          <w:p w14:paraId="41161188" w14:textId="77777777" w:rsidR="00C701D3" w:rsidRDefault="00C701D3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Barbara Corkey, PhD</w:t>
            </w:r>
          </w:p>
          <w:p w14:paraId="06AB55E5" w14:textId="77777777" w:rsidR="00C701D3" w:rsidRPr="00E30396" w:rsidRDefault="00F80775" w:rsidP="000C2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701D3" w:rsidRPr="00E30396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https://www.bumc.bu.edu/medicine/research-in-the-department/dom-pilot-grant-program/</w:t>
              </w:r>
            </w:hyperlink>
          </w:p>
        </w:tc>
        <w:tc>
          <w:tcPr>
            <w:tcW w:w="2735" w:type="pct"/>
          </w:tcPr>
          <w:p w14:paraId="760AE13E" w14:textId="77777777" w:rsidR="00C701D3" w:rsidRDefault="00C701D3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Pilot grants are intended to lead to an R01 or equivalent grant and/or to commercializatio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of an innovative technology. 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grants may NOT be used as bridge funding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to extend an existing grant. </w:t>
            </w: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These pilot grants seek to foster collaborative, novel and creative research. This includes basic, translational, clinical, and educational projects that serve as the basis for an RO1 or equivalent submission.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Amount varies.</w:t>
            </w:r>
          </w:p>
          <w:p w14:paraId="1A700A6D" w14:textId="77777777" w:rsidR="00392009" w:rsidRPr="000C2CF3" w:rsidRDefault="00392009" w:rsidP="00C70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1D3" w:rsidRPr="000C2CF3" w14:paraId="46112C31" w14:textId="77777777" w:rsidTr="00392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" w:type="pct"/>
          </w:tcPr>
          <w:p w14:paraId="352EB3D9" w14:textId="77777777" w:rsidR="00C701D3" w:rsidRPr="000C2CF3" w:rsidRDefault="00C701D3" w:rsidP="000C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6" w:type="pct"/>
          </w:tcPr>
          <w:p w14:paraId="5BB6636C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Training Grant Supplement</w:t>
            </w:r>
          </w:p>
          <w:p w14:paraId="7F110D08" w14:textId="77777777" w:rsidR="00C701D3" w:rsidRPr="000C2CF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14:paraId="4C2DF433" w14:textId="77777777" w:rsidR="00C701D3" w:rsidRDefault="00C701D3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Rebecca Carss</w:t>
            </w:r>
          </w:p>
          <w:p w14:paraId="19FE31F4" w14:textId="77777777" w:rsidR="00392009" w:rsidRPr="00392009" w:rsidRDefault="00F80775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392009" w:rsidRPr="0039200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rebecca.carss@bmc.org</w:t>
              </w:r>
            </w:hyperlink>
          </w:p>
          <w:p w14:paraId="47CF26EC" w14:textId="77777777" w:rsidR="00392009" w:rsidRPr="000C2CF3" w:rsidRDefault="00392009" w:rsidP="000C2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pct"/>
          </w:tcPr>
          <w:p w14:paraId="7114F7EF" w14:textId="77777777" w:rsidR="00C701D3" w:rsidRDefault="00C701D3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CF3">
              <w:rPr>
                <w:rFonts w:ascii="Times New Roman" w:hAnsi="Times New Roman" w:cs="Times New Roman"/>
                <w:sz w:val="20"/>
                <w:szCs w:val="20"/>
              </w:rPr>
              <w:t>Annual cap for Pre Doc’s is 50% of the supplement award, up to $5,000. Annual cap for Post Doc’s is 50% of the supplement amount, up to $10,000. A trainee’s stipend may be supplemented for more than one year.</w:t>
            </w:r>
          </w:p>
          <w:p w14:paraId="4C78819C" w14:textId="77777777" w:rsidR="00392009" w:rsidRPr="000C2CF3" w:rsidRDefault="00392009" w:rsidP="000C2CF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2A92" w14:textId="77777777" w:rsidR="001B49D2" w:rsidRPr="000C2CF3" w:rsidRDefault="001B49D2" w:rsidP="00847D43">
      <w:pPr>
        <w:jc w:val="center"/>
        <w:rPr>
          <w:sz w:val="20"/>
          <w:szCs w:val="20"/>
        </w:rPr>
      </w:pPr>
    </w:p>
    <w:sectPr w:rsidR="001B49D2" w:rsidRPr="000C2CF3" w:rsidSect="001B5EC5">
      <w:headerReference w:type="default" r:id="rId23"/>
      <w:footerReference w:type="default" r:id="rId24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AE307" w14:textId="77777777" w:rsidR="00F25540" w:rsidRDefault="00F25540" w:rsidP="00740C58">
      <w:pPr>
        <w:spacing w:after="0" w:line="240" w:lineRule="auto"/>
      </w:pPr>
      <w:r>
        <w:separator/>
      </w:r>
    </w:p>
  </w:endnote>
  <w:endnote w:type="continuationSeparator" w:id="0">
    <w:p w14:paraId="719021EC" w14:textId="77777777" w:rsidR="00F25540" w:rsidRDefault="00F25540" w:rsidP="0074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F549C" w14:textId="238C8DEB" w:rsidR="0030569D" w:rsidRPr="001B5EC5" w:rsidRDefault="00067B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Revised 05/16</w:t>
    </w:r>
    <w:r w:rsidR="0030569D" w:rsidRPr="001B5EC5">
      <w:rPr>
        <w:rFonts w:ascii="Times New Roman" w:hAnsi="Times New Roman" w:cs="Times New Roman"/>
        <w:sz w:val="20"/>
        <w:szCs w:val="20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8B064" w14:textId="77777777" w:rsidR="00F25540" w:rsidRDefault="00F25540" w:rsidP="00740C58">
      <w:pPr>
        <w:spacing w:after="0" w:line="240" w:lineRule="auto"/>
      </w:pPr>
      <w:r>
        <w:separator/>
      </w:r>
    </w:p>
  </w:footnote>
  <w:footnote w:type="continuationSeparator" w:id="0">
    <w:p w14:paraId="274BBB20" w14:textId="77777777" w:rsidR="00F25540" w:rsidRDefault="00F25540" w:rsidP="0074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3E43" w14:textId="77777777" w:rsidR="0030569D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 xml:space="preserve">Department of Medicine </w:t>
    </w:r>
  </w:p>
  <w:p w14:paraId="7D306DD9" w14:textId="77777777" w:rsidR="0030569D" w:rsidRPr="001B5EC5" w:rsidRDefault="0030569D" w:rsidP="001B5EC5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B5EC5">
      <w:rPr>
        <w:rFonts w:ascii="Times New Roman" w:hAnsi="Times New Roman" w:cs="Times New Roman"/>
        <w:sz w:val="24"/>
        <w:szCs w:val="24"/>
      </w:rPr>
      <w:t>Awards Summary</w:t>
    </w:r>
  </w:p>
  <w:p w14:paraId="45F3290C" w14:textId="77777777" w:rsidR="0030569D" w:rsidRDefault="00305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5"/>
    <w:rsid w:val="00007DD4"/>
    <w:rsid w:val="000140F9"/>
    <w:rsid w:val="00053DA6"/>
    <w:rsid w:val="00067B09"/>
    <w:rsid w:val="000709AA"/>
    <w:rsid w:val="000A70C3"/>
    <w:rsid w:val="000C2CF3"/>
    <w:rsid w:val="001421C2"/>
    <w:rsid w:val="001B02DB"/>
    <w:rsid w:val="001B49D2"/>
    <w:rsid w:val="001B5383"/>
    <w:rsid w:val="001B5EC5"/>
    <w:rsid w:val="001C7B91"/>
    <w:rsid w:val="001F28DE"/>
    <w:rsid w:val="002027DD"/>
    <w:rsid w:val="0021333B"/>
    <w:rsid w:val="002268DB"/>
    <w:rsid w:val="002339F4"/>
    <w:rsid w:val="0024133E"/>
    <w:rsid w:val="0024144A"/>
    <w:rsid w:val="00254B65"/>
    <w:rsid w:val="002A7708"/>
    <w:rsid w:val="002B0F15"/>
    <w:rsid w:val="002E71C7"/>
    <w:rsid w:val="00305331"/>
    <w:rsid w:val="0030569D"/>
    <w:rsid w:val="003166B0"/>
    <w:rsid w:val="00317C5F"/>
    <w:rsid w:val="00350BEA"/>
    <w:rsid w:val="00351406"/>
    <w:rsid w:val="003826EE"/>
    <w:rsid w:val="0039177F"/>
    <w:rsid w:val="00392009"/>
    <w:rsid w:val="003B5641"/>
    <w:rsid w:val="003D79DD"/>
    <w:rsid w:val="004410F6"/>
    <w:rsid w:val="00442F08"/>
    <w:rsid w:val="00450F7D"/>
    <w:rsid w:val="00453A9C"/>
    <w:rsid w:val="00473079"/>
    <w:rsid w:val="00483F66"/>
    <w:rsid w:val="004A1BE9"/>
    <w:rsid w:val="004B6FB3"/>
    <w:rsid w:val="005359A9"/>
    <w:rsid w:val="00575BF5"/>
    <w:rsid w:val="005C1652"/>
    <w:rsid w:val="005C58A8"/>
    <w:rsid w:val="005E6F59"/>
    <w:rsid w:val="00614C25"/>
    <w:rsid w:val="006565A2"/>
    <w:rsid w:val="00666C67"/>
    <w:rsid w:val="006E1E81"/>
    <w:rsid w:val="006F573D"/>
    <w:rsid w:val="007168C4"/>
    <w:rsid w:val="0072708F"/>
    <w:rsid w:val="00740C58"/>
    <w:rsid w:val="00742080"/>
    <w:rsid w:val="007528F0"/>
    <w:rsid w:val="007656A4"/>
    <w:rsid w:val="007A23B1"/>
    <w:rsid w:val="007D4DCC"/>
    <w:rsid w:val="007D6552"/>
    <w:rsid w:val="0082229D"/>
    <w:rsid w:val="00841957"/>
    <w:rsid w:val="00847D43"/>
    <w:rsid w:val="00867B57"/>
    <w:rsid w:val="00891002"/>
    <w:rsid w:val="0089341A"/>
    <w:rsid w:val="008C501F"/>
    <w:rsid w:val="008F3C88"/>
    <w:rsid w:val="0092200F"/>
    <w:rsid w:val="00927CBE"/>
    <w:rsid w:val="00974EE1"/>
    <w:rsid w:val="00977F42"/>
    <w:rsid w:val="009E66AA"/>
    <w:rsid w:val="00A00F77"/>
    <w:rsid w:val="00A67332"/>
    <w:rsid w:val="00A70503"/>
    <w:rsid w:val="00A972BA"/>
    <w:rsid w:val="00AB26EC"/>
    <w:rsid w:val="00AC426C"/>
    <w:rsid w:val="00B173EA"/>
    <w:rsid w:val="00B31071"/>
    <w:rsid w:val="00B44AD7"/>
    <w:rsid w:val="00B7495E"/>
    <w:rsid w:val="00B82BD9"/>
    <w:rsid w:val="00BE5355"/>
    <w:rsid w:val="00BE7B79"/>
    <w:rsid w:val="00BF4DA0"/>
    <w:rsid w:val="00BF63E1"/>
    <w:rsid w:val="00C319D6"/>
    <w:rsid w:val="00C33DB9"/>
    <w:rsid w:val="00C56654"/>
    <w:rsid w:val="00C701D3"/>
    <w:rsid w:val="00CA6DB4"/>
    <w:rsid w:val="00CD6F8D"/>
    <w:rsid w:val="00CE0B39"/>
    <w:rsid w:val="00CE7A0E"/>
    <w:rsid w:val="00CF3503"/>
    <w:rsid w:val="00D01D1F"/>
    <w:rsid w:val="00D6467C"/>
    <w:rsid w:val="00D84BC5"/>
    <w:rsid w:val="00DB1C3E"/>
    <w:rsid w:val="00DD0561"/>
    <w:rsid w:val="00DD5282"/>
    <w:rsid w:val="00E11755"/>
    <w:rsid w:val="00E249E2"/>
    <w:rsid w:val="00E30396"/>
    <w:rsid w:val="00EA28C3"/>
    <w:rsid w:val="00EA2C21"/>
    <w:rsid w:val="00EB4A4F"/>
    <w:rsid w:val="00EF4BC3"/>
    <w:rsid w:val="00F02A2C"/>
    <w:rsid w:val="00F06640"/>
    <w:rsid w:val="00F25540"/>
    <w:rsid w:val="00F36EE3"/>
    <w:rsid w:val="00F4135B"/>
    <w:rsid w:val="00F42AB8"/>
    <w:rsid w:val="00F611A1"/>
    <w:rsid w:val="00F673AF"/>
    <w:rsid w:val="00F80775"/>
    <w:rsid w:val="00FE455A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5C23B9"/>
  <w15:docId w15:val="{76D3FD00-D4AD-40BB-9CF4-87B343C9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8"/>
  </w:style>
  <w:style w:type="paragraph" w:styleId="Footer">
    <w:name w:val="footer"/>
    <w:basedOn w:val="Normal"/>
    <w:link w:val="FooterChar"/>
    <w:uiPriority w:val="99"/>
    <w:unhideWhenUsed/>
    <w:rsid w:val="00740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8"/>
  </w:style>
  <w:style w:type="paragraph" w:styleId="NoSpacing">
    <w:name w:val="No Spacing"/>
    <w:uiPriority w:val="1"/>
    <w:qFormat/>
    <w:rsid w:val="00740C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C7"/>
    <w:rPr>
      <w:rFonts w:ascii="Tahoma" w:hAnsi="Tahoma" w:cs="Tahoma"/>
      <w:sz w:val="16"/>
      <w:szCs w:val="16"/>
    </w:rPr>
  </w:style>
  <w:style w:type="table" w:customStyle="1" w:styleId="PlainTable11">
    <w:name w:val="Plain Table 11"/>
    <w:basedOn w:val="TableNormal"/>
    <w:uiPriority w:val="41"/>
    <w:rsid w:val="00C701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1B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mc.bu.edu/facdev-medicine/grants/education-pilot-grants/" TargetMode="External"/><Relationship Id="rId13" Type="http://schemas.openxmlformats.org/officeDocument/2006/relationships/hyperlink" Target="http://www.bumc.bu.edu/facdev-medicine/awards/outstanding-citizenship-awards/" TargetMode="External"/><Relationship Id="rId18" Type="http://schemas.openxmlformats.org/officeDocument/2006/relationships/hyperlink" Target="http://www.bumc.bu.edu/facdev-medicine/grant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umc.bu.edu/medicine/research-in-the-department/dom-pilot-grant-program/" TargetMode="External"/><Relationship Id="rId7" Type="http://schemas.openxmlformats.org/officeDocument/2006/relationships/hyperlink" Target="http://www.bumc.bu.edu/medicine/research-in-the-department/grant-opportunities/announcement-of-bridge-funding-application-deadlines/" TargetMode="External"/><Relationship Id="rId12" Type="http://schemas.openxmlformats.org/officeDocument/2006/relationships/hyperlink" Target="http://www.bumc.bu.edu/facdev-medicine/awards/clinical-quality-improvement-award/" TargetMode="External"/><Relationship Id="rId17" Type="http://schemas.openxmlformats.org/officeDocument/2006/relationships/hyperlink" Target="mailto:david.coleman2@bmc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mc.bu.edu/facdev-medicine/awards/special-recognition-teaching-award/" TargetMode="External"/><Relationship Id="rId20" Type="http://schemas.openxmlformats.org/officeDocument/2006/relationships/hyperlink" Target="mailto:rbhasin@b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mc.bu.edu/facdev-medicine/awards/dom-clinical-innovations-award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umc.bu.edu/facdev-medicine/awards/mentoring-award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umc.bu.edu/facdev-medicine/awards/dom-clinical-excellence-award-2/" TargetMode="External"/><Relationship Id="rId19" Type="http://schemas.openxmlformats.org/officeDocument/2006/relationships/hyperlink" Target="mailto:rebecca.carss@bm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mc.bu.edu/evanscenteribr/news-awards-and-recognitions/" TargetMode="External"/><Relationship Id="rId14" Type="http://schemas.openxmlformats.org/officeDocument/2006/relationships/hyperlink" Target="http://www.bumc.bu.edu/facdev-medicine/awards/junior-faculty-mentoring-award/" TargetMode="External"/><Relationship Id="rId22" Type="http://schemas.openxmlformats.org/officeDocument/2006/relationships/hyperlink" Target="mailto:rebecca.carss@b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7F2B9-9832-4E67-832D-E0CFB63C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McCarthy, Erin</dc:creator>
  <cp:lastModifiedBy>McCarthy, Erin</cp:lastModifiedBy>
  <cp:revision>2</cp:revision>
  <cp:lastPrinted>2017-05-15T19:51:00Z</cp:lastPrinted>
  <dcterms:created xsi:type="dcterms:W3CDTF">2017-08-22T13:23:00Z</dcterms:created>
  <dcterms:modified xsi:type="dcterms:W3CDTF">2017-08-22T13:23:00Z</dcterms:modified>
</cp:coreProperties>
</file>