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1"/>
        <w:tblpPr w:leftFromText="180" w:rightFromText="180" w:vertAnchor="page" w:horzAnchor="margin" w:tblpXSpec="center" w:tblpY="1066"/>
        <w:tblW w:w="5717" w:type="pct"/>
        <w:tblLayout w:type="fixed"/>
        <w:tblLook w:val="04A0" w:firstRow="1" w:lastRow="0" w:firstColumn="1" w:lastColumn="0" w:noHBand="0" w:noVBand="1"/>
      </w:tblPr>
      <w:tblGrid>
        <w:gridCol w:w="455"/>
        <w:gridCol w:w="2486"/>
        <w:gridCol w:w="2392"/>
        <w:gridCol w:w="6439"/>
      </w:tblGrid>
      <w:tr w:rsidR="00C701D3" w14:paraId="1522DF33" w14:textId="77777777" w:rsidTr="0039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97D2351" w14:textId="77777777" w:rsidR="00C701D3" w:rsidRPr="009E66AA" w:rsidRDefault="00C701D3" w:rsidP="008934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#</w:t>
            </w:r>
          </w:p>
        </w:tc>
        <w:tc>
          <w:tcPr>
            <w:tcW w:w="1056" w:type="pct"/>
          </w:tcPr>
          <w:p w14:paraId="20C0902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  <w:tc>
          <w:tcPr>
            <w:tcW w:w="1016" w:type="pct"/>
          </w:tcPr>
          <w:p w14:paraId="1666E4B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2735" w:type="pct"/>
          </w:tcPr>
          <w:p w14:paraId="0460EAF8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Description and Amount </w:t>
            </w:r>
          </w:p>
        </w:tc>
      </w:tr>
      <w:tr w:rsidR="00C701D3" w14:paraId="4C5F3096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5D9565B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</w:tcPr>
          <w:p w14:paraId="2DD2CF0E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Bridge Fund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 for Research</w:t>
            </w:r>
          </w:p>
          <w:p w14:paraId="0B5E1871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5E0D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810D8A3" w14:textId="77777777" w:rsidR="00C701D3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2953BCBC" w14:textId="77777777" w:rsidR="003D79DD" w:rsidRPr="00E30396" w:rsidRDefault="00F25540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D79DD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http://www.bumc.bu.edu/medicine/research-in-the-department/grant-opportunities/announcement-of-bridge-funding-application-deadlines/</w:t>
              </w:r>
            </w:hyperlink>
          </w:p>
          <w:p w14:paraId="0C7C31C5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138E1242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f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aculty that have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received competitive scores on grant applications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awarded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provides a max of $50,000 in bridge funding. Faculty must 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primary appointment in DOM.</w:t>
            </w:r>
          </w:p>
        </w:tc>
      </w:tr>
      <w:tr w:rsidR="00C701D3" w14:paraId="15EEA28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AD7D6AF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</w:tcPr>
          <w:p w14:paraId="455402DE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Education Pilot Grant</w:t>
            </w:r>
          </w:p>
          <w:p w14:paraId="42FECBE6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11ACF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DCE5263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5F3B7BFA" w14:textId="77777777" w:rsidR="00C701D3" w:rsidRPr="00E30396" w:rsidRDefault="00F25540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http://www.bumc.bu.edu/facdev-medicine/grants/education-pilot-grants/</w:t>
              </w:r>
            </w:hyperlink>
          </w:p>
        </w:tc>
        <w:tc>
          <w:tcPr>
            <w:tcW w:w="2735" w:type="pct"/>
          </w:tcPr>
          <w:p w14:paraId="081001C3" w14:textId="77777777" w:rsidR="00C701D3" w:rsidRDefault="0030569D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Clinician and scientist educators with primary faculty appointmen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in the DOM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eligible to request pilot funding for educational research once every two 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resea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>rch in education and facilitate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career advancement of educators.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Funds may be applied to cost of direct salary support of PI, supplies for small equipment, research assistants, consultants, or compensation to research subjects.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Clinician and scientist educators w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ith primary faculty appointment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are eligible to request pilot funding for educational research once every two years.</w:t>
            </w:r>
            <w:r w:rsidR="001B02DB" w:rsidRPr="0082229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>Applicants may request up to $6,000 per proposal. Collaborators in other departme</w:t>
            </w:r>
            <w:r w:rsidR="00392009">
              <w:rPr>
                <w:rFonts w:ascii="Times New Roman" w:hAnsi="Times New Roman" w:cs="Times New Roman"/>
                <w:sz w:val="20"/>
                <w:szCs w:val="20"/>
              </w:rPr>
              <w:t>nts are eligible if the PI is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 xml:space="preserve"> from the DOM.</w:t>
            </w:r>
          </w:p>
          <w:p w14:paraId="69204471" w14:textId="77777777" w:rsidR="00392009" w:rsidRPr="009E66AA" w:rsidRDefault="00392009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0BA2A508" w14:textId="77777777" w:rsidTr="00F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EDD0793" w14:textId="77777777" w:rsidR="00C701D3" w:rsidRPr="00EA2C21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pct"/>
          </w:tcPr>
          <w:p w14:paraId="00789502" w14:textId="2A1AC0A4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Evans Center 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for Interdisciplinary Biomedical Research</w:t>
            </w: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 Collaborator of the Year Award</w:t>
            </w:r>
          </w:p>
        </w:tc>
        <w:tc>
          <w:tcPr>
            <w:tcW w:w="1016" w:type="pct"/>
          </w:tcPr>
          <w:p w14:paraId="2CF911EB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Kayta Ravid, PhD</w:t>
            </w:r>
          </w:p>
          <w:p w14:paraId="6A3133F2" w14:textId="77777777" w:rsidR="006565A2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565A2" w:rsidRPr="006565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http://www.bumc.bu.edu/evanscenteribr/news-awards-and-recognitions/</w:t>
              </w:r>
            </w:hyperlink>
          </w:p>
          <w:p w14:paraId="7CA2AC81" w14:textId="77777777" w:rsidR="006565A2" w:rsidRPr="006565A2" w:rsidRDefault="006565A2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07C0D471" w14:textId="69C7BD08" w:rsidR="00C701D3" w:rsidRPr="00C56654" w:rsidRDefault="00C56654" w:rsidP="00C5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Recognize individuals who have made outstan</w:t>
            </w:r>
            <w:r w:rsidR="0024133E"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 xml:space="preserve">ding contributions to the ARCs. </w:t>
            </w: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Recipients are selected for their leadership and strong collaborative efforts</w:t>
            </w:r>
            <w:r w:rsid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01D3" w14:paraId="0B92D46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9A1DD4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pct"/>
          </w:tcPr>
          <w:p w14:paraId="51B3B20E" w14:textId="5EFB9CAC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Clinical Excellence Award</w:t>
            </w:r>
          </w:p>
        </w:tc>
        <w:tc>
          <w:tcPr>
            <w:tcW w:w="1016" w:type="pct"/>
          </w:tcPr>
          <w:p w14:paraId="75C2B041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48F0A067" w14:textId="77777777" w:rsidR="00B31071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http://www.bumc.bu.edu/facdev-medicine/awards/dom-clinical-excellence-award-2</w:t>
              </w:r>
              <w:r w:rsidR="00B31071" w:rsidRPr="00977F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24673BF" w14:textId="77777777" w:rsidR="00E30396" w:rsidRPr="000C2CF3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3D3488A" w14:textId="7EFDF15F" w:rsidR="00C701D3" w:rsidRPr="0082229D" w:rsidRDefault="0082229D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ecognize and celebrate outstanding clinical prowess manifested in expert clinical skills, extensive medical knowledge and exemplary doctor-patient relationships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Nominees must be faculty members with at least five years of experience at BU.</w:t>
            </w:r>
          </w:p>
        </w:tc>
      </w:tr>
      <w:tr w:rsidR="00C701D3" w14:paraId="59C276B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AEAB65B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pct"/>
          </w:tcPr>
          <w:p w14:paraId="3962731D" w14:textId="75B65AEE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0E6DFE7" w14:textId="6F21D806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Innovation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04285586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A65966D" w14:textId="77777777" w:rsidR="00B31071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http://www.bumc.bu.edu/facdev-medicine/awards/dom-clinical-innovations-award/</w:t>
              </w:r>
            </w:hyperlink>
          </w:p>
          <w:p w14:paraId="46489589" w14:textId="77777777" w:rsidR="00E30396" w:rsidRPr="00E30396" w:rsidRDefault="00E30396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699D7C9D" w14:textId="7491D601" w:rsidR="00C701D3" w:rsidRPr="0082229D" w:rsidRDefault="0082229D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ecognize and celebrate innovative clinical work that has the potential to improv</w:t>
            </w:r>
            <w:bookmarkStart w:id="0" w:name="_GoBack"/>
            <w:bookmarkEnd w:id="0"/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e clinical care for individual patients or populations. 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N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ominee must have been DOM 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faculty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member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for at least three </w:t>
            </w:r>
            <w:r w:rsidR="001B02DB" w:rsidRP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years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.</w:t>
            </w:r>
          </w:p>
        </w:tc>
      </w:tr>
      <w:tr w:rsidR="00C701D3" w14:paraId="6F81B8B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4502E1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14:paraId="6305986D" w14:textId="169C232B" w:rsidR="00C701D3" w:rsidRPr="009E66AA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Clinical Quality Improvement Award</w:t>
            </w:r>
          </w:p>
        </w:tc>
        <w:tc>
          <w:tcPr>
            <w:tcW w:w="1016" w:type="pct"/>
          </w:tcPr>
          <w:p w14:paraId="68B56689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22B86EA" w14:textId="77777777" w:rsidR="00B31071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http://www.bumc.bu.edu/facdev-medicine/awards/clinical-quality-improvement-award/</w:t>
              </w:r>
            </w:hyperlink>
          </w:p>
          <w:p w14:paraId="2AE37D20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443FE5A" w14:textId="19CBDBA7" w:rsidR="00C701D3" w:rsidRPr="001B02DB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2DB">
              <w:rPr>
                <w:rFonts w:ascii="Times New Roman" w:hAnsi="Times New Roman" w:cs="Times New Roman"/>
                <w:sz w:val="20"/>
                <w:szCs w:val="20"/>
              </w:rPr>
              <w:t xml:space="preserve">Recognize work that resulted in improvements in the provision of clinical care. Nominations are accepted for individuals or teams. </w:t>
            </w:r>
            <w:r w:rsidR="001B02DB" w:rsidRPr="001B02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Individual Nominees must hold a faculty appointment in DOM. Teams that are nominated must include at least one DOM faculty member who played a prominent role in the work.</w:t>
            </w:r>
            <w:r w:rsid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701D3" w14:paraId="7552463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E97D4E3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pct"/>
          </w:tcPr>
          <w:p w14:paraId="01CF0048" w14:textId="68DF69CB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31071">
              <w:rPr>
                <w:rFonts w:ascii="Times New Roman" w:hAnsi="Times New Roman" w:cs="Times New Roman"/>
                <w:sz w:val="20"/>
                <w:szCs w:val="20"/>
              </w:rPr>
              <w:t xml:space="preserve">Outstanding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Citizenship Award</w:t>
            </w:r>
          </w:p>
        </w:tc>
        <w:tc>
          <w:tcPr>
            <w:tcW w:w="1016" w:type="pct"/>
          </w:tcPr>
          <w:p w14:paraId="7D4A6846" w14:textId="77777777" w:rsidR="00C701D3" w:rsidRDefault="00C701D3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2A8F4663" w14:textId="77777777" w:rsidR="00B31071" w:rsidRDefault="00F25540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http://www.bumc.bu.edu/facdev-medicine/awards/outstanding-citizenship-awards/</w:t>
              </w:r>
            </w:hyperlink>
          </w:p>
          <w:p w14:paraId="558BFF3B" w14:textId="77777777" w:rsidR="00E30396" w:rsidRPr="00E30396" w:rsidRDefault="00E30396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6CB6E45" w14:textId="48C3B24E" w:rsidR="00C701D3" w:rsidRPr="009E66AA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faculty who help establish a healthy, enjoyable work environment and serve as problem solvers.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Faculty can be of any rank and have staff appointments of any duration.</w:t>
            </w:r>
          </w:p>
        </w:tc>
      </w:tr>
      <w:tr w:rsidR="00C701D3" w14:paraId="7C6AE3CE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05CEDF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pct"/>
          </w:tcPr>
          <w:p w14:paraId="38222746" w14:textId="5DEA88B4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1497CBA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Faculty</w:t>
            </w:r>
            <w:r w:rsidR="00A972BA">
              <w:rPr>
                <w:rFonts w:ascii="Times New Roman" w:hAnsi="Times New Roman" w:cs="Times New Roman"/>
                <w:sz w:val="20"/>
                <w:szCs w:val="20"/>
              </w:rPr>
              <w:t xml:space="preserve"> Mentoring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4B42AC4F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57D92A24" w14:textId="77777777" w:rsidR="00B31071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http://www.bumc.bu.edu/facdev-medicine/awards/junior-faculty-mentoring-award/</w:t>
              </w:r>
            </w:hyperlink>
          </w:p>
          <w:p w14:paraId="41327FF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49632AB9" w14:textId="2191E906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excellence in mentoring by a junior faculty member. Award acknowledges the value of mentoring trainees and peers. Faculty must have a rank of Instructor or Assistant Professor at BU or elsewhere for no more than seven years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1D3" w14:paraId="78CA9A5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BB2458E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pct"/>
          </w:tcPr>
          <w:p w14:paraId="71232BD4" w14:textId="098B5A2E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Mentoring Award</w:t>
            </w:r>
          </w:p>
          <w:p w14:paraId="6D555CA6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ED03739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4E38DB4" w14:textId="77777777" w:rsidR="00B31071" w:rsidRPr="00E30396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http://www.bumc.bu.edu/facdev-medicine/awards/mentoring-award/</w:t>
              </w:r>
            </w:hyperlink>
          </w:p>
        </w:tc>
        <w:tc>
          <w:tcPr>
            <w:tcW w:w="2735" w:type="pct"/>
          </w:tcPr>
          <w:p w14:paraId="78BFFFF0" w14:textId="17EC4CEF" w:rsidR="00C701D3" w:rsidRPr="000C2CF3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Recognize faculty who have mentored trainees and faculty in the technical and scholarly skills required for a successful career in laboratory, clinical or population based investigation. Faculty must be on staff for at least five year’s. </w:t>
            </w:r>
          </w:p>
        </w:tc>
      </w:tr>
      <w:tr w:rsidR="00C701D3" w14:paraId="2697204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F8EE04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pct"/>
          </w:tcPr>
          <w:p w14:paraId="773EEF50" w14:textId="420F42B2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8F3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446FC301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Recognition Teaching Award</w:t>
            </w:r>
          </w:p>
        </w:tc>
        <w:tc>
          <w:tcPr>
            <w:tcW w:w="1016" w:type="pct"/>
          </w:tcPr>
          <w:p w14:paraId="0E98C96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673CF5C" w14:textId="77777777" w:rsidR="00B31071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http://www.bumc.bu.edu/facdev-medicine/awards/special-recognition-teaching-award/</w:t>
              </w:r>
            </w:hyperlink>
          </w:p>
          <w:p w14:paraId="73E6CCD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84C6A4E" w14:textId="7E8A3A52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Recognize faculty who make extraordinary contributions to the educational mission of the DOM over time. Facult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y must have at least five 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years'</w:t>
            </w:r>
            <w:r w:rsidR="003D79DD"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experienc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BU. </w:t>
            </w:r>
          </w:p>
        </w:tc>
      </w:tr>
      <w:tr w:rsidR="00C701D3" w14:paraId="7C13D7A4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BD4970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6" w:type="pct"/>
          </w:tcPr>
          <w:p w14:paraId="0EB70FC7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Evans Scholar</w:t>
            </w:r>
          </w:p>
        </w:tc>
        <w:tc>
          <w:tcPr>
            <w:tcW w:w="1016" w:type="pct"/>
          </w:tcPr>
          <w:p w14:paraId="1FE500B7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Coleman, MD</w:t>
            </w:r>
          </w:p>
          <w:p w14:paraId="2F592188" w14:textId="77777777" w:rsidR="00392009" w:rsidRPr="009E66AA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david.coleman2@bmc.org</w:t>
              </w:r>
            </w:hyperlink>
          </w:p>
        </w:tc>
        <w:tc>
          <w:tcPr>
            <w:tcW w:w="2735" w:type="pct"/>
          </w:tcPr>
          <w:p w14:paraId="096828F7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xtraordinary achievement in discovery, service and mentorship by senior faculty.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Up to $10,000 annually for multi years.</w:t>
            </w:r>
          </w:p>
          <w:p w14:paraId="7BF834F0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1D67A98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044A38B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6" w:type="pct"/>
          </w:tcPr>
          <w:p w14:paraId="0442D3C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Faculty Development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</w:p>
        </w:tc>
        <w:tc>
          <w:tcPr>
            <w:tcW w:w="1016" w:type="pct"/>
          </w:tcPr>
          <w:p w14:paraId="12C4442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0E7850FC" w14:textId="77777777" w:rsidR="00C701D3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</w:t>
              </w:r>
            </w:hyperlink>
          </w:p>
          <w:p w14:paraId="38C796D5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5BF24790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clinical educator or researcher who seeks further professional development. Must not have received a Faculty Development and Diversity Grant in the previous two years. FDG’s fund proposals that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typically $1,500 to $4,000.</w:t>
            </w:r>
          </w:p>
          <w:p w14:paraId="78B04583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4EE7CAF3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CDE778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pct"/>
          </w:tcPr>
          <w:p w14:paraId="6D9C62B0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than 95% Award</w:t>
            </w:r>
          </w:p>
        </w:tc>
        <w:tc>
          <w:tcPr>
            <w:tcW w:w="1016" w:type="pct"/>
          </w:tcPr>
          <w:p w14:paraId="2382E251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6F30F1F3" w14:textId="77777777" w:rsidR="00392009" w:rsidRPr="00392009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</w:tc>
        <w:tc>
          <w:tcPr>
            <w:tcW w:w="2735" w:type="pct"/>
          </w:tcPr>
          <w:p w14:paraId="43BEDDC8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esearch faculty who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have 95% or more of thei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salary on Federal grants (NIH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previous year.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The incentive is 5% of total salary plus fringe.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>aculty must be here at the start of the 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demic year, have federal grants with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95% of their salary paid for by the federal gran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14:paraId="0C4F07B8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2FA6352D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D61B374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6" w:type="pct"/>
          </w:tcPr>
          <w:p w14:paraId="182E478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K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 Sharing</w:t>
            </w:r>
          </w:p>
          <w:p w14:paraId="427BC0F7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6AE48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578BEDF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743F4C1F" w14:textId="77777777" w:rsidR="00C701D3" w:rsidRPr="00392009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701D3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rbhasin@bu.edu</w:t>
              </w:r>
            </w:hyperlink>
          </w:p>
        </w:tc>
        <w:tc>
          <w:tcPr>
            <w:tcW w:w="2735" w:type="pct"/>
          </w:tcPr>
          <w:p w14:paraId="3B583CA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 full time f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aculty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that have received a multiyear training grant.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 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ust have more than 12 months left in their award. Covers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gap between award funds and 75% of base salary. Faculty must not have received start-up funds or other salary support from the Department that covers the gap. Section agrees to limit clinic time to 25% and meet 50% of financial commitment.</w:t>
            </w:r>
          </w:p>
          <w:p w14:paraId="431C4C41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574CB7A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652D7D7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6" w:type="pct"/>
          </w:tcPr>
          <w:p w14:paraId="032F1A71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Pilot Grant</w:t>
            </w:r>
          </w:p>
        </w:tc>
        <w:tc>
          <w:tcPr>
            <w:tcW w:w="1016" w:type="pct"/>
          </w:tcPr>
          <w:p w14:paraId="41161188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06AB55E5" w14:textId="77777777" w:rsidR="00C701D3" w:rsidRPr="00E30396" w:rsidRDefault="00F25540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https://www.bumc.bu.edu/medicine/research-in-the-department/dom-pilot-grant-program/</w:t>
              </w:r>
            </w:hyperlink>
          </w:p>
        </w:tc>
        <w:tc>
          <w:tcPr>
            <w:tcW w:w="2735" w:type="pct"/>
          </w:tcPr>
          <w:p w14:paraId="760AE13E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Pilot grants are intended to lead to an R01 or equivalent grant and/or to commercializatio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of an innovative technology.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grants may NOT be used as bridge funding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 extend an existing grant. 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pilot grants seek to foster collaborative, novel and creative research. This includes basic, translational, clinical, and educational projects that serve as the basis for an RO1 or equivalent submission.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Amount varies.</w:t>
            </w:r>
          </w:p>
          <w:p w14:paraId="1A700A6D" w14:textId="77777777" w:rsidR="00392009" w:rsidRPr="000C2CF3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46112C3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52EB3D9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" w:type="pct"/>
          </w:tcPr>
          <w:p w14:paraId="5BB6636C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Training Grant Supplement</w:t>
            </w:r>
          </w:p>
          <w:p w14:paraId="7F110D08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C2DF433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19FE31F4" w14:textId="77777777" w:rsidR="00392009" w:rsidRPr="00392009" w:rsidRDefault="00F25540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  <w:p w14:paraId="47CF26EC" w14:textId="77777777" w:rsidR="00392009" w:rsidRPr="000C2CF3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114F7EF" w14:textId="77777777" w:rsidR="00C701D3" w:rsidRDefault="00C701D3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Annual cap for Pre Doc’s is 50% of the supplement award, up to $5,000. Annual cap for Post Doc’s is 50% of the supplement amount, up to $10,000. A trainee’s stipend may be supplemented for more than one year.</w:t>
            </w:r>
          </w:p>
          <w:p w14:paraId="4C78819C" w14:textId="77777777" w:rsidR="00392009" w:rsidRPr="000C2CF3" w:rsidRDefault="00392009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2A92" w14:textId="77777777" w:rsidR="001B49D2" w:rsidRPr="000C2CF3" w:rsidRDefault="001B49D2" w:rsidP="00847D43">
      <w:pPr>
        <w:jc w:val="center"/>
        <w:rPr>
          <w:sz w:val="20"/>
          <w:szCs w:val="20"/>
        </w:rPr>
      </w:pPr>
    </w:p>
    <w:sectPr w:rsidR="001B49D2" w:rsidRPr="000C2CF3" w:rsidSect="001B5EC5">
      <w:headerReference w:type="default" r:id="rId24"/>
      <w:footerReference w:type="default" r:id="rId25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E307" w14:textId="77777777" w:rsidR="00F25540" w:rsidRDefault="00F25540" w:rsidP="00740C58">
      <w:pPr>
        <w:spacing w:after="0" w:line="240" w:lineRule="auto"/>
      </w:pPr>
      <w:r>
        <w:separator/>
      </w:r>
    </w:p>
  </w:endnote>
  <w:endnote w:type="continuationSeparator" w:id="0">
    <w:p w14:paraId="719021EC" w14:textId="77777777" w:rsidR="00F25540" w:rsidRDefault="00F25540" w:rsidP="007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549C" w14:textId="238C8DEB" w:rsidR="0030569D" w:rsidRPr="001B5EC5" w:rsidRDefault="00067B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05/16</w:t>
    </w:r>
    <w:r w:rsidR="0030569D" w:rsidRPr="001B5EC5">
      <w:rPr>
        <w:rFonts w:ascii="Times New Roman" w:hAnsi="Times New Roman" w:cs="Times New Roman"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B064" w14:textId="77777777" w:rsidR="00F25540" w:rsidRDefault="00F25540" w:rsidP="00740C58">
      <w:pPr>
        <w:spacing w:after="0" w:line="240" w:lineRule="auto"/>
      </w:pPr>
      <w:r>
        <w:separator/>
      </w:r>
    </w:p>
  </w:footnote>
  <w:footnote w:type="continuationSeparator" w:id="0">
    <w:p w14:paraId="274BBB20" w14:textId="77777777" w:rsidR="00F25540" w:rsidRDefault="00F25540" w:rsidP="007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3E43" w14:textId="77777777" w:rsidR="0030569D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 xml:space="preserve">Department of Medicine </w:t>
    </w:r>
  </w:p>
  <w:p w14:paraId="7D306DD9" w14:textId="77777777" w:rsidR="0030569D" w:rsidRPr="001B5EC5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>Awards Summary</w:t>
    </w:r>
  </w:p>
  <w:p w14:paraId="45F3290C" w14:textId="77777777" w:rsidR="0030569D" w:rsidRDefault="0030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5"/>
    <w:rsid w:val="00007DD4"/>
    <w:rsid w:val="000140F9"/>
    <w:rsid w:val="00053DA6"/>
    <w:rsid w:val="00067B09"/>
    <w:rsid w:val="000709AA"/>
    <w:rsid w:val="000A70C3"/>
    <w:rsid w:val="000C2CF3"/>
    <w:rsid w:val="001421C2"/>
    <w:rsid w:val="001B02DB"/>
    <w:rsid w:val="001B49D2"/>
    <w:rsid w:val="001B5383"/>
    <w:rsid w:val="001B5EC5"/>
    <w:rsid w:val="001C7B91"/>
    <w:rsid w:val="001F28DE"/>
    <w:rsid w:val="002027DD"/>
    <w:rsid w:val="0021333B"/>
    <w:rsid w:val="002268DB"/>
    <w:rsid w:val="002339F4"/>
    <w:rsid w:val="0024133E"/>
    <w:rsid w:val="0024144A"/>
    <w:rsid w:val="00254B65"/>
    <w:rsid w:val="002A7708"/>
    <w:rsid w:val="002B0F15"/>
    <w:rsid w:val="002E71C7"/>
    <w:rsid w:val="00305331"/>
    <w:rsid w:val="0030569D"/>
    <w:rsid w:val="003166B0"/>
    <w:rsid w:val="00317C5F"/>
    <w:rsid w:val="00350BEA"/>
    <w:rsid w:val="00351406"/>
    <w:rsid w:val="003826EE"/>
    <w:rsid w:val="0039177F"/>
    <w:rsid w:val="00392009"/>
    <w:rsid w:val="003B5641"/>
    <w:rsid w:val="003D79DD"/>
    <w:rsid w:val="004410F6"/>
    <w:rsid w:val="00442F08"/>
    <w:rsid w:val="00450F7D"/>
    <w:rsid w:val="00453A9C"/>
    <w:rsid w:val="00473079"/>
    <w:rsid w:val="00483F66"/>
    <w:rsid w:val="004A1BE9"/>
    <w:rsid w:val="004B6FB3"/>
    <w:rsid w:val="005359A9"/>
    <w:rsid w:val="00575BF5"/>
    <w:rsid w:val="005C1652"/>
    <w:rsid w:val="005C58A8"/>
    <w:rsid w:val="005E6F59"/>
    <w:rsid w:val="00614C25"/>
    <w:rsid w:val="006565A2"/>
    <w:rsid w:val="00666C67"/>
    <w:rsid w:val="006E1E81"/>
    <w:rsid w:val="006F573D"/>
    <w:rsid w:val="007168C4"/>
    <w:rsid w:val="0072708F"/>
    <w:rsid w:val="00740C58"/>
    <w:rsid w:val="00742080"/>
    <w:rsid w:val="007528F0"/>
    <w:rsid w:val="007656A4"/>
    <w:rsid w:val="007A23B1"/>
    <w:rsid w:val="007D4DCC"/>
    <w:rsid w:val="007D6552"/>
    <w:rsid w:val="0082229D"/>
    <w:rsid w:val="00841957"/>
    <w:rsid w:val="00847D43"/>
    <w:rsid w:val="00867B57"/>
    <w:rsid w:val="00891002"/>
    <w:rsid w:val="0089341A"/>
    <w:rsid w:val="008C501F"/>
    <w:rsid w:val="008F3C88"/>
    <w:rsid w:val="0092200F"/>
    <w:rsid w:val="00927CBE"/>
    <w:rsid w:val="00974EE1"/>
    <w:rsid w:val="00977F42"/>
    <w:rsid w:val="009E66AA"/>
    <w:rsid w:val="00A00F77"/>
    <w:rsid w:val="00A67332"/>
    <w:rsid w:val="00A70503"/>
    <w:rsid w:val="00A972BA"/>
    <w:rsid w:val="00AB26EC"/>
    <w:rsid w:val="00AC426C"/>
    <w:rsid w:val="00B173EA"/>
    <w:rsid w:val="00B31071"/>
    <w:rsid w:val="00B44AD7"/>
    <w:rsid w:val="00B7495E"/>
    <w:rsid w:val="00B82BD9"/>
    <w:rsid w:val="00BE5355"/>
    <w:rsid w:val="00BE7B79"/>
    <w:rsid w:val="00BF4DA0"/>
    <w:rsid w:val="00BF63E1"/>
    <w:rsid w:val="00C319D6"/>
    <w:rsid w:val="00C33DB9"/>
    <w:rsid w:val="00C56654"/>
    <w:rsid w:val="00C701D3"/>
    <w:rsid w:val="00CA6DB4"/>
    <w:rsid w:val="00CD6F8D"/>
    <w:rsid w:val="00CE0B39"/>
    <w:rsid w:val="00CE7A0E"/>
    <w:rsid w:val="00CF3503"/>
    <w:rsid w:val="00D01D1F"/>
    <w:rsid w:val="00D6467C"/>
    <w:rsid w:val="00D84BC5"/>
    <w:rsid w:val="00DB1C3E"/>
    <w:rsid w:val="00DD0561"/>
    <w:rsid w:val="00DD5282"/>
    <w:rsid w:val="00E11755"/>
    <w:rsid w:val="00E249E2"/>
    <w:rsid w:val="00E30396"/>
    <w:rsid w:val="00EA28C3"/>
    <w:rsid w:val="00EA2C21"/>
    <w:rsid w:val="00EB4A4F"/>
    <w:rsid w:val="00EF4BC3"/>
    <w:rsid w:val="00F02A2C"/>
    <w:rsid w:val="00F06640"/>
    <w:rsid w:val="00F25540"/>
    <w:rsid w:val="00F36EE3"/>
    <w:rsid w:val="00F4135B"/>
    <w:rsid w:val="00F42AB8"/>
    <w:rsid w:val="00F611A1"/>
    <w:rsid w:val="00F673AF"/>
    <w:rsid w:val="00FE455A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C2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8"/>
  </w:style>
  <w:style w:type="paragraph" w:styleId="Footer">
    <w:name w:val="footer"/>
    <w:basedOn w:val="Normal"/>
    <w:link w:val="Foot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8"/>
  </w:style>
  <w:style w:type="paragraph" w:styleId="NoSpacing">
    <w:name w:val="No Spacing"/>
    <w:uiPriority w:val="1"/>
    <w:qFormat/>
    <w:rsid w:val="00740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C70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1B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8"/>
  </w:style>
  <w:style w:type="paragraph" w:styleId="Footer">
    <w:name w:val="footer"/>
    <w:basedOn w:val="Normal"/>
    <w:link w:val="Foot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8"/>
  </w:style>
  <w:style w:type="paragraph" w:styleId="NoSpacing">
    <w:name w:val="No Spacing"/>
    <w:uiPriority w:val="1"/>
    <w:qFormat/>
    <w:rsid w:val="00740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C70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1B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medicine/research-in-the-department/grant-opportunities/announcement-of-bridge-funding-application-deadlines/" TargetMode="External"/><Relationship Id="rId13" Type="http://schemas.openxmlformats.org/officeDocument/2006/relationships/hyperlink" Target="http://www.bumc.bu.edu/facdev-medicine/awards/clinical-quality-improvement-award/" TargetMode="External"/><Relationship Id="rId18" Type="http://schemas.openxmlformats.org/officeDocument/2006/relationships/hyperlink" Target="mailto:david.coleman2@bmc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bhasin@b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mc.bu.edu/facdev-medicine/awards/dom-clinical-innovations-award/" TargetMode="External"/><Relationship Id="rId17" Type="http://schemas.openxmlformats.org/officeDocument/2006/relationships/hyperlink" Target="http://www.bumc.bu.edu/facdev-medicine/awards/special-recognition-teaching-award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mc.bu.edu/facdev-medicine/awards/mentoring-award/" TargetMode="External"/><Relationship Id="rId20" Type="http://schemas.openxmlformats.org/officeDocument/2006/relationships/hyperlink" Target="mailto:rebecca.carss@bm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mc.bu.edu/facdev-medicine/awards/dom-clinical-excellence-award-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umc.bu.edu/facdev-medicine/awards/junior-faculty-mentoring-award/" TargetMode="External"/><Relationship Id="rId23" Type="http://schemas.openxmlformats.org/officeDocument/2006/relationships/hyperlink" Target="mailto:rebecca.carss@bmc.org" TargetMode="External"/><Relationship Id="rId10" Type="http://schemas.openxmlformats.org/officeDocument/2006/relationships/hyperlink" Target="http://www.bumc.bu.edu/evanscenteribr/news-awards-and-recognitions/" TargetMode="External"/><Relationship Id="rId19" Type="http://schemas.openxmlformats.org/officeDocument/2006/relationships/hyperlink" Target="http://www.bumc.bu.edu/facdev-medicine/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facdev-medicine/grants/education-pilot-grants/" TargetMode="External"/><Relationship Id="rId14" Type="http://schemas.openxmlformats.org/officeDocument/2006/relationships/hyperlink" Target="http://www.bumc.bu.edu/facdev-medicine/awards/outstanding-citizenship-awards/" TargetMode="External"/><Relationship Id="rId22" Type="http://schemas.openxmlformats.org/officeDocument/2006/relationships/hyperlink" Target="https://www.bumc.bu.edu/medicine/research-in-the-department/dom-pilot-grant-progra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6028-53A8-4264-93CC-05CFB2D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Erin</dc:creator>
  <cp:lastModifiedBy>Satish, Sangeeta</cp:lastModifiedBy>
  <cp:revision>3</cp:revision>
  <cp:lastPrinted>2017-05-15T19:51:00Z</cp:lastPrinted>
  <dcterms:created xsi:type="dcterms:W3CDTF">2017-05-16T20:36:00Z</dcterms:created>
  <dcterms:modified xsi:type="dcterms:W3CDTF">2017-05-23T14:16:00Z</dcterms:modified>
</cp:coreProperties>
</file>