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08934300"/>
        <w:docPartObj>
          <w:docPartGallery w:val="Cover Pages"/>
          <w:docPartUnique/>
        </w:docPartObj>
      </w:sdtPr>
      <w:sdtEndPr>
        <w:rPr>
          <w:u w:val="single"/>
        </w:rPr>
      </w:sdtEndPr>
      <w:sdtContent>
        <w:p w14:paraId="66346BB6" w14:textId="77777777" w:rsidR="00816C9C" w:rsidRDefault="00816C9C" w:rsidP="00816C9C">
          <w:pPr>
            <w:ind w:left="2160" w:firstLine="720"/>
          </w:pPr>
        </w:p>
        <w:p w14:paraId="785DEC88" w14:textId="77777777" w:rsidR="00EF4DC8" w:rsidRDefault="00EF4DC8" w:rsidP="00816C9C">
          <w:pPr>
            <w:jc w:val="center"/>
            <w:rPr>
              <w:b/>
              <w:sz w:val="56"/>
              <w:szCs w:val="56"/>
            </w:rPr>
          </w:pPr>
          <w:r>
            <w:rPr>
              <w:b/>
              <w:sz w:val="56"/>
              <w:szCs w:val="56"/>
            </w:rPr>
            <w:t>Academic Primary Care</w:t>
          </w:r>
        </w:p>
        <w:p w14:paraId="36B095B7" w14:textId="46481F68" w:rsidR="00816C9C" w:rsidRPr="00816C9C" w:rsidRDefault="00816C9C" w:rsidP="00816C9C">
          <w:pPr>
            <w:jc w:val="center"/>
            <w:rPr>
              <w:b/>
              <w:sz w:val="56"/>
              <w:szCs w:val="56"/>
            </w:rPr>
          </w:pPr>
          <w:r w:rsidRPr="00816C9C">
            <w:rPr>
              <w:b/>
              <w:sz w:val="56"/>
              <w:szCs w:val="56"/>
            </w:rPr>
            <w:t>Fellows Handbook</w:t>
          </w:r>
        </w:p>
        <w:p w14:paraId="2F6C7123" w14:textId="17F31FF7" w:rsidR="00816C9C" w:rsidRPr="00816C9C" w:rsidRDefault="0054687B" w:rsidP="00816C9C">
          <w:pPr>
            <w:jc w:val="center"/>
            <w:rPr>
              <w:sz w:val="32"/>
              <w:szCs w:val="32"/>
            </w:rPr>
          </w:pPr>
          <w:r>
            <w:rPr>
              <w:sz w:val="32"/>
              <w:szCs w:val="32"/>
            </w:rPr>
            <w:t>2018-2019</w:t>
          </w:r>
        </w:p>
        <w:p w14:paraId="6E3D1584" w14:textId="77777777" w:rsidR="00816C9C" w:rsidRDefault="00816C9C" w:rsidP="00816C9C">
          <w:pPr>
            <w:ind w:left="2160" w:firstLine="720"/>
          </w:pPr>
        </w:p>
        <w:p w14:paraId="10D58019" w14:textId="7839D72E" w:rsidR="00AF493E" w:rsidRPr="00816C9C" w:rsidRDefault="00816C9C" w:rsidP="00816C9C">
          <w:pPr>
            <w:ind w:left="1440" w:firstLine="720"/>
          </w:pPr>
          <w:r w:rsidRPr="00816C9C">
            <w:object w:dxaOrig="4110" w:dyaOrig="4155" w14:anchorId="70174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281.1pt" o:ole="">
                <v:imagedata r:id="rId9" o:title=""/>
              </v:shape>
              <o:OLEObject Type="Embed" ProgID="Visio.Drawing.15" ShapeID="_x0000_i1025" DrawAspect="Content" ObjectID="_1593935865" r:id="rId10"/>
            </w:object>
          </w:r>
          <w:r w:rsidR="00BC44E1">
            <w:rPr>
              <w:noProof/>
            </w:rPr>
            <mc:AlternateContent>
              <mc:Choice Requires="wps">
                <w:drawing>
                  <wp:anchor distT="0" distB="0" distL="114300" distR="114300" simplePos="0" relativeHeight="251654144" behindDoc="0" locked="0" layoutInCell="1" allowOverlap="1" wp14:anchorId="0858703D" wp14:editId="1D7734D1">
                    <wp:simplePos x="0" y="0"/>
                    <wp:positionH relativeFrom="page">
                      <wp:align>center</wp:align>
                    </wp:positionH>
                    <wp:positionV relativeFrom="page">
                      <wp:posOffset>8001000</wp:posOffset>
                    </wp:positionV>
                    <wp:extent cx="7315200" cy="914400"/>
                    <wp:effectExtent l="0" t="0" r="0" b="146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FE7C709" w14:textId="702F8184" w:rsidR="00833CBC" w:rsidRDefault="00833CBC">
                                    <w:pPr>
                                      <w:pStyle w:val="NoSpacing"/>
                                      <w:jc w:val="right"/>
                                      <w:rPr>
                                        <w:color w:val="595959" w:themeColor="text1" w:themeTint="A6"/>
                                        <w:sz w:val="28"/>
                                        <w:szCs w:val="28"/>
                                      </w:rPr>
                                    </w:pPr>
                                    <w:r>
                                      <w:rPr>
                                        <w:color w:val="595959" w:themeColor="text1" w:themeTint="A6"/>
                                        <w:sz w:val="28"/>
                                        <w:szCs w:val="28"/>
                                      </w:rPr>
                                      <w:t>Boston University School of Medicine/Boston Medical Center</w:t>
                                    </w:r>
                                  </w:p>
                                </w:sdtContent>
                              </w:sdt>
                              <w:p w14:paraId="09CB85AE" w14:textId="77777777" w:rsidR="00833CBC" w:rsidRDefault="009C09CA" w:rsidP="00AF493E">
                                <w:pPr>
                                  <w:pStyle w:val="NoSpacing"/>
                                  <w:jc w:val="center"/>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833CBC">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858703D" id="_x0000_t202" coordsize="21600,21600" o:spt="202" path="m,l,21600r21600,l21600,xe">
                    <v:stroke joinstyle="miter"/>
                    <v:path gradientshapeok="t" o:connecttype="rect"/>
                  </v:shapetype>
                  <v:shape id="Text Box 152" o:spid="_x0000_s1026" type="#_x0000_t202" style="position:absolute;left:0;text-align:left;margin-left:0;margin-top:630pt;width:8in;height:1in;z-index:251654144;visibility:visible;mso-wrap-style:square;mso-width-percent:941;mso-height-percent:92;mso-wrap-distance-left:9pt;mso-wrap-distance-top:0;mso-wrap-distance-right:9pt;mso-wrap-distance-bottom:0;mso-position-horizontal:center;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FE7C709" w14:textId="702F8184" w:rsidR="00833CBC" w:rsidRDefault="00833CBC">
                              <w:pPr>
                                <w:pStyle w:val="NoSpacing"/>
                                <w:jc w:val="right"/>
                                <w:rPr>
                                  <w:color w:val="595959" w:themeColor="text1" w:themeTint="A6"/>
                                  <w:sz w:val="28"/>
                                  <w:szCs w:val="28"/>
                                </w:rPr>
                              </w:pPr>
                              <w:r>
                                <w:rPr>
                                  <w:color w:val="595959" w:themeColor="text1" w:themeTint="A6"/>
                                  <w:sz w:val="28"/>
                                  <w:szCs w:val="28"/>
                                </w:rPr>
                                <w:t>Boston University School of Medicine/Boston Medical Center</w:t>
                              </w:r>
                            </w:p>
                          </w:sdtContent>
                        </w:sdt>
                        <w:p w14:paraId="09CB85AE" w14:textId="77777777" w:rsidR="00833CBC" w:rsidRDefault="009D00AE" w:rsidP="00AF493E">
                          <w:pPr>
                            <w:pStyle w:val="NoSpacing"/>
                            <w:jc w:val="center"/>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833CBC">
                                <w:rPr>
                                  <w:color w:val="595959" w:themeColor="text1" w:themeTint="A6"/>
                                  <w:sz w:val="18"/>
                                  <w:szCs w:val="18"/>
                                </w:rPr>
                                <w:t xml:space="preserve">     </w:t>
                              </w:r>
                            </w:sdtContent>
                          </w:sdt>
                        </w:p>
                      </w:txbxContent>
                    </v:textbox>
                    <w10:wrap type="square" anchorx="page" anchory="page"/>
                  </v:shape>
                </w:pict>
              </mc:Fallback>
            </mc:AlternateContent>
          </w:r>
          <w:r w:rsidR="00BC44E1">
            <w:rPr>
              <w:noProof/>
            </w:rPr>
            <mc:AlternateContent>
              <mc:Choice Requires="wps">
                <w:drawing>
                  <wp:anchor distT="0" distB="0" distL="114300" distR="114300" simplePos="0" relativeHeight="251656192" behindDoc="0" locked="0" layoutInCell="1" allowOverlap="1" wp14:anchorId="1A79EEBB" wp14:editId="47A3FD70">
                    <wp:simplePos x="0" y="0"/>
                    <wp:positionH relativeFrom="page">
                      <wp:align>center</wp:align>
                    </wp:positionH>
                    <wp:positionV relativeFrom="page">
                      <wp:posOffset>6743700</wp:posOffset>
                    </wp:positionV>
                    <wp:extent cx="7313930" cy="1742440"/>
                    <wp:effectExtent l="0" t="0" r="0" b="1016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174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103D0" w14:textId="77777777" w:rsidR="00833CBC" w:rsidRPr="005F6F52" w:rsidRDefault="00833CBC">
                                <w:pPr>
                                  <w:pStyle w:val="NoSpacing"/>
                                  <w:jc w:val="right"/>
                                  <w:rPr>
                                    <w:color w:val="4F81BD" w:themeColor="accent1"/>
                                    <w:sz w:val="32"/>
                                    <w:szCs w:val="32"/>
                                  </w:rPr>
                                </w:pPr>
                              </w:p>
                              <w:sdt>
                                <w:sdtPr>
                                  <w:rPr>
                                    <w:color w:val="595959" w:themeColor="text1" w:themeTint="A6"/>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0FDC36A1" w14:textId="3A5EE836" w:rsidR="00833CBC" w:rsidRPr="005F6F52" w:rsidRDefault="00833CBC">
                                    <w:pPr>
                                      <w:pStyle w:val="NoSpacing"/>
                                      <w:jc w:val="right"/>
                                      <w:rPr>
                                        <w:color w:val="595959" w:themeColor="text1" w:themeTint="A6"/>
                                        <w:sz w:val="32"/>
                                        <w:szCs w:val="32"/>
                                      </w:rPr>
                                    </w:pPr>
                                    <w:r w:rsidRPr="00B75FCF">
                                      <w:rPr>
                                        <w:color w:val="595959" w:themeColor="text1" w:themeTint="A6"/>
                                        <w:sz w:val="28"/>
                                        <w:szCs w:val="28"/>
                                      </w:rPr>
                                      <w:t xml:space="preserve">Academic </w:t>
                                    </w:r>
                                    <w:r>
                                      <w:rPr>
                                        <w:color w:val="595959" w:themeColor="text1" w:themeTint="A6"/>
                                        <w:sz w:val="28"/>
                                        <w:szCs w:val="28"/>
                                      </w:rPr>
                                      <w:t xml:space="preserve">Primary Care </w:t>
                                    </w:r>
                                    <w:r w:rsidRPr="00B75FCF">
                                      <w:rPr>
                                        <w:color w:val="595959" w:themeColor="text1" w:themeTint="A6"/>
                                        <w:sz w:val="28"/>
                                        <w:szCs w:val="28"/>
                                      </w:rPr>
                                      <w:t>Fellowship Program</w:t>
                                    </w:r>
                                    <w:r>
                                      <w:rPr>
                                        <w:color w:val="595959" w:themeColor="text1" w:themeTint="A6"/>
                                        <w:sz w:val="28"/>
                                        <w:szCs w:val="28"/>
                                      </w:rPr>
                                      <w:t>:</w:t>
                                    </w:r>
                                    <w:r w:rsidRPr="00B75FCF">
                                      <w:rPr>
                                        <w:color w:val="595959" w:themeColor="text1" w:themeTint="A6"/>
                                        <w:sz w:val="28"/>
                                        <w:szCs w:val="28"/>
                                      </w:rPr>
                                      <w:t xml:space="preserve"> </w:t>
                                    </w:r>
                                    <w:r>
                                      <w:rPr>
                                        <w:color w:val="595959" w:themeColor="text1" w:themeTint="A6"/>
                                        <w:sz w:val="28"/>
                                        <w:szCs w:val="28"/>
                                      </w:rPr>
                                      <w:br/>
                                    </w:r>
                                    <w:r w:rsidRPr="00B75FCF">
                                      <w:rPr>
                                        <w:color w:val="595959" w:themeColor="text1" w:themeTint="A6"/>
                                        <w:sz w:val="28"/>
                                        <w:szCs w:val="28"/>
                                      </w:rPr>
                                      <w:t>Family Medicine</w:t>
                                    </w:r>
                                    <w:r>
                                      <w:rPr>
                                        <w:color w:val="595959" w:themeColor="text1" w:themeTint="A6"/>
                                        <w:sz w:val="28"/>
                                        <w:szCs w:val="28"/>
                                      </w:rPr>
                                      <w:br/>
                                    </w:r>
                                    <w:r w:rsidRPr="00B75FCF">
                                      <w:rPr>
                                        <w:color w:val="595959" w:themeColor="text1" w:themeTint="A6"/>
                                        <w:sz w:val="28"/>
                                        <w:szCs w:val="28"/>
                                      </w:rPr>
                                      <w:t xml:space="preserve"> </w:t>
                                    </w:r>
                                    <w:r>
                                      <w:rPr>
                                        <w:color w:val="595959" w:themeColor="text1" w:themeTint="A6"/>
                                        <w:sz w:val="28"/>
                                        <w:szCs w:val="28"/>
                                      </w:rPr>
                                      <w:t>General Internal Medicine</w:t>
                                    </w:r>
                                    <w:r>
                                      <w:rPr>
                                        <w:color w:val="595959" w:themeColor="text1" w:themeTint="A6"/>
                                        <w:sz w:val="28"/>
                                        <w:szCs w:val="28"/>
                                      </w:rPr>
                                      <w:br/>
                                    </w:r>
                                    <w:r w:rsidRPr="00B75FCF">
                                      <w:rPr>
                                        <w:color w:val="595959" w:themeColor="text1" w:themeTint="A6"/>
                                        <w:sz w:val="28"/>
                                        <w:szCs w:val="28"/>
                                      </w:rPr>
                                      <w:t>Pediatrics</w:t>
                                    </w:r>
                                    <w:r>
                                      <w:rPr>
                                        <w:color w:val="595959" w:themeColor="text1" w:themeTint="A6"/>
                                        <w:sz w:val="28"/>
                                        <w:szCs w:val="28"/>
                                      </w:rPr>
                                      <w:br/>
                                    </w:r>
                                    <w:r w:rsidRPr="00B75FCF">
                                      <w:rPr>
                                        <w:color w:val="595959" w:themeColor="text1" w:themeTint="A6"/>
                                        <w:sz w:val="28"/>
                                        <w:szCs w:val="28"/>
                                      </w:rPr>
                                      <w:br/>
                                    </w:r>
                                    <w:r w:rsidRPr="00D55F5F">
                                      <w:rPr>
                                        <w:color w:val="595959" w:themeColor="text1" w:themeTint="A6"/>
                                        <w:sz w:val="28"/>
                                        <w:szCs w:val="28"/>
                                      </w:rPr>
                                      <w:t>Addiction Medicine Fellowship</w:t>
                                    </w:r>
                                    <w:r w:rsidRPr="00B75FCF">
                                      <w:rPr>
                                        <w:color w:val="595959" w:themeColor="text1" w:themeTint="A6"/>
                                        <w:sz w:val="28"/>
                                        <w:szCs w:val="28"/>
                                      </w:rPr>
                                      <w:t xml:space="preserve"> </w:t>
                                    </w:r>
                                    <w:r>
                                      <w:rPr>
                                        <w:color w:val="595959" w:themeColor="text1" w:themeTint="A6"/>
                                        <w:sz w:val="28"/>
                                        <w:szCs w:val="28"/>
                                      </w:rPr>
                                      <w:br/>
                                    </w:r>
                                    <w:r w:rsidRPr="00B75FCF">
                                      <w:rPr>
                                        <w:color w:val="595959" w:themeColor="text1" w:themeTint="A6"/>
                                        <w:sz w:val="28"/>
                                        <w:szCs w:val="28"/>
                                      </w:rPr>
                                      <w:t xml:space="preserve">Preventive </w:t>
                                    </w:r>
                                    <w:r>
                                      <w:rPr>
                                        <w:color w:val="595959" w:themeColor="text1" w:themeTint="A6"/>
                                        <w:sz w:val="28"/>
                                        <w:szCs w:val="28"/>
                                      </w:rPr>
                                      <w:t>Medicine Residency</w:t>
                                    </w:r>
                                    <w:r w:rsidRPr="00B75FCF">
                                      <w:rPr>
                                        <w:color w:val="595959" w:themeColor="text1" w:themeTint="A6"/>
                                        <w:sz w:val="28"/>
                                        <w:szCs w:val="28"/>
                                      </w:rPr>
                                      <w:br/>
                                    </w:r>
                                    <w:r w:rsidRPr="00B75FCF">
                                      <w:rPr>
                                        <w:color w:val="595959" w:themeColor="text1" w:themeTint="A6"/>
                                        <w:sz w:val="28"/>
                                        <w:szCs w:val="28"/>
                                      </w:rPr>
                                      <w:br/>
                                    </w:r>
                                    <w:r w:rsidRPr="00B75FCF">
                                      <w:rPr>
                                        <w:color w:val="595959" w:themeColor="text1" w:themeTint="A6"/>
                                        <w:sz w:val="28"/>
                                        <w:szCs w:val="28"/>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A79EEBB" id="Text Box 153" o:spid="_x0000_s1027" type="#_x0000_t202" style="position:absolute;left:0;text-align:left;margin-left:0;margin-top:531pt;width:575.9pt;height:137.2pt;z-index:251656192;visibility:visible;mso-wrap-style:square;mso-width-percent:941;mso-height-percent:100;mso-wrap-distance-left:9pt;mso-wrap-distance-top:0;mso-wrap-distance-right:9pt;mso-wrap-distance-bottom:0;mso-position-horizontal:center;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" filled="f" stroked="f" strokeweight=".5pt">
                    <v:textbox style="mso-fit-shape-to-text:t" inset="126pt,0,54pt,0">
                      <w:txbxContent>
                        <w:p w14:paraId="676103D0" w14:textId="77777777" w:rsidR="00833CBC" w:rsidRPr="005F6F52" w:rsidRDefault="00833CBC">
                          <w:pPr>
                            <w:pStyle w:val="NoSpacing"/>
                            <w:jc w:val="right"/>
                            <w:rPr>
                              <w:color w:val="4F81BD" w:themeColor="accent1"/>
                              <w:sz w:val="32"/>
                              <w:szCs w:val="32"/>
                            </w:rPr>
                          </w:pPr>
                        </w:p>
                        <w:sdt>
                          <w:sdtPr>
                            <w:rPr>
                              <w:color w:val="595959" w:themeColor="text1" w:themeTint="A6"/>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0FDC36A1" w14:textId="3A5EE836" w:rsidR="00833CBC" w:rsidRPr="005F6F52" w:rsidRDefault="00833CBC">
                              <w:pPr>
                                <w:pStyle w:val="NoSpacing"/>
                                <w:jc w:val="right"/>
                                <w:rPr>
                                  <w:color w:val="595959" w:themeColor="text1" w:themeTint="A6"/>
                                  <w:sz w:val="32"/>
                                  <w:szCs w:val="32"/>
                                </w:rPr>
                              </w:pPr>
                              <w:r w:rsidRPr="00B75FCF">
                                <w:rPr>
                                  <w:color w:val="595959" w:themeColor="text1" w:themeTint="A6"/>
                                  <w:sz w:val="28"/>
                                  <w:szCs w:val="28"/>
                                </w:rPr>
                                <w:t xml:space="preserve">Academic </w:t>
                              </w:r>
                              <w:r>
                                <w:rPr>
                                  <w:color w:val="595959" w:themeColor="text1" w:themeTint="A6"/>
                                  <w:sz w:val="28"/>
                                  <w:szCs w:val="28"/>
                                </w:rPr>
                                <w:t xml:space="preserve">Primary Care </w:t>
                              </w:r>
                              <w:r w:rsidRPr="00B75FCF">
                                <w:rPr>
                                  <w:color w:val="595959" w:themeColor="text1" w:themeTint="A6"/>
                                  <w:sz w:val="28"/>
                                  <w:szCs w:val="28"/>
                                </w:rPr>
                                <w:t>Fellowship Program</w:t>
                              </w:r>
                              <w:r>
                                <w:rPr>
                                  <w:color w:val="595959" w:themeColor="text1" w:themeTint="A6"/>
                                  <w:sz w:val="28"/>
                                  <w:szCs w:val="28"/>
                                </w:rPr>
                                <w:t>:</w:t>
                              </w:r>
                              <w:r w:rsidRPr="00B75FCF">
                                <w:rPr>
                                  <w:color w:val="595959" w:themeColor="text1" w:themeTint="A6"/>
                                  <w:sz w:val="28"/>
                                  <w:szCs w:val="28"/>
                                </w:rPr>
                                <w:t xml:space="preserve"> </w:t>
                              </w:r>
                              <w:r>
                                <w:rPr>
                                  <w:color w:val="595959" w:themeColor="text1" w:themeTint="A6"/>
                                  <w:sz w:val="28"/>
                                  <w:szCs w:val="28"/>
                                </w:rPr>
                                <w:br/>
                              </w:r>
                              <w:r w:rsidRPr="00B75FCF">
                                <w:rPr>
                                  <w:color w:val="595959" w:themeColor="text1" w:themeTint="A6"/>
                                  <w:sz w:val="28"/>
                                  <w:szCs w:val="28"/>
                                </w:rPr>
                                <w:t>Family Medicine</w:t>
                              </w:r>
                              <w:r>
                                <w:rPr>
                                  <w:color w:val="595959" w:themeColor="text1" w:themeTint="A6"/>
                                  <w:sz w:val="28"/>
                                  <w:szCs w:val="28"/>
                                </w:rPr>
                                <w:br/>
                              </w:r>
                              <w:r w:rsidRPr="00B75FCF">
                                <w:rPr>
                                  <w:color w:val="595959" w:themeColor="text1" w:themeTint="A6"/>
                                  <w:sz w:val="28"/>
                                  <w:szCs w:val="28"/>
                                </w:rPr>
                                <w:t xml:space="preserve"> </w:t>
                              </w:r>
                              <w:r>
                                <w:rPr>
                                  <w:color w:val="595959" w:themeColor="text1" w:themeTint="A6"/>
                                  <w:sz w:val="28"/>
                                  <w:szCs w:val="28"/>
                                </w:rPr>
                                <w:t>General Internal Medicine</w:t>
                              </w:r>
                              <w:r>
                                <w:rPr>
                                  <w:color w:val="595959" w:themeColor="text1" w:themeTint="A6"/>
                                  <w:sz w:val="28"/>
                                  <w:szCs w:val="28"/>
                                </w:rPr>
                                <w:br/>
                              </w:r>
                              <w:r w:rsidRPr="00B75FCF">
                                <w:rPr>
                                  <w:color w:val="595959" w:themeColor="text1" w:themeTint="A6"/>
                                  <w:sz w:val="28"/>
                                  <w:szCs w:val="28"/>
                                </w:rPr>
                                <w:t>Pediatrics</w:t>
                              </w:r>
                              <w:r>
                                <w:rPr>
                                  <w:color w:val="595959" w:themeColor="text1" w:themeTint="A6"/>
                                  <w:sz w:val="28"/>
                                  <w:szCs w:val="28"/>
                                </w:rPr>
                                <w:br/>
                              </w:r>
                              <w:r w:rsidRPr="00B75FCF">
                                <w:rPr>
                                  <w:color w:val="595959" w:themeColor="text1" w:themeTint="A6"/>
                                  <w:sz w:val="28"/>
                                  <w:szCs w:val="28"/>
                                </w:rPr>
                                <w:br/>
                              </w:r>
                              <w:r w:rsidRPr="00D55F5F">
                                <w:rPr>
                                  <w:color w:val="595959" w:themeColor="text1" w:themeTint="A6"/>
                                  <w:sz w:val="28"/>
                                  <w:szCs w:val="28"/>
                                </w:rPr>
                                <w:t>Addiction Medicine Fellowship</w:t>
                              </w:r>
                              <w:r w:rsidRPr="00B75FCF">
                                <w:rPr>
                                  <w:color w:val="595959" w:themeColor="text1" w:themeTint="A6"/>
                                  <w:sz w:val="28"/>
                                  <w:szCs w:val="28"/>
                                </w:rPr>
                                <w:t xml:space="preserve"> </w:t>
                              </w:r>
                              <w:r>
                                <w:rPr>
                                  <w:color w:val="595959" w:themeColor="text1" w:themeTint="A6"/>
                                  <w:sz w:val="28"/>
                                  <w:szCs w:val="28"/>
                                </w:rPr>
                                <w:br/>
                              </w:r>
                              <w:r w:rsidRPr="00B75FCF">
                                <w:rPr>
                                  <w:color w:val="595959" w:themeColor="text1" w:themeTint="A6"/>
                                  <w:sz w:val="28"/>
                                  <w:szCs w:val="28"/>
                                </w:rPr>
                                <w:t xml:space="preserve">Preventive </w:t>
                              </w:r>
                              <w:r>
                                <w:rPr>
                                  <w:color w:val="595959" w:themeColor="text1" w:themeTint="A6"/>
                                  <w:sz w:val="28"/>
                                  <w:szCs w:val="28"/>
                                </w:rPr>
                                <w:t>Medicine Residency</w:t>
                              </w:r>
                              <w:r w:rsidRPr="00B75FCF">
                                <w:rPr>
                                  <w:color w:val="595959" w:themeColor="text1" w:themeTint="A6"/>
                                  <w:sz w:val="28"/>
                                  <w:szCs w:val="28"/>
                                </w:rPr>
                                <w:br/>
                              </w:r>
                              <w:r w:rsidRPr="00B75FCF">
                                <w:rPr>
                                  <w:color w:val="595959" w:themeColor="text1" w:themeTint="A6"/>
                                  <w:sz w:val="28"/>
                                  <w:szCs w:val="28"/>
                                </w:rPr>
                                <w:br/>
                              </w:r>
                              <w:r w:rsidRPr="00B75FCF">
                                <w:rPr>
                                  <w:color w:val="595959" w:themeColor="text1" w:themeTint="A6"/>
                                  <w:sz w:val="28"/>
                                  <w:szCs w:val="28"/>
                                </w:rPr>
                                <w:br/>
                              </w:r>
                            </w:p>
                          </w:sdtContent>
                        </w:sdt>
                      </w:txbxContent>
                    </v:textbox>
                    <w10:wrap type="square" anchorx="page" anchory="page"/>
                  </v:shape>
                </w:pict>
              </mc:Fallback>
            </mc:AlternateContent>
          </w:r>
        </w:p>
      </w:sdtContent>
    </w:sdt>
    <w:p w14:paraId="2F2759A8" w14:textId="77777777" w:rsidR="007A02E6" w:rsidRPr="00B3352E" w:rsidRDefault="007A02E6" w:rsidP="007A02E6">
      <w:pPr>
        <w:spacing w:after="120"/>
        <w:rPr>
          <w:rFonts w:ascii="Arial" w:hAnsi="Arial" w:cs="Arial"/>
        </w:rPr>
      </w:pPr>
    </w:p>
    <w:p w14:paraId="13A73B6E" w14:textId="77777777" w:rsidR="007A02E6" w:rsidRDefault="007A02E6">
      <w:pPr>
        <w:rPr>
          <w:u w:val="single"/>
        </w:rPr>
      </w:pPr>
    </w:p>
    <w:p w14:paraId="67F968C0" w14:textId="77777777" w:rsidR="00816C9C" w:rsidRDefault="00816C9C">
      <w:pPr>
        <w:rPr>
          <w:u w:val="single"/>
        </w:rPr>
      </w:pPr>
      <w:r>
        <w:rPr>
          <w:u w:val="single"/>
        </w:rPr>
        <w:br w:type="page"/>
      </w:r>
    </w:p>
    <w:p w14:paraId="119FA3AF" w14:textId="026B4317" w:rsidR="00AF493E" w:rsidRDefault="00E34FA0" w:rsidP="00E34FA0">
      <w:pPr>
        <w:jc w:val="center"/>
        <w:rPr>
          <w:u w:val="single"/>
        </w:rPr>
      </w:pPr>
      <w:r>
        <w:rPr>
          <w:u w:val="single"/>
        </w:rPr>
        <w:lastRenderedPageBreak/>
        <w:t>Table of Contents</w:t>
      </w:r>
    </w:p>
    <w:p w14:paraId="3457374F" w14:textId="77777777" w:rsidR="00E34FA0" w:rsidRDefault="00E34FA0" w:rsidP="00E34FA0">
      <w:pPr>
        <w:jc w:val="center"/>
        <w:rPr>
          <w:u w:val="single"/>
        </w:rPr>
      </w:pPr>
    </w:p>
    <w:p w14:paraId="10F19729" w14:textId="6E2A257D" w:rsidR="00E34FA0" w:rsidRDefault="0033230D" w:rsidP="00111BF3">
      <w:pPr>
        <w:pStyle w:val="ListParagraph"/>
        <w:numPr>
          <w:ilvl w:val="0"/>
          <w:numId w:val="11"/>
        </w:numPr>
      </w:pPr>
      <w:r>
        <w:t>Welcome to O</w:t>
      </w:r>
      <w:r w:rsidR="00E34FA0">
        <w:t>ur Program</w:t>
      </w:r>
      <w:r w:rsidR="006F17C0">
        <w:tab/>
      </w:r>
      <w:r w:rsidR="006F17C0">
        <w:tab/>
      </w:r>
      <w:r w:rsidR="006F17C0">
        <w:tab/>
      </w:r>
      <w:r w:rsidR="006F17C0">
        <w:tab/>
      </w:r>
      <w:r w:rsidR="006F17C0">
        <w:tab/>
      </w:r>
      <w:r w:rsidR="006F17C0">
        <w:tab/>
      </w:r>
      <w:r w:rsidR="006F17C0">
        <w:tab/>
      </w:r>
      <w:r w:rsidR="000F61E7">
        <w:t xml:space="preserve">  </w:t>
      </w:r>
      <w:r w:rsidR="006F17C0">
        <w:t>3</w:t>
      </w:r>
    </w:p>
    <w:p w14:paraId="0E28D624" w14:textId="0F6D28EB" w:rsidR="00614724" w:rsidRDefault="00614724" w:rsidP="00111BF3">
      <w:pPr>
        <w:pStyle w:val="ListParagraph"/>
        <w:numPr>
          <w:ilvl w:val="0"/>
          <w:numId w:val="11"/>
        </w:numPr>
      </w:pPr>
      <w:r>
        <w:t>Fellowship Contacts &amp; Advisory Committee</w:t>
      </w:r>
      <w:r>
        <w:tab/>
      </w:r>
      <w:r>
        <w:tab/>
      </w:r>
      <w:r>
        <w:tab/>
      </w:r>
      <w:r>
        <w:tab/>
      </w:r>
      <w:r>
        <w:tab/>
      </w:r>
      <w:r w:rsidR="000F61E7">
        <w:t xml:space="preserve">  </w:t>
      </w:r>
      <w:r w:rsidR="00774BC5">
        <w:t>5</w:t>
      </w:r>
    </w:p>
    <w:p w14:paraId="1BC4F5EB" w14:textId="5F13D17D" w:rsidR="00B44040" w:rsidRDefault="00B44040" w:rsidP="00111BF3">
      <w:pPr>
        <w:pStyle w:val="ListParagraph"/>
        <w:numPr>
          <w:ilvl w:val="0"/>
          <w:numId w:val="11"/>
        </w:numPr>
      </w:pPr>
      <w:r>
        <w:t>Problems, Concerns, Issues</w:t>
      </w:r>
      <w:r>
        <w:tab/>
      </w:r>
      <w:r>
        <w:tab/>
      </w:r>
      <w:r>
        <w:tab/>
      </w:r>
      <w:r>
        <w:tab/>
      </w:r>
      <w:r>
        <w:tab/>
      </w:r>
      <w:r>
        <w:tab/>
      </w:r>
      <w:r>
        <w:tab/>
        <w:t xml:space="preserve">  </w:t>
      </w:r>
      <w:r w:rsidR="00FD4843">
        <w:t>7</w:t>
      </w:r>
    </w:p>
    <w:p w14:paraId="0718361A" w14:textId="03D2F778" w:rsidR="00774BC5" w:rsidRDefault="00F51685" w:rsidP="00111BF3">
      <w:pPr>
        <w:pStyle w:val="ListParagraph"/>
        <w:numPr>
          <w:ilvl w:val="0"/>
          <w:numId w:val="11"/>
        </w:numPr>
      </w:pPr>
      <w:r>
        <w:t xml:space="preserve">Fellow </w:t>
      </w:r>
      <w:r w:rsidR="009D00AE">
        <w:t xml:space="preserve">Expectations &amp; </w:t>
      </w:r>
      <w:r>
        <w:t>Checklists</w:t>
      </w:r>
      <w:r w:rsidR="00B44040">
        <w:tab/>
      </w:r>
      <w:r w:rsidR="00B44040">
        <w:tab/>
      </w:r>
      <w:r w:rsidR="00B44040">
        <w:tab/>
      </w:r>
      <w:r w:rsidR="00B44040">
        <w:tab/>
      </w:r>
      <w:r w:rsidR="00B44040">
        <w:tab/>
      </w:r>
      <w:r w:rsidR="00B44040">
        <w:tab/>
      </w:r>
      <w:r w:rsidR="00FD4843">
        <w:t xml:space="preserve">  8</w:t>
      </w:r>
    </w:p>
    <w:p w14:paraId="71BF5109" w14:textId="3F8CFA1C" w:rsidR="00774BC5" w:rsidRDefault="00774BC5" w:rsidP="00774BC5">
      <w:pPr>
        <w:ind w:firstLine="1080"/>
      </w:pPr>
      <w:r>
        <w:t>a. GIM</w:t>
      </w:r>
      <w:r>
        <w:tab/>
      </w:r>
      <w:r>
        <w:tab/>
      </w:r>
      <w:r>
        <w:tab/>
      </w:r>
      <w:r>
        <w:tab/>
      </w:r>
      <w:r>
        <w:tab/>
      </w:r>
      <w:r>
        <w:tab/>
      </w:r>
      <w:r>
        <w:tab/>
      </w:r>
      <w:r>
        <w:tab/>
      </w:r>
      <w:r>
        <w:tab/>
      </w:r>
      <w:r w:rsidR="00B44040">
        <w:t>12</w:t>
      </w:r>
    </w:p>
    <w:p w14:paraId="09B4EDFE" w14:textId="4447E9E8" w:rsidR="00774BC5" w:rsidRDefault="00774BC5" w:rsidP="00774BC5">
      <w:pPr>
        <w:ind w:left="360" w:firstLine="720"/>
      </w:pPr>
      <w:r>
        <w:t>b. GAP</w:t>
      </w:r>
      <w:r>
        <w:tab/>
      </w:r>
      <w:r>
        <w:tab/>
      </w:r>
      <w:r>
        <w:tab/>
      </w:r>
      <w:r>
        <w:tab/>
      </w:r>
      <w:r>
        <w:tab/>
      </w:r>
      <w:r>
        <w:tab/>
      </w:r>
      <w:r>
        <w:tab/>
      </w:r>
      <w:r>
        <w:tab/>
      </w:r>
      <w:r>
        <w:tab/>
      </w:r>
      <w:r w:rsidR="003219F1">
        <w:t>13</w:t>
      </w:r>
    </w:p>
    <w:p w14:paraId="1E15C9FD" w14:textId="18D3BC59" w:rsidR="00774BC5" w:rsidRDefault="00774BC5" w:rsidP="00774BC5">
      <w:pPr>
        <w:ind w:left="360" w:firstLine="720"/>
      </w:pPr>
      <w:r>
        <w:t xml:space="preserve">c. FM </w:t>
      </w:r>
      <w:r>
        <w:tab/>
      </w:r>
      <w:r>
        <w:tab/>
      </w:r>
      <w:r>
        <w:tab/>
      </w:r>
      <w:r>
        <w:tab/>
      </w:r>
      <w:r>
        <w:tab/>
      </w:r>
      <w:r>
        <w:tab/>
      </w:r>
      <w:r>
        <w:tab/>
      </w:r>
      <w:r>
        <w:tab/>
      </w:r>
      <w:r>
        <w:tab/>
      </w:r>
      <w:r w:rsidR="003219F1">
        <w:t>14</w:t>
      </w:r>
    </w:p>
    <w:p w14:paraId="03147EBC" w14:textId="444EB582" w:rsidR="00265F1A" w:rsidRDefault="00774BC5" w:rsidP="00265F1A">
      <w:pPr>
        <w:ind w:left="360" w:firstLine="720"/>
      </w:pPr>
      <w:r>
        <w:t xml:space="preserve">d. PMR </w:t>
      </w:r>
      <w:r>
        <w:tab/>
      </w:r>
      <w:r>
        <w:tab/>
      </w:r>
      <w:r>
        <w:tab/>
      </w:r>
      <w:r>
        <w:tab/>
      </w:r>
      <w:r>
        <w:tab/>
      </w:r>
      <w:r>
        <w:tab/>
      </w:r>
      <w:r>
        <w:tab/>
      </w:r>
      <w:r>
        <w:tab/>
      </w:r>
      <w:r>
        <w:tab/>
      </w:r>
      <w:r w:rsidR="003219F1">
        <w:t>15</w:t>
      </w:r>
    </w:p>
    <w:p w14:paraId="1A961373" w14:textId="3FB7A51F" w:rsidR="00265F1A" w:rsidRDefault="00774BC5" w:rsidP="00B44040">
      <w:pPr>
        <w:ind w:left="360" w:firstLine="720"/>
      </w:pPr>
      <w:r>
        <w:t xml:space="preserve">e. </w:t>
      </w:r>
      <w:r w:rsidR="00265F1A">
        <w:t>Addiction</w:t>
      </w:r>
      <w:r w:rsidR="009D00AE">
        <w:tab/>
      </w:r>
      <w:r w:rsidR="009D00AE">
        <w:tab/>
      </w:r>
      <w:r w:rsidR="009D00AE">
        <w:tab/>
      </w:r>
      <w:r w:rsidR="009D00AE">
        <w:tab/>
      </w:r>
      <w:r w:rsidR="009D00AE">
        <w:tab/>
      </w:r>
      <w:r w:rsidR="009D00AE">
        <w:tab/>
      </w:r>
      <w:r w:rsidR="009D00AE">
        <w:tab/>
      </w:r>
      <w:r w:rsidR="009D00AE">
        <w:tab/>
      </w:r>
      <w:r w:rsidR="009D00AE">
        <w:tab/>
        <w:t>17</w:t>
      </w:r>
    </w:p>
    <w:p w14:paraId="74A4C8B0" w14:textId="30A9DFBF" w:rsidR="001F21EF" w:rsidRDefault="00265F1A" w:rsidP="00B44040">
      <w:pPr>
        <w:ind w:left="360" w:firstLine="720"/>
      </w:pPr>
      <w:r>
        <w:t xml:space="preserve">f. </w:t>
      </w:r>
      <w:r w:rsidR="00774BC5">
        <w:t>Suggested Timeline</w:t>
      </w:r>
      <w:r w:rsidR="001F21EF">
        <w:t xml:space="preserve">       </w:t>
      </w:r>
      <w:r w:rsidR="009D00AE">
        <w:tab/>
      </w:r>
      <w:r w:rsidR="009D00AE">
        <w:tab/>
      </w:r>
      <w:r w:rsidR="009D00AE">
        <w:tab/>
      </w:r>
      <w:r w:rsidR="009D00AE">
        <w:tab/>
      </w:r>
      <w:r w:rsidR="009D00AE">
        <w:tab/>
      </w:r>
      <w:r w:rsidR="009D00AE">
        <w:tab/>
      </w:r>
      <w:r w:rsidR="009D00AE">
        <w:tab/>
        <w:t>18</w:t>
      </w:r>
      <w:r w:rsidR="001F21EF">
        <w:t xml:space="preserve">                                                             </w:t>
      </w:r>
      <w:r w:rsidR="003219F1">
        <w:t xml:space="preserve">                              </w:t>
      </w:r>
    </w:p>
    <w:p w14:paraId="3D1C8574" w14:textId="2586A1ED" w:rsidR="007B4BC7" w:rsidRDefault="00265F1A" w:rsidP="00B44040">
      <w:pPr>
        <w:ind w:left="360" w:firstLine="720"/>
      </w:pPr>
      <w:r>
        <w:t>g</w:t>
      </w:r>
      <w:r w:rsidR="001F21EF">
        <w:t>. Off</w:t>
      </w:r>
      <w:r w:rsidR="00F51685">
        <w:t>-</w:t>
      </w:r>
      <w:r w:rsidR="001F21EF">
        <w:t>boarding</w:t>
      </w:r>
      <w:r w:rsidR="001F21EF">
        <w:tab/>
      </w:r>
      <w:r w:rsidR="009D00AE">
        <w:tab/>
      </w:r>
      <w:r w:rsidR="009D00AE">
        <w:tab/>
      </w:r>
      <w:r w:rsidR="009D00AE">
        <w:tab/>
      </w:r>
      <w:r w:rsidR="009D00AE">
        <w:tab/>
      </w:r>
      <w:r w:rsidR="009D00AE">
        <w:tab/>
      </w:r>
      <w:r w:rsidR="009D00AE">
        <w:tab/>
      </w:r>
      <w:r w:rsidR="009D00AE">
        <w:tab/>
        <w:t>19</w:t>
      </w:r>
      <w:r w:rsidR="009D00AE">
        <w:tab/>
      </w:r>
      <w:r w:rsidR="009D00AE">
        <w:tab/>
      </w:r>
    </w:p>
    <w:p w14:paraId="4808CA6E" w14:textId="7F7DCE08" w:rsidR="00FD0BCD" w:rsidRDefault="002223CA" w:rsidP="009D00AE">
      <w:pPr>
        <w:pStyle w:val="ListParagraph"/>
        <w:numPr>
          <w:ilvl w:val="0"/>
          <w:numId w:val="11"/>
        </w:numPr>
        <w:tabs>
          <w:tab w:val="left" w:pos="630"/>
          <w:tab w:val="left" w:pos="900"/>
        </w:tabs>
      </w:pPr>
      <w:r w:rsidRPr="00F8771F">
        <w:t>Curriculum</w:t>
      </w:r>
      <w:r w:rsidR="008540B5">
        <w:tab/>
      </w:r>
      <w:r w:rsidR="009D00AE">
        <w:tab/>
      </w:r>
      <w:r w:rsidR="009D00AE">
        <w:tab/>
      </w:r>
      <w:r w:rsidR="009D00AE">
        <w:tab/>
      </w:r>
      <w:r w:rsidR="009D00AE">
        <w:tab/>
      </w:r>
      <w:r w:rsidR="009D00AE">
        <w:tab/>
      </w:r>
      <w:r w:rsidR="009D00AE">
        <w:tab/>
      </w:r>
      <w:r w:rsidR="009D00AE">
        <w:tab/>
      </w:r>
      <w:r w:rsidR="009D00AE">
        <w:tab/>
        <w:t>20</w:t>
      </w:r>
      <w:r w:rsidR="009D00AE">
        <w:tab/>
      </w:r>
      <w:r w:rsidR="009D00AE">
        <w:tab/>
      </w:r>
      <w:r w:rsidR="009D00AE">
        <w:tab/>
        <w:t xml:space="preserve">  </w:t>
      </w:r>
      <w:r w:rsidR="00FD0BCD">
        <w:t xml:space="preserve"> </w:t>
      </w:r>
      <w:r w:rsidR="00FD4843">
        <w:t>a</w:t>
      </w:r>
      <w:r w:rsidR="00FD0BCD">
        <w:t>. Addiction Medicine</w:t>
      </w:r>
      <w:r w:rsidR="009D00AE">
        <w:tab/>
      </w:r>
      <w:r w:rsidR="009D00AE">
        <w:tab/>
      </w:r>
      <w:r w:rsidR="009D00AE">
        <w:tab/>
      </w:r>
      <w:r w:rsidR="009D00AE">
        <w:tab/>
      </w:r>
      <w:r w:rsidR="009D00AE">
        <w:tab/>
      </w:r>
      <w:r w:rsidR="009D00AE">
        <w:tab/>
      </w:r>
      <w:r w:rsidR="009D00AE">
        <w:tab/>
        <w:t>30</w:t>
      </w:r>
      <w:r w:rsidR="00FD4843">
        <w:tab/>
      </w:r>
      <w:r w:rsidR="00FD4843">
        <w:tab/>
      </w:r>
    </w:p>
    <w:p w14:paraId="2BE9038B" w14:textId="24BE2A16" w:rsidR="00FD0BCD" w:rsidRDefault="00FD0BCD" w:rsidP="00323E15">
      <w:pPr>
        <w:ind w:left="360"/>
      </w:pPr>
      <w:r>
        <w:tab/>
        <w:t xml:space="preserve">       </w:t>
      </w:r>
      <w:r w:rsidR="00FD4843">
        <w:t>b</w:t>
      </w:r>
      <w:r>
        <w:t>. Preventive Medicine</w:t>
      </w:r>
      <w:r w:rsidR="009D00AE">
        <w:tab/>
      </w:r>
      <w:r w:rsidR="009D00AE">
        <w:tab/>
      </w:r>
      <w:r w:rsidR="009D00AE">
        <w:tab/>
      </w:r>
      <w:r w:rsidR="009D00AE">
        <w:tab/>
      </w:r>
      <w:r w:rsidR="009D00AE">
        <w:tab/>
      </w:r>
      <w:r w:rsidR="009D00AE">
        <w:tab/>
      </w:r>
      <w:r w:rsidR="009D00AE">
        <w:tab/>
        <w:t>36</w:t>
      </w:r>
    </w:p>
    <w:p w14:paraId="7B44A109" w14:textId="559BEB80" w:rsidR="00FD4843" w:rsidRDefault="00FD0BCD" w:rsidP="00323E15">
      <w:pPr>
        <w:ind w:left="360"/>
      </w:pPr>
      <w:r>
        <w:tab/>
        <w:t xml:space="preserve">       </w:t>
      </w:r>
      <w:r w:rsidR="009D00AE">
        <w:t>c.</w:t>
      </w:r>
      <w:r w:rsidR="00323E15">
        <w:t xml:space="preserve"> GME Benefits</w:t>
      </w:r>
      <w:r w:rsidR="00FD4843">
        <w:t xml:space="preserve">                  </w:t>
      </w:r>
      <w:r w:rsidR="00FD4843">
        <w:tab/>
      </w:r>
      <w:r w:rsidR="00FD4843">
        <w:tab/>
      </w:r>
      <w:r w:rsidR="00FD4843">
        <w:tab/>
      </w:r>
      <w:r w:rsidR="00FD4843">
        <w:tab/>
      </w:r>
      <w:r w:rsidR="00FD4843">
        <w:tab/>
      </w:r>
      <w:r w:rsidR="00FD4843">
        <w:tab/>
      </w:r>
      <w:r w:rsidR="00FD4843">
        <w:tab/>
      </w:r>
      <w:r w:rsidR="009D00AE">
        <w:t>40</w:t>
      </w:r>
    </w:p>
    <w:p w14:paraId="4A919207" w14:textId="38831A66" w:rsidR="00323E15" w:rsidRDefault="00FD4843" w:rsidP="00FD4843">
      <w:pPr>
        <w:ind w:left="360"/>
      </w:pPr>
      <w:r>
        <w:tab/>
        <w:t xml:space="preserve">       d. </w:t>
      </w:r>
      <w:r w:rsidR="00323E15">
        <w:t xml:space="preserve">Activities </w:t>
      </w:r>
      <w:r w:rsidR="009D00AE">
        <w:tab/>
      </w:r>
      <w:r w:rsidR="009D00AE">
        <w:tab/>
      </w:r>
      <w:r w:rsidR="009D00AE">
        <w:tab/>
      </w:r>
      <w:r w:rsidR="009D00AE">
        <w:tab/>
      </w:r>
      <w:r w:rsidR="009D00AE">
        <w:tab/>
      </w:r>
      <w:r w:rsidR="009D00AE">
        <w:tab/>
      </w:r>
      <w:r w:rsidR="009D00AE">
        <w:tab/>
      </w:r>
      <w:r w:rsidR="009D00AE">
        <w:tab/>
      </w:r>
      <w:r w:rsidR="009D00AE">
        <w:tab/>
        <w:t>41</w:t>
      </w:r>
    </w:p>
    <w:p w14:paraId="160E184E" w14:textId="418C405F" w:rsidR="00FD4843" w:rsidRDefault="00323E15" w:rsidP="00323E15">
      <w:pPr>
        <w:ind w:left="1080"/>
      </w:pPr>
      <w:r>
        <w:t xml:space="preserve">e. </w:t>
      </w:r>
      <w:r w:rsidR="00FD4843">
        <w:t>Teaching Opportunities</w:t>
      </w:r>
      <w:r w:rsidR="00FD4843">
        <w:tab/>
      </w:r>
      <w:r w:rsidR="00FD4843">
        <w:tab/>
      </w:r>
      <w:r w:rsidR="00FD4843">
        <w:tab/>
      </w:r>
      <w:r w:rsidR="009D00AE">
        <w:tab/>
      </w:r>
      <w:r w:rsidR="009D00AE">
        <w:tab/>
      </w:r>
      <w:r w:rsidR="009D00AE">
        <w:tab/>
      </w:r>
      <w:r w:rsidR="009D00AE">
        <w:tab/>
        <w:t>44</w:t>
      </w:r>
      <w:r w:rsidR="00FD4843">
        <w:tab/>
      </w:r>
      <w:r w:rsidR="00FD4843">
        <w:tab/>
      </w:r>
    </w:p>
    <w:p w14:paraId="3C360536" w14:textId="3C8E4258" w:rsidR="002406A4" w:rsidRDefault="009E094D" w:rsidP="00111BF3">
      <w:pPr>
        <w:pStyle w:val="ListParagraph"/>
        <w:numPr>
          <w:ilvl w:val="0"/>
          <w:numId w:val="11"/>
        </w:numPr>
      </w:pPr>
      <w:r>
        <w:t>Master Degree Programs</w:t>
      </w:r>
      <w:r w:rsidR="00DF6D6A">
        <w:tab/>
      </w:r>
      <w:r w:rsidR="00DF6D6A">
        <w:tab/>
      </w:r>
      <w:r w:rsidR="00DF6D6A">
        <w:tab/>
      </w:r>
      <w:r w:rsidR="00DF6D6A">
        <w:tab/>
      </w:r>
      <w:r w:rsidR="00DF6D6A">
        <w:tab/>
      </w:r>
      <w:r w:rsidR="00DF6D6A">
        <w:tab/>
      </w:r>
      <w:r w:rsidR="00DF6D6A">
        <w:tab/>
      </w:r>
      <w:r w:rsidR="009D00AE">
        <w:t>46</w:t>
      </w:r>
      <w:r w:rsidR="00DF6D6A">
        <w:tab/>
      </w:r>
    </w:p>
    <w:p w14:paraId="4D2C8542" w14:textId="38940EE6" w:rsidR="00614724" w:rsidRPr="002406A4" w:rsidRDefault="00614724" w:rsidP="00111BF3">
      <w:pPr>
        <w:pStyle w:val="ListParagraph"/>
        <w:numPr>
          <w:ilvl w:val="0"/>
          <w:numId w:val="11"/>
        </w:numPr>
      </w:pPr>
      <w:r>
        <w:t>Clinical Practice</w:t>
      </w:r>
      <w:r w:rsidR="008540B5">
        <w:tab/>
      </w:r>
      <w:r w:rsidR="008540B5">
        <w:tab/>
      </w:r>
      <w:r w:rsidR="008540B5">
        <w:tab/>
      </w:r>
      <w:r w:rsidR="008540B5">
        <w:tab/>
      </w:r>
      <w:r w:rsidR="008540B5">
        <w:tab/>
      </w:r>
      <w:r w:rsidR="008540B5">
        <w:tab/>
      </w:r>
      <w:r w:rsidR="008540B5">
        <w:tab/>
      </w:r>
      <w:r w:rsidR="008540B5">
        <w:tab/>
      </w:r>
      <w:r w:rsidR="008540B5">
        <w:tab/>
      </w:r>
      <w:r w:rsidR="009D00AE">
        <w:t>51</w:t>
      </w:r>
    </w:p>
    <w:p w14:paraId="47DF2698" w14:textId="230C5ABC" w:rsidR="00BB7B3A" w:rsidRDefault="00BB7B3A" w:rsidP="00111BF3">
      <w:pPr>
        <w:pStyle w:val="ListParagraph"/>
        <w:numPr>
          <w:ilvl w:val="0"/>
          <w:numId w:val="11"/>
        </w:numPr>
      </w:pPr>
      <w:r>
        <w:t>Mentor List</w:t>
      </w:r>
      <w:r w:rsidR="008540B5">
        <w:tab/>
      </w:r>
      <w:r w:rsidR="008540B5">
        <w:tab/>
      </w:r>
      <w:r w:rsidR="008540B5">
        <w:tab/>
      </w:r>
      <w:r w:rsidR="008540B5">
        <w:tab/>
      </w:r>
      <w:r w:rsidR="008540B5">
        <w:tab/>
      </w:r>
      <w:r w:rsidR="008540B5">
        <w:tab/>
      </w:r>
      <w:r w:rsidR="008540B5">
        <w:tab/>
      </w:r>
      <w:r w:rsidR="008540B5">
        <w:tab/>
      </w:r>
      <w:r w:rsidR="008540B5">
        <w:tab/>
      </w:r>
      <w:r w:rsidR="009D00AE">
        <w:t>53</w:t>
      </w:r>
    </w:p>
    <w:p w14:paraId="20F432CA" w14:textId="2C019539" w:rsidR="003221A2" w:rsidRDefault="003221A2" w:rsidP="00111BF3">
      <w:pPr>
        <w:pStyle w:val="ListParagraph"/>
        <w:numPr>
          <w:ilvl w:val="0"/>
          <w:numId w:val="11"/>
        </w:numPr>
      </w:pPr>
      <w:r>
        <w:t>Library</w:t>
      </w:r>
      <w:r>
        <w:tab/>
      </w:r>
      <w:r>
        <w:tab/>
      </w:r>
      <w:r>
        <w:tab/>
      </w:r>
      <w:r>
        <w:tab/>
      </w:r>
      <w:r>
        <w:tab/>
      </w:r>
      <w:r>
        <w:tab/>
      </w:r>
      <w:r>
        <w:tab/>
      </w:r>
      <w:r>
        <w:tab/>
      </w:r>
      <w:r>
        <w:tab/>
      </w:r>
      <w:r>
        <w:tab/>
      </w:r>
      <w:r w:rsidR="009D00AE">
        <w:t>63</w:t>
      </w:r>
    </w:p>
    <w:p w14:paraId="41DC61DA" w14:textId="53C664A7" w:rsidR="00FD4843" w:rsidRPr="00FD4843" w:rsidRDefault="00073130" w:rsidP="00111BF3">
      <w:pPr>
        <w:pStyle w:val="ListParagraph"/>
        <w:numPr>
          <w:ilvl w:val="0"/>
          <w:numId w:val="11"/>
        </w:numPr>
      </w:pPr>
      <w:r>
        <w:t xml:space="preserve">Other Information &amp; </w:t>
      </w:r>
      <w:r w:rsidR="00B75FCF">
        <w:t>FAQs</w:t>
      </w:r>
      <w:r w:rsidR="00AC675B">
        <w:rPr>
          <w:caps/>
        </w:rPr>
        <w:tab/>
      </w:r>
      <w:r w:rsidR="00AC675B">
        <w:rPr>
          <w:caps/>
        </w:rPr>
        <w:tab/>
      </w:r>
      <w:r w:rsidR="00FD4843">
        <w:rPr>
          <w:caps/>
        </w:rPr>
        <w:tab/>
      </w:r>
      <w:r w:rsidR="00FD4843">
        <w:rPr>
          <w:caps/>
        </w:rPr>
        <w:tab/>
      </w:r>
      <w:r w:rsidR="00FD4843">
        <w:rPr>
          <w:caps/>
        </w:rPr>
        <w:tab/>
      </w:r>
      <w:r w:rsidR="00FD4843">
        <w:rPr>
          <w:caps/>
        </w:rPr>
        <w:tab/>
      </w:r>
      <w:r w:rsidR="00FD4843">
        <w:rPr>
          <w:caps/>
        </w:rPr>
        <w:tab/>
      </w:r>
      <w:r w:rsidR="009D00AE">
        <w:rPr>
          <w:caps/>
        </w:rPr>
        <w:t>64</w:t>
      </w:r>
      <w:r w:rsidR="008540B5">
        <w:rPr>
          <w:caps/>
        </w:rPr>
        <w:tab/>
      </w:r>
    </w:p>
    <w:p w14:paraId="6C7E97CB" w14:textId="3EA2CCD3" w:rsidR="0039164C" w:rsidRDefault="006F66F0" w:rsidP="00111BF3">
      <w:pPr>
        <w:pStyle w:val="ListParagraph"/>
        <w:numPr>
          <w:ilvl w:val="0"/>
          <w:numId w:val="11"/>
        </w:numPr>
      </w:pPr>
      <w:r>
        <w:t>Appendix</w:t>
      </w:r>
    </w:p>
    <w:p w14:paraId="3C8BFA49" w14:textId="7CBD5967" w:rsidR="00E72BA0" w:rsidRDefault="00E72BA0" w:rsidP="00111BF3">
      <w:pPr>
        <w:pStyle w:val="ListParagraph"/>
        <w:numPr>
          <w:ilvl w:val="1"/>
          <w:numId w:val="11"/>
        </w:numPr>
      </w:pPr>
      <w:r>
        <w:t>Secondary Data Analysis</w:t>
      </w:r>
      <w:r w:rsidR="00FD4843">
        <w:t xml:space="preserve">                        </w:t>
      </w:r>
      <w:r w:rsidR="009D00AE">
        <w:tab/>
      </w:r>
      <w:r w:rsidR="009D00AE">
        <w:tab/>
      </w:r>
      <w:r w:rsidR="009D00AE">
        <w:tab/>
      </w:r>
      <w:r w:rsidR="009D00AE">
        <w:tab/>
      </w:r>
      <w:r w:rsidR="009D00AE">
        <w:tab/>
        <w:t>75</w:t>
      </w:r>
      <w:r w:rsidR="00FD4843">
        <w:t xml:space="preserve">                                                               </w:t>
      </w:r>
    </w:p>
    <w:p w14:paraId="5EE16D5F" w14:textId="26AE0E81" w:rsidR="00E72BA0" w:rsidRDefault="00E72BA0" w:rsidP="00111BF3">
      <w:pPr>
        <w:pStyle w:val="ListParagraph"/>
        <w:numPr>
          <w:ilvl w:val="1"/>
          <w:numId w:val="11"/>
        </w:numPr>
      </w:pPr>
      <w:r>
        <w:t>Population Health</w:t>
      </w:r>
      <w:r w:rsidR="00FD4843">
        <w:t xml:space="preserve">                                  </w:t>
      </w:r>
      <w:r w:rsidR="009D00AE">
        <w:tab/>
      </w:r>
      <w:r w:rsidR="009D00AE">
        <w:tab/>
      </w:r>
      <w:r w:rsidR="009D00AE">
        <w:tab/>
      </w:r>
      <w:r w:rsidR="009D00AE">
        <w:tab/>
      </w:r>
      <w:r w:rsidR="009D00AE">
        <w:tab/>
        <w:t>76</w:t>
      </w:r>
      <w:r w:rsidR="00FD4843">
        <w:t xml:space="preserve">                                                                </w:t>
      </w:r>
    </w:p>
    <w:p w14:paraId="3D306D61" w14:textId="4A3CDF49" w:rsidR="00E72BA0" w:rsidRDefault="00E72BA0" w:rsidP="00111BF3">
      <w:pPr>
        <w:pStyle w:val="ListParagraph"/>
        <w:numPr>
          <w:ilvl w:val="1"/>
          <w:numId w:val="11"/>
        </w:numPr>
      </w:pPr>
      <w:r>
        <w:t>Quantitative Methods</w:t>
      </w:r>
      <w:r w:rsidR="00FD4843">
        <w:t xml:space="preserve">           </w:t>
      </w:r>
      <w:r w:rsidR="009D00AE">
        <w:tab/>
      </w:r>
      <w:r w:rsidR="009D00AE">
        <w:tab/>
      </w:r>
      <w:r w:rsidR="009D00AE">
        <w:tab/>
      </w:r>
      <w:r w:rsidR="009D00AE">
        <w:tab/>
      </w:r>
      <w:r w:rsidR="009D00AE">
        <w:tab/>
      </w:r>
      <w:r w:rsidR="009D00AE">
        <w:tab/>
        <w:t>77</w:t>
      </w:r>
      <w:r w:rsidR="00FD4843">
        <w:t xml:space="preserve">                                                                                </w:t>
      </w:r>
    </w:p>
    <w:p w14:paraId="2736827F" w14:textId="4412C05C" w:rsidR="00C519F9" w:rsidRDefault="008540B5" w:rsidP="00111BF3">
      <w:pPr>
        <w:pStyle w:val="ListParagraph"/>
        <w:numPr>
          <w:ilvl w:val="1"/>
          <w:numId w:val="11"/>
        </w:numPr>
      </w:pPr>
      <w:r>
        <w:t>Individual Development Plan</w:t>
      </w:r>
      <w:r w:rsidR="00D14031">
        <w:tab/>
      </w:r>
      <w:r w:rsidR="009D00AE">
        <w:tab/>
      </w:r>
      <w:r w:rsidR="009D00AE">
        <w:tab/>
      </w:r>
      <w:r w:rsidR="009D00AE">
        <w:tab/>
      </w:r>
      <w:r w:rsidR="009D00AE">
        <w:tab/>
      </w:r>
      <w:r w:rsidR="009D00AE">
        <w:tab/>
        <w:t>78</w:t>
      </w:r>
      <w:r w:rsidR="00FD4843">
        <w:t xml:space="preserve">                                                                         </w:t>
      </w:r>
    </w:p>
    <w:p w14:paraId="18342484" w14:textId="1DEAB661" w:rsidR="00BA4747" w:rsidRDefault="00BA4747" w:rsidP="00111BF3">
      <w:pPr>
        <w:pStyle w:val="ListParagraph"/>
        <w:numPr>
          <w:ilvl w:val="1"/>
          <w:numId w:val="11"/>
        </w:numPr>
      </w:pPr>
      <w:r>
        <w:t>Training Grant Goals &amp; Objectives Tables</w:t>
      </w:r>
      <w:r w:rsidR="00D14031">
        <w:tab/>
      </w:r>
      <w:r w:rsidR="009D00AE">
        <w:tab/>
      </w:r>
      <w:r w:rsidR="009D00AE">
        <w:tab/>
      </w:r>
      <w:r w:rsidR="009D00AE">
        <w:tab/>
        <w:t>81</w:t>
      </w:r>
      <w:r w:rsidR="00FD4843">
        <w:t xml:space="preserve">            </w:t>
      </w:r>
      <w:r w:rsidR="00D14031">
        <w:tab/>
      </w:r>
    </w:p>
    <w:p w14:paraId="0AE0416B" w14:textId="35DD9FB8" w:rsidR="00D14031" w:rsidRDefault="0041014A" w:rsidP="00111BF3">
      <w:pPr>
        <w:pStyle w:val="ListParagraph"/>
        <w:numPr>
          <w:ilvl w:val="1"/>
          <w:numId w:val="11"/>
        </w:numPr>
      </w:pPr>
      <w:r>
        <w:t>Acknowledgement Form</w:t>
      </w:r>
      <w:r w:rsidR="009D00AE">
        <w:tab/>
      </w:r>
      <w:r w:rsidR="009D00AE">
        <w:tab/>
      </w:r>
      <w:r w:rsidR="009D00AE">
        <w:tab/>
      </w:r>
      <w:r w:rsidR="009D00AE">
        <w:tab/>
      </w:r>
      <w:r w:rsidR="009D00AE">
        <w:tab/>
      </w:r>
      <w:r w:rsidR="009D00AE">
        <w:tab/>
        <w:t>86</w:t>
      </w:r>
      <w:r w:rsidR="00FD4843">
        <w:t xml:space="preserve">                                     </w:t>
      </w:r>
      <w:r w:rsidR="009D00AE">
        <w:t xml:space="preserve">                     </w:t>
      </w:r>
    </w:p>
    <w:p w14:paraId="507CE8C6" w14:textId="124518AF" w:rsidR="00D14031" w:rsidRDefault="0041014A" w:rsidP="00111BF3">
      <w:pPr>
        <w:pStyle w:val="ListParagraph"/>
        <w:numPr>
          <w:ilvl w:val="1"/>
          <w:numId w:val="11"/>
        </w:numPr>
      </w:pPr>
      <w:r>
        <w:t>Mentor-Mentee Agreement</w:t>
      </w:r>
      <w:r>
        <w:tab/>
      </w:r>
      <w:r>
        <w:tab/>
      </w:r>
      <w:r>
        <w:tab/>
      </w:r>
      <w:r>
        <w:tab/>
      </w:r>
      <w:r>
        <w:tab/>
      </w:r>
      <w:r>
        <w:tab/>
      </w:r>
      <w:r w:rsidR="009D00AE">
        <w:t>87</w:t>
      </w:r>
      <w:r w:rsidR="00FD4843">
        <w:t xml:space="preserve"> </w:t>
      </w:r>
    </w:p>
    <w:p w14:paraId="4FCA90BF" w14:textId="7FB21EF6" w:rsidR="00202233" w:rsidRPr="005F6F52" w:rsidRDefault="00AF493E" w:rsidP="005F6F52">
      <w:pPr>
        <w:spacing w:before="100" w:beforeAutospacing="1" w:after="100" w:afterAutospacing="1"/>
        <w:rPr>
          <w:b/>
          <w:sz w:val="32"/>
          <w:szCs w:val="32"/>
          <w:u w:val="single"/>
        </w:rPr>
      </w:pPr>
      <w:r>
        <w:rPr>
          <w:u w:val="single"/>
        </w:rPr>
        <w:br w:type="page"/>
      </w:r>
      <w:r w:rsidR="0033230D">
        <w:rPr>
          <w:rFonts w:eastAsia="Times New Roman" w:cs="Times New Roman"/>
          <w:b/>
          <w:sz w:val="32"/>
          <w:szCs w:val="32"/>
        </w:rPr>
        <w:lastRenderedPageBreak/>
        <w:t>Welcome to O</w:t>
      </w:r>
      <w:r w:rsidR="00B75FCF">
        <w:rPr>
          <w:rFonts w:eastAsia="Times New Roman" w:cs="Times New Roman"/>
          <w:b/>
          <w:sz w:val="32"/>
          <w:szCs w:val="32"/>
        </w:rPr>
        <w:t>ur P</w:t>
      </w:r>
      <w:r w:rsidR="00202233">
        <w:rPr>
          <w:rFonts w:eastAsia="Times New Roman" w:cs="Times New Roman"/>
          <w:b/>
          <w:sz w:val="32"/>
          <w:szCs w:val="32"/>
        </w:rPr>
        <w:t>rogram!</w:t>
      </w:r>
    </w:p>
    <w:p w14:paraId="7215D634" w14:textId="5BB91E85" w:rsidR="00A22668" w:rsidRPr="00A22668" w:rsidRDefault="00B64B7D" w:rsidP="00A22668">
      <w:pPr>
        <w:spacing w:before="100" w:beforeAutospacing="1" w:after="100" w:afterAutospacing="1"/>
        <w:rPr>
          <w:rFonts w:eastAsia="Times New Roman" w:cs="Times New Roman"/>
        </w:rPr>
      </w:pPr>
      <w:r w:rsidRPr="00B64B7D">
        <w:rPr>
          <w:rFonts w:eastAsia="Times New Roman" w:cs="Times New Roman"/>
        </w:rPr>
        <w:t xml:space="preserve">Our </w:t>
      </w:r>
      <w:r w:rsidR="00B75FCF">
        <w:rPr>
          <w:rFonts w:eastAsia="Times New Roman" w:cs="Times New Roman"/>
        </w:rPr>
        <w:t xml:space="preserve">program’s </w:t>
      </w:r>
      <w:r w:rsidRPr="00B64B7D">
        <w:rPr>
          <w:rFonts w:eastAsia="Times New Roman" w:cs="Times New Roman"/>
        </w:rPr>
        <w:t>mission is to train highly motivated primary care physicians</w:t>
      </w:r>
      <w:r w:rsidR="00B75FCF">
        <w:rPr>
          <w:rFonts w:eastAsia="Times New Roman" w:cs="Times New Roman"/>
        </w:rPr>
        <w:t xml:space="preserve"> </w:t>
      </w:r>
      <w:r w:rsidRPr="00B64B7D">
        <w:rPr>
          <w:rFonts w:eastAsia="Times New Roman" w:cs="Times New Roman"/>
        </w:rPr>
        <w:t>to serve</w:t>
      </w:r>
      <w:r w:rsidR="00B75FCF">
        <w:rPr>
          <w:rFonts w:eastAsia="Times New Roman" w:cs="Times New Roman"/>
        </w:rPr>
        <w:t xml:space="preserve"> </w:t>
      </w:r>
      <w:r w:rsidRPr="00B64B7D">
        <w:rPr>
          <w:rFonts w:eastAsia="Times New Roman" w:cs="Times New Roman"/>
        </w:rPr>
        <w:t>medically under-served communities</w:t>
      </w:r>
      <w:r w:rsidR="00B75FCF">
        <w:rPr>
          <w:rFonts w:eastAsia="Times New Roman" w:cs="Times New Roman"/>
        </w:rPr>
        <w:t xml:space="preserve"> </w:t>
      </w:r>
      <w:r w:rsidR="00B75FCF" w:rsidRPr="00B64B7D">
        <w:rPr>
          <w:rFonts w:eastAsia="Times New Roman" w:cs="Times New Roman"/>
        </w:rPr>
        <w:t>as educators and investigators</w:t>
      </w:r>
      <w:r w:rsidRPr="00B64B7D">
        <w:rPr>
          <w:rFonts w:eastAsia="Times New Roman" w:cs="Times New Roman"/>
        </w:rPr>
        <w:t xml:space="preserve">. </w:t>
      </w:r>
      <w:r w:rsidR="00A22668">
        <w:rPr>
          <w:rFonts w:eastAsia="Times New Roman" w:cs="Times New Roman"/>
        </w:rPr>
        <w:t xml:space="preserve"> </w:t>
      </w:r>
      <w:r w:rsidR="00A22668" w:rsidRPr="00A22668">
        <w:rPr>
          <w:rFonts w:eastAsia="Times New Roman" w:cs="Times New Roman"/>
        </w:rPr>
        <w:t xml:space="preserve">As you may know, BMC has over a </w:t>
      </w:r>
      <w:r w:rsidR="007C5743" w:rsidRPr="007C5743">
        <w:rPr>
          <w:rFonts w:eastAsia="Times New Roman" w:cs="Times New Roman"/>
        </w:rPr>
        <w:t>150</w:t>
      </w:r>
      <w:r w:rsidR="00A22668" w:rsidRPr="007C5743">
        <w:rPr>
          <w:rFonts w:eastAsia="Times New Roman" w:cs="Times New Roman"/>
        </w:rPr>
        <w:t>-year</w:t>
      </w:r>
      <w:r w:rsidR="00A22668" w:rsidRPr="00A22668">
        <w:rPr>
          <w:rFonts w:eastAsia="Times New Roman" w:cs="Times New Roman"/>
        </w:rPr>
        <w:t xml:space="preserve"> history of caring for poor, urban</w:t>
      </w:r>
      <w:r w:rsidR="00B75FCF">
        <w:rPr>
          <w:rFonts w:eastAsia="Times New Roman" w:cs="Times New Roman"/>
        </w:rPr>
        <w:t>,</w:t>
      </w:r>
      <w:r w:rsidR="00A22668" w:rsidRPr="00A22668">
        <w:rPr>
          <w:rFonts w:eastAsia="Times New Roman" w:cs="Times New Roman"/>
        </w:rPr>
        <w:t xml:space="preserve"> and immigrant </w:t>
      </w:r>
      <w:r w:rsidR="007C5743">
        <w:rPr>
          <w:rFonts w:eastAsia="Times New Roman" w:cs="Times New Roman"/>
        </w:rPr>
        <w:t>patients</w:t>
      </w:r>
      <w:r w:rsidR="00B75FCF">
        <w:rPr>
          <w:rFonts w:eastAsia="Times New Roman" w:cs="Times New Roman"/>
        </w:rPr>
        <w:t>, and we collaborate with the Boston VA medical centers, which</w:t>
      </w:r>
      <w:r w:rsidR="007C5743">
        <w:rPr>
          <w:rFonts w:eastAsia="Times New Roman" w:cs="Times New Roman"/>
        </w:rPr>
        <w:t xml:space="preserve"> also care</w:t>
      </w:r>
      <w:r w:rsidR="00B75FCF">
        <w:rPr>
          <w:rFonts w:eastAsia="Times New Roman" w:cs="Times New Roman"/>
        </w:rPr>
        <w:t>s</w:t>
      </w:r>
      <w:r w:rsidR="007C5743">
        <w:rPr>
          <w:rFonts w:eastAsia="Times New Roman" w:cs="Times New Roman"/>
        </w:rPr>
        <w:t xml:space="preserve"> for underserved populations.</w:t>
      </w:r>
    </w:p>
    <w:p w14:paraId="215F1C1D" w14:textId="787D3881" w:rsidR="00B64B7D" w:rsidRDefault="00B64B7D" w:rsidP="00202233">
      <w:pPr>
        <w:spacing w:before="100" w:beforeAutospacing="1" w:after="100" w:afterAutospacing="1"/>
        <w:rPr>
          <w:rFonts w:eastAsia="Times New Roman" w:cs="Times New Roman"/>
        </w:rPr>
      </w:pPr>
      <w:r w:rsidRPr="00B64B7D">
        <w:rPr>
          <w:rFonts w:eastAsia="Times New Roman" w:cs="Times New Roman"/>
        </w:rPr>
        <w:t xml:space="preserve">We have an exciting mix of educational </w:t>
      </w:r>
      <w:r w:rsidR="00996377">
        <w:rPr>
          <w:rFonts w:eastAsia="Times New Roman" w:cs="Times New Roman"/>
        </w:rPr>
        <w:t>opportunities</w:t>
      </w:r>
      <w:r w:rsidRPr="00B64B7D">
        <w:rPr>
          <w:rFonts w:eastAsia="Times New Roman" w:cs="Times New Roman"/>
        </w:rPr>
        <w:t xml:space="preserve"> in epidemiology and health services research, theoretical and practical training in medical education</w:t>
      </w:r>
      <w:r w:rsidR="00F15E15">
        <w:rPr>
          <w:rFonts w:eastAsia="Times New Roman" w:cs="Times New Roman"/>
        </w:rPr>
        <w:t>,</w:t>
      </w:r>
      <w:r w:rsidRPr="00B64B7D">
        <w:rPr>
          <w:rFonts w:eastAsia="Times New Roman" w:cs="Times New Roman"/>
        </w:rPr>
        <w:t xml:space="preserve"> and experiential learning opportunities in public health. Our program </w:t>
      </w:r>
      <w:r w:rsidR="00996377" w:rsidRPr="00202233">
        <w:rPr>
          <w:rFonts w:eastAsia="Times New Roman" w:cs="Times New Roman"/>
        </w:rPr>
        <w:t xml:space="preserve">provides the tools for </w:t>
      </w:r>
      <w:r w:rsidRPr="00202233">
        <w:rPr>
          <w:rFonts w:eastAsia="Times New Roman" w:cs="Times New Roman"/>
        </w:rPr>
        <w:t>successful career</w:t>
      </w:r>
      <w:r w:rsidR="00996377" w:rsidRPr="00202233">
        <w:rPr>
          <w:rFonts w:eastAsia="Times New Roman" w:cs="Times New Roman"/>
        </w:rPr>
        <w:t>s</w:t>
      </w:r>
      <w:r w:rsidRPr="00202233">
        <w:rPr>
          <w:rFonts w:eastAsia="Times New Roman" w:cs="Times New Roman"/>
        </w:rPr>
        <w:t xml:space="preserve"> in academic medicine</w:t>
      </w:r>
      <w:r w:rsidR="00996377" w:rsidRPr="00202233">
        <w:rPr>
          <w:rFonts w:eastAsia="Times New Roman" w:cs="Times New Roman"/>
        </w:rPr>
        <w:t>, medical education, and public health</w:t>
      </w:r>
      <w:r w:rsidRPr="00202233">
        <w:rPr>
          <w:rFonts w:eastAsia="Times New Roman" w:cs="Times New Roman"/>
        </w:rPr>
        <w:t>.</w:t>
      </w:r>
    </w:p>
    <w:p w14:paraId="38ECF934" w14:textId="6E0FFB95" w:rsidR="00056A1C" w:rsidRPr="007B5AA8" w:rsidRDefault="00056A1C" w:rsidP="00056A1C">
      <w:pPr>
        <w:pStyle w:val="big"/>
        <w:spacing w:before="0" w:after="120"/>
        <w:rPr>
          <w:rFonts w:ascii="Calibri" w:hAnsi="Calibri"/>
          <w:sz w:val="22"/>
          <w:szCs w:val="22"/>
        </w:rPr>
      </w:pPr>
      <w:r w:rsidRPr="007B5AA8">
        <w:rPr>
          <w:rFonts w:ascii="Calibri" w:hAnsi="Calibri"/>
          <w:sz w:val="22"/>
          <w:szCs w:val="22"/>
        </w:rPr>
        <w:t xml:space="preserve">The </w:t>
      </w:r>
      <w:r>
        <w:rPr>
          <w:rFonts w:ascii="Calibri" w:hAnsi="Calibri"/>
          <w:sz w:val="22"/>
          <w:szCs w:val="22"/>
        </w:rPr>
        <w:t>fellowships are</w:t>
      </w:r>
      <w:r w:rsidRPr="007B5AA8">
        <w:rPr>
          <w:rFonts w:ascii="Calibri" w:hAnsi="Calibri"/>
          <w:sz w:val="22"/>
          <w:szCs w:val="22"/>
        </w:rPr>
        <w:t xml:space="preserve"> based at Boston U</w:t>
      </w:r>
      <w:r w:rsidR="007C5743">
        <w:rPr>
          <w:rFonts w:ascii="Calibri" w:hAnsi="Calibri"/>
          <w:sz w:val="22"/>
          <w:szCs w:val="22"/>
        </w:rPr>
        <w:t>niversity School of Medicine (BUSM),</w:t>
      </w:r>
      <w:r w:rsidRPr="007B5AA8">
        <w:rPr>
          <w:rFonts w:ascii="Calibri" w:hAnsi="Calibri"/>
          <w:sz w:val="22"/>
          <w:szCs w:val="22"/>
        </w:rPr>
        <w:t xml:space="preserve"> Boston Medical Center (BMC)</w:t>
      </w:r>
      <w:r w:rsidR="007C5743">
        <w:rPr>
          <w:rFonts w:ascii="Calibri" w:hAnsi="Calibri"/>
          <w:sz w:val="22"/>
          <w:szCs w:val="22"/>
        </w:rPr>
        <w:t xml:space="preserve"> and the VA</w:t>
      </w:r>
      <w:r w:rsidR="00B75FCF">
        <w:rPr>
          <w:rFonts w:ascii="Calibri" w:hAnsi="Calibri"/>
          <w:sz w:val="22"/>
          <w:szCs w:val="22"/>
        </w:rPr>
        <w:t xml:space="preserve"> Medical Center</w:t>
      </w:r>
      <w:r w:rsidR="007C5743">
        <w:rPr>
          <w:rFonts w:ascii="Calibri" w:hAnsi="Calibri"/>
          <w:sz w:val="22"/>
          <w:szCs w:val="22"/>
        </w:rPr>
        <w:t xml:space="preserve"> (Boston &amp; Bedford)</w:t>
      </w:r>
      <w:r w:rsidRPr="007B5AA8">
        <w:rPr>
          <w:rFonts w:ascii="Calibri" w:hAnsi="Calibri"/>
          <w:sz w:val="22"/>
          <w:szCs w:val="22"/>
        </w:rPr>
        <w:t xml:space="preserve">. </w:t>
      </w:r>
      <w:r w:rsidR="005F6F52">
        <w:rPr>
          <w:rFonts w:asciiTheme="minorHAnsi" w:hAnsiTheme="minorHAnsi" w:cs="Arial"/>
          <w:sz w:val="22"/>
          <w:szCs w:val="22"/>
        </w:rPr>
        <w:t>A</w:t>
      </w:r>
      <w:r w:rsidR="00996377" w:rsidRPr="005F6F52">
        <w:rPr>
          <w:rFonts w:asciiTheme="minorHAnsi" w:hAnsiTheme="minorHAnsi" w:cs="Arial"/>
          <w:sz w:val="22"/>
          <w:szCs w:val="22"/>
        </w:rPr>
        <w:t>cademic f</w:t>
      </w:r>
      <w:r w:rsidR="002F23FC" w:rsidRPr="005F6F52">
        <w:rPr>
          <w:rFonts w:asciiTheme="minorHAnsi" w:hAnsiTheme="minorHAnsi" w:cs="Arial"/>
          <w:sz w:val="22"/>
          <w:szCs w:val="22"/>
        </w:rPr>
        <w:t>ellowship training</w:t>
      </w:r>
      <w:r w:rsidR="00996377" w:rsidRPr="005F6F52">
        <w:rPr>
          <w:rFonts w:asciiTheme="minorHAnsi" w:hAnsiTheme="minorHAnsi" w:cs="Arial"/>
          <w:sz w:val="22"/>
          <w:szCs w:val="22"/>
        </w:rPr>
        <w:t xml:space="preserve"> at </w:t>
      </w:r>
      <w:r w:rsidR="002F23FC" w:rsidRPr="005F6F52">
        <w:rPr>
          <w:rFonts w:asciiTheme="minorHAnsi" w:hAnsiTheme="minorHAnsi" w:cs="Arial"/>
          <w:sz w:val="22"/>
          <w:szCs w:val="22"/>
        </w:rPr>
        <w:t>include</w:t>
      </w:r>
      <w:r w:rsidR="00996377" w:rsidRPr="005F6F52">
        <w:rPr>
          <w:rFonts w:asciiTheme="minorHAnsi" w:hAnsiTheme="minorHAnsi" w:cs="Arial"/>
          <w:sz w:val="22"/>
          <w:szCs w:val="22"/>
        </w:rPr>
        <w:t>s</w:t>
      </w:r>
      <w:r w:rsidR="002F23FC" w:rsidRPr="005F6F52">
        <w:rPr>
          <w:rFonts w:asciiTheme="minorHAnsi" w:hAnsiTheme="minorHAnsi" w:cs="Arial"/>
          <w:sz w:val="22"/>
          <w:szCs w:val="22"/>
        </w:rPr>
        <w:t xml:space="preserve"> both common a</w:t>
      </w:r>
      <w:r w:rsidR="00801292">
        <w:rPr>
          <w:rFonts w:asciiTheme="minorHAnsi" w:hAnsiTheme="minorHAnsi" w:cs="Arial"/>
          <w:sz w:val="22"/>
          <w:szCs w:val="22"/>
        </w:rPr>
        <w:t xml:space="preserve">nd unique training experiences </w:t>
      </w:r>
      <w:r w:rsidR="00B75FCF">
        <w:rPr>
          <w:rFonts w:asciiTheme="minorHAnsi" w:hAnsiTheme="minorHAnsi" w:cs="Arial"/>
          <w:sz w:val="22"/>
          <w:szCs w:val="22"/>
        </w:rPr>
        <w:t>by</w:t>
      </w:r>
      <w:r w:rsidR="00996377" w:rsidRPr="005F6F52">
        <w:rPr>
          <w:rFonts w:asciiTheme="minorHAnsi" w:hAnsiTheme="minorHAnsi" w:cs="Arial"/>
          <w:sz w:val="22"/>
          <w:szCs w:val="22"/>
        </w:rPr>
        <w:t xml:space="preserve"> encompassing academic fellowships in pediatrics, internal medicine, and family medicine; the preventive medicine residency; and the addiction</w:t>
      </w:r>
      <w:r w:rsidR="00202233">
        <w:rPr>
          <w:rFonts w:asciiTheme="minorHAnsi" w:hAnsiTheme="minorHAnsi" w:cs="Arial"/>
          <w:sz w:val="22"/>
          <w:szCs w:val="22"/>
        </w:rPr>
        <w:t xml:space="preserve"> medicine</w:t>
      </w:r>
      <w:r w:rsidR="00996377" w:rsidRPr="005F6F52">
        <w:rPr>
          <w:rFonts w:asciiTheme="minorHAnsi" w:hAnsiTheme="minorHAnsi" w:cs="Arial"/>
          <w:sz w:val="22"/>
          <w:szCs w:val="22"/>
        </w:rPr>
        <w:t xml:space="preserve"> fellowship</w:t>
      </w:r>
      <w:r w:rsidR="002F23FC" w:rsidRPr="005F6F52">
        <w:rPr>
          <w:rFonts w:asciiTheme="minorHAnsi" w:hAnsiTheme="minorHAnsi" w:cs="Arial"/>
          <w:sz w:val="22"/>
          <w:szCs w:val="22"/>
        </w:rPr>
        <w:t xml:space="preserve">. </w:t>
      </w:r>
      <w:r w:rsidRPr="007B5AA8">
        <w:rPr>
          <w:rFonts w:ascii="Calibri" w:hAnsi="Calibri"/>
          <w:sz w:val="22"/>
          <w:szCs w:val="22"/>
        </w:rPr>
        <w:t>This collective training h</w:t>
      </w:r>
      <w:r>
        <w:rPr>
          <w:rFonts w:ascii="Calibri" w:hAnsi="Calibri"/>
          <w:sz w:val="22"/>
          <w:szCs w:val="22"/>
        </w:rPr>
        <w:t>as many important advantages; i</w:t>
      </w:r>
      <w:r w:rsidRPr="007B5AA8">
        <w:rPr>
          <w:rFonts w:ascii="Calibri" w:hAnsi="Calibri"/>
          <w:sz w:val="22"/>
          <w:szCs w:val="22"/>
        </w:rPr>
        <w:t>t is our strong belief that fellows’ experiences</w:t>
      </w:r>
      <w:r>
        <w:rPr>
          <w:rFonts w:ascii="Calibri" w:hAnsi="Calibri"/>
          <w:sz w:val="22"/>
          <w:szCs w:val="22"/>
        </w:rPr>
        <w:t xml:space="preserve"> are significantly enhanced by working with an interdisciplinary group of fellows and faculty.</w:t>
      </w:r>
    </w:p>
    <w:p w14:paraId="59DB18FE" w14:textId="02B3A55D" w:rsidR="00202233" w:rsidRPr="005F6F52" w:rsidRDefault="002F23FC" w:rsidP="00202233">
      <w:pPr>
        <w:pStyle w:val="Body"/>
        <w:rPr>
          <w:rFonts w:asciiTheme="minorHAnsi" w:eastAsia="Calibri" w:hAnsiTheme="minorHAnsi" w:cs="Calibri"/>
          <w:sz w:val="22"/>
          <w:szCs w:val="22"/>
        </w:rPr>
      </w:pPr>
      <w:r w:rsidRPr="005F6F52">
        <w:rPr>
          <w:rFonts w:asciiTheme="minorHAnsi" w:hAnsiTheme="minorHAnsi" w:cs="Arial"/>
          <w:sz w:val="22"/>
          <w:szCs w:val="22"/>
        </w:rPr>
        <w:t xml:space="preserve">.  </w:t>
      </w:r>
      <w:r w:rsidR="00871A84">
        <w:rPr>
          <w:rFonts w:asciiTheme="minorHAnsi" w:hAnsiTheme="minorHAnsi" w:cs="Arial"/>
          <w:sz w:val="22"/>
          <w:szCs w:val="22"/>
        </w:rPr>
        <w:t xml:space="preserve">The fellowship is funded by a number of sources including both hospital based funding and external grant funding from federal and private grants.  The </w:t>
      </w:r>
      <w:r w:rsidR="00871A84">
        <w:rPr>
          <w:rFonts w:asciiTheme="minorHAnsi" w:hAnsiTheme="minorHAnsi"/>
          <w:sz w:val="22"/>
          <w:szCs w:val="22"/>
        </w:rPr>
        <w:t>f</w:t>
      </w:r>
      <w:r w:rsidR="00202233" w:rsidRPr="005F6F52">
        <w:rPr>
          <w:rFonts w:asciiTheme="minorHAnsi" w:hAnsiTheme="minorHAnsi"/>
          <w:sz w:val="22"/>
          <w:szCs w:val="22"/>
        </w:rPr>
        <w:t xml:space="preserve">ederal research training grants from AHRQ and HRSA </w:t>
      </w:r>
      <w:r w:rsidR="00871A84">
        <w:rPr>
          <w:rFonts w:asciiTheme="minorHAnsi" w:hAnsiTheme="minorHAnsi"/>
          <w:sz w:val="22"/>
          <w:szCs w:val="22"/>
        </w:rPr>
        <w:t xml:space="preserve">that </w:t>
      </w:r>
      <w:r w:rsidR="00E73664">
        <w:rPr>
          <w:rFonts w:asciiTheme="minorHAnsi" w:hAnsiTheme="minorHAnsi"/>
          <w:sz w:val="22"/>
          <w:szCs w:val="22"/>
        </w:rPr>
        <w:t>support the</w:t>
      </w:r>
      <w:r w:rsidR="007C5743">
        <w:rPr>
          <w:rFonts w:asciiTheme="minorHAnsi" w:hAnsiTheme="minorHAnsi"/>
          <w:sz w:val="22"/>
          <w:szCs w:val="22"/>
        </w:rPr>
        <w:t xml:space="preserve"> fellows</w:t>
      </w:r>
      <w:r w:rsidR="00E73664">
        <w:rPr>
          <w:rFonts w:asciiTheme="minorHAnsi" w:hAnsiTheme="minorHAnsi"/>
          <w:sz w:val="22"/>
          <w:szCs w:val="22"/>
        </w:rPr>
        <w:t>hip</w:t>
      </w:r>
      <w:r w:rsidR="007C5743">
        <w:rPr>
          <w:rFonts w:asciiTheme="minorHAnsi" w:hAnsiTheme="minorHAnsi"/>
          <w:sz w:val="22"/>
          <w:szCs w:val="22"/>
        </w:rPr>
        <w:t xml:space="preserve"> </w:t>
      </w:r>
      <w:r w:rsidR="00202233" w:rsidRPr="005F6F52">
        <w:rPr>
          <w:rFonts w:asciiTheme="minorHAnsi" w:hAnsiTheme="minorHAnsi"/>
          <w:sz w:val="22"/>
          <w:szCs w:val="22"/>
        </w:rPr>
        <w:t xml:space="preserve">require that academic generalist fellows devote </w:t>
      </w:r>
      <w:r w:rsidR="00871A84">
        <w:rPr>
          <w:rFonts w:asciiTheme="minorHAnsi" w:hAnsiTheme="minorHAnsi"/>
          <w:sz w:val="22"/>
          <w:szCs w:val="22"/>
        </w:rPr>
        <w:t>the majority of</w:t>
      </w:r>
      <w:r w:rsidR="00202233" w:rsidRPr="005F6F52">
        <w:rPr>
          <w:rFonts w:asciiTheme="minorHAnsi" w:hAnsiTheme="minorHAnsi"/>
          <w:sz w:val="22"/>
          <w:szCs w:val="22"/>
        </w:rPr>
        <w:t xml:space="preserve"> effort to research and research training. We believe that research scholarship is most effective in shaping policy and practice when scientists are skilled not only as researchers, but also as educators, advocates, administrators, and leaders. Thus, our research curriculum includes the development of skills in these areas, as well as in research methods.  </w:t>
      </w:r>
      <w:r w:rsidRPr="005F6F52">
        <w:rPr>
          <w:rFonts w:asciiTheme="minorHAnsi" w:hAnsiTheme="minorHAnsi" w:cs="Arial"/>
          <w:sz w:val="22"/>
          <w:szCs w:val="22"/>
        </w:rPr>
        <w:t>Because fellows enter with different experiences, strengths</w:t>
      </w:r>
      <w:r w:rsidR="00F15E15" w:rsidRPr="005F6F52">
        <w:rPr>
          <w:rFonts w:asciiTheme="minorHAnsi" w:hAnsiTheme="minorHAnsi" w:cs="Arial"/>
          <w:sz w:val="22"/>
          <w:szCs w:val="22"/>
        </w:rPr>
        <w:t>,</w:t>
      </w:r>
      <w:r w:rsidRPr="005F6F52">
        <w:rPr>
          <w:rFonts w:asciiTheme="minorHAnsi" w:hAnsiTheme="minorHAnsi" w:cs="Arial"/>
          <w:sz w:val="22"/>
          <w:szCs w:val="22"/>
        </w:rPr>
        <w:t xml:space="preserve"> and interests, each </w:t>
      </w:r>
      <w:r w:rsidR="00B75FCF">
        <w:rPr>
          <w:rFonts w:asciiTheme="minorHAnsi" w:hAnsiTheme="minorHAnsi" w:cs="Arial"/>
          <w:sz w:val="22"/>
          <w:szCs w:val="22"/>
        </w:rPr>
        <w:t xml:space="preserve">fellow </w:t>
      </w:r>
      <w:r w:rsidR="00F15E15" w:rsidRPr="005F6F52">
        <w:rPr>
          <w:rFonts w:asciiTheme="minorHAnsi" w:hAnsiTheme="minorHAnsi" w:cs="Arial"/>
          <w:sz w:val="22"/>
          <w:szCs w:val="22"/>
        </w:rPr>
        <w:t>follows</w:t>
      </w:r>
      <w:r w:rsidRPr="005F6F52">
        <w:rPr>
          <w:rFonts w:asciiTheme="minorHAnsi" w:hAnsiTheme="minorHAnsi" w:cs="Arial"/>
          <w:sz w:val="22"/>
          <w:szCs w:val="22"/>
        </w:rPr>
        <w:t xml:space="preserve"> a unique curriculum of learning experiences and objectives.  </w:t>
      </w:r>
      <w:r w:rsidR="00B75FCF">
        <w:rPr>
          <w:rFonts w:asciiTheme="minorHAnsi" w:hAnsiTheme="minorHAnsi"/>
          <w:sz w:val="22"/>
          <w:szCs w:val="22"/>
        </w:rPr>
        <w:t>However, k</w:t>
      </w:r>
      <w:r w:rsidR="00202233" w:rsidRPr="005F6F52">
        <w:rPr>
          <w:rFonts w:asciiTheme="minorHAnsi" w:hAnsiTheme="minorHAnsi"/>
          <w:sz w:val="22"/>
          <w:szCs w:val="22"/>
        </w:rPr>
        <w:t>ey common aspects of the curriculum include dedica</w:t>
      </w:r>
      <w:r w:rsidR="005F6F52">
        <w:rPr>
          <w:rFonts w:asciiTheme="minorHAnsi" w:hAnsiTheme="minorHAnsi"/>
          <w:sz w:val="22"/>
          <w:szCs w:val="22"/>
        </w:rPr>
        <w:t>ted time for research, a Master</w:t>
      </w:r>
      <w:r w:rsidR="00202233" w:rsidRPr="005F6F52">
        <w:rPr>
          <w:rFonts w:asciiTheme="minorHAnsi" w:hAnsiTheme="minorHAnsi"/>
          <w:sz w:val="22"/>
          <w:szCs w:val="22"/>
        </w:rPr>
        <w:t xml:space="preserve"> degree at the BU School of Publ</w:t>
      </w:r>
      <w:r w:rsidR="007C5743">
        <w:rPr>
          <w:rFonts w:asciiTheme="minorHAnsi" w:hAnsiTheme="minorHAnsi"/>
          <w:sz w:val="22"/>
          <w:szCs w:val="22"/>
        </w:rPr>
        <w:t>ic Health</w:t>
      </w:r>
      <w:r w:rsidR="00202233" w:rsidRPr="005F6F52">
        <w:rPr>
          <w:rFonts w:asciiTheme="minorHAnsi" w:hAnsiTheme="minorHAnsi"/>
          <w:sz w:val="22"/>
          <w:szCs w:val="22"/>
        </w:rPr>
        <w:t xml:space="preserve">, weekly seminars to provide training in research, teaching, and public health topics; and clinical care.  </w:t>
      </w:r>
    </w:p>
    <w:p w14:paraId="52C4711D" w14:textId="77777777" w:rsidR="005F6F52" w:rsidRDefault="005F6F52" w:rsidP="002F23FC">
      <w:pPr>
        <w:spacing w:after="240"/>
        <w:rPr>
          <w:rFonts w:cs="Arial"/>
          <w:b/>
          <w:i/>
        </w:rPr>
      </w:pPr>
    </w:p>
    <w:p w14:paraId="58C65216" w14:textId="3B0D6242" w:rsidR="002F23FC" w:rsidRPr="002F23FC" w:rsidRDefault="002F23FC" w:rsidP="002F23FC">
      <w:pPr>
        <w:spacing w:after="240"/>
        <w:rPr>
          <w:rFonts w:cs="Arial"/>
        </w:rPr>
      </w:pPr>
      <w:r w:rsidRPr="002F23FC">
        <w:rPr>
          <w:rFonts w:cs="Arial"/>
          <w:b/>
          <w:i/>
        </w:rPr>
        <w:t>The purpose of this manual is to help each fellow become familiar with program resources and expectations so that s/he can create and pursue a professional development plan to meet institutional and personal goals.</w:t>
      </w:r>
    </w:p>
    <w:p w14:paraId="3804B239" w14:textId="77777777" w:rsidR="000C2563" w:rsidRDefault="000C2563" w:rsidP="00A36E92"/>
    <w:p w14:paraId="5E0CF739" w14:textId="77777777" w:rsidR="000C2563" w:rsidRDefault="000C2563" w:rsidP="00A36E92"/>
    <w:p w14:paraId="57B3C680" w14:textId="77777777" w:rsidR="007D70E3" w:rsidRDefault="007D70E3" w:rsidP="005F6F52">
      <w:pPr>
        <w:jc w:val="center"/>
        <w:rPr>
          <w:b/>
        </w:rPr>
      </w:pPr>
    </w:p>
    <w:p w14:paraId="26D2FBF6" w14:textId="77777777" w:rsidR="007D70E3" w:rsidRDefault="007D70E3" w:rsidP="005F6F52">
      <w:pPr>
        <w:jc w:val="center"/>
        <w:rPr>
          <w:b/>
        </w:rPr>
      </w:pPr>
    </w:p>
    <w:p w14:paraId="2ABFF77D" w14:textId="7D85F717" w:rsidR="007D70E3" w:rsidRDefault="00B50408" w:rsidP="00BC6AC5">
      <w:pPr>
        <w:rPr>
          <w:b/>
        </w:rPr>
      </w:pPr>
      <w:r>
        <w:rPr>
          <w:b/>
        </w:rPr>
        <w:br w:type="page"/>
      </w:r>
    </w:p>
    <w:p w14:paraId="53764068" w14:textId="2E8E1E24" w:rsidR="00B5152B" w:rsidRDefault="00E219B4">
      <w:pPr>
        <w:rPr>
          <w:b/>
        </w:rPr>
      </w:pPr>
      <w:r>
        <w:object w:dxaOrig="13980" w:dyaOrig="10126" w14:anchorId="61046F14">
          <v:shape id="_x0000_i1026" type="#_x0000_t75" style="width:485.8pt;height:351.9pt" o:ole="">
            <v:imagedata r:id="rId11" o:title=""/>
          </v:shape>
          <o:OLEObject Type="Embed" ProgID="Visio.Drawing.15" ShapeID="_x0000_i1026" DrawAspect="Content" ObjectID="_1593935866" r:id="rId12"/>
        </w:object>
      </w:r>
    </w:p>
    <w:p w14:paraId="23E76FCE" w14:textId="3FF8ADF2" w:rsidR="00B5152B" w:rsidRDefault="00B5152B" w:rsidP="005F6F52">
      <w:pPr>
        <w:jc w:val="center"/>
      </w:pPr>
    </w:p>
    <w:p w14:paraId="5186D11F" w14:textId="1D270A78" w:rsidR="00B5152B" w:rsidRDefault="00B5152B">
      <w:r>
        <w:br w:type="page"/>
      </w:r>
    </w:p>
    <w:p w14:paraId="3275264A" w14:textId="3416EC81" w:rsidR="0001641B" w:rsidRPr="00590DF5" w:rsidRDefault="00590DF5" w:rsidP="00590DF5">
      <w:pPr>
        <w:rPr>
          <w:b/>
          <w:sz w:val="32"/>
          <w:szCs w:val="32"/>
        </w:rPr>
      </w:pPr>
      <w:r w:rsidRPr="00590DF5">
        <w:rPr>
          <w:b/>
          <w:sz w:val="32"/>
          <w:szCs w:val="32"/>
        </w:rPr>
        <w:lastRenderedPageBreak/>
        <w:t xml:space="preserve">2. </w:t>
      </w:r>
      <w:r w:rsidR="00202233" w:rsidRPr="00590DF5">
        <w:rPr>
          <w:b/>
          <w:sz w:val="32"/>
          <w:szCs w:val="32"/>
        </w:rPr>
        <w:t xml:space="preserve">Fellowship </w:t>
      </w:r>
      <w:r w:rsidR="008638B3" w:rsidRPr="00590DF5">
        <w:rPr>
          <w:b/>
          <w:sz w:val="32"/>
          <w:szCs w:val="32"/>
        </w:rPr>
        <w:t>Executive Committee</w:t>
      </w:r>
    </w:p>
    <w:p w14:paraId="534AC3E4" w14:textId="77777777" w:rsidR="008D21F4" w:rsidRDefault="008D21F4" w:rsidP="00A36E92"/>
    <w:p w14:paraId="2810DFE9" w14:textId="6A210464" w:rsidR="00207AFC" w:rsidRPr="00C92E9B" w:rsidRDefault="00207AFC" w:rsidP="00A36E92">
      <w:pPr>
        <w:rPr>
          <w:rFonts w:ascii="Calibri" w:hAnsi="Calibri"/>
        </w:rPr>
      </w:pPr>
      <w:r w:rsidRPr="00C92E9B">
        <w:rPr>
          <w:rFonts w:ascii="Calibri" w:hAnsi="Calibri"/>
        </w:rPr>
        <w:t>The executive committee creates the fellowship curriculum and serves as a resource for fellows for their individual fellowship r</w:t>
      </w:r>
      <w:r w:rsidR="007D70E3" w:rsidRPr="00C92E9B">
        <w:rPr>
          <w:rFonts w:ascii="Calibri" w:hAnsi="Calibri"/>
        </w:rPr>
        <w:t>equirements and career advice.  Additionally, each fellow meets regularly with a member of the executive committee he/she chooses as a primary mentor.</w:t>
      </w:r>
    </w:p>
    <w:p w14:paraId="0B07F4F7" w14:textId="77777777" w:rsidR="00207AFC" w:rsidRPr="00C92E9B" w:rsidRDefault="00207AFC" w:rsidP="00A36E92">
      <w:pPr>
        <w:rPr>
          <w:rFonts w:ascii="Calibri" w:hAnsi="Calibri"/>
        </w:rPr>
      </w:pPr>
    </w:p>
    <w:p w14:paraId="2188D6D8" w14:textId="77777777" w:rsidR="00225E87" w:rsidRPr="00C92E9B" w:rsidRDefault="00225E87" w:rsidP="00225E87">
      <w:pPr>
        <w:rPr>
          <w:rFonts w:ascii="Calibri" w:hAnsi="Calibri"/>
        </w:rPr>
      </w:pPr>
      <w:r w:rsidRPr="00C92E9B">
        <w:rPr>
          <w:rFonts w:ascii="Calibri" w:hAnsi="Calibri"/>
        </w:rPr>
        <w:t>Jonathan Berz, MD, MSc: Director, Preventive Medicine Residency</w:t>
      </w:r>
    </w:p>
    <w:p w14:paraId="0B3A42C4" w14:textId="759DC40B" w:rsidR="004864A1" w:rsidRPr="00C92E9B" w:rsidRDefault="004864A1" w:rsidP="004864A1">
      <w:pPr>
        <w:rPr>
          <w:rFonts w:ascii="Calibri" w:hAnsi="Calibri"/>
        </w:rPr>
      </w:pPr>
      <w:r w:rsidRPr="00C92E9B">
        <w:rPr>
          <w:rFonts w:ascii="Calibri" w:hAnsi="Calibri"/>
        </w:rPr>
        <w:t xml:space="preserve">Caroline Kistin, MD, MSc: </w:t>
      </w:r>
      <w:r w:rsidR="008019FA" w:rsidRPr="00C92E9B">
        <w:rPr>
          <w:rFonts w:ascii="Calibri" w:hAnsi="Calibri"/>
        </w:rPr>
        <w:t>Director General Pediatric</w:t>
      </w:r>
      <w:r w:rsidRPr="00C92E9B">
        <w:rPr>
          <w:rFonts w:ascii="Calibri" w:hAnsi="Calibri"/>
        </w:rPr>
        <w:t xml:space="preserve"> Fellowship</w:t>
      </w:r>
    </w:p>
    <w:p w14:paraId="4B1D2132" w14:textId="5520203C" w:rsidR="004864A1" w:rsidRPr="00C92E9B" w:rsidRDefault="004864A1" w:rsidP="004864A1">
      <w:pPr>
        <w:rPr>
          <w:rFonts w:ascii="Calibri" w:hAnsi="Calibri"/>
        </w:rPr>
      </w:pPr>
      <w:r w:rsidRPr="00C92E9B">
        <w:rPr>
          <w:rFonts w:ascii="Calibri" w:hAnsi="Calibri"/>
        </w:rPr>
        <w:t>Michael Paasche-Orlow, MD, MA, MPH: Director, General Internal Medicine Fellowship</w:t>
      </w:r>
    </w:p>
    <w:p w14:paraId="409A82EE" w14:textId="77777777" w:rsidR="008019FA" w:rsidRPr="00C92E9B" w:rsidRDefault="008019FA" w:rsidP="008019FA">
      <w:pPr>
        <w:rPr>
          <w:rFonts w:ascii="Calibri" w:hAnsi="Calibri"/>
        </w:rPr>
      </w:pPr>
      <w:r w:rsidRPr="00C92E9B">
        <w:rPr>
          <w:rFonts w:ascii="Calibri" w:hAnsi="Calibri"/>
        </w:rPr>
        <w:t xml:space="preserve">Robert Saper, MD, MPH: Director, Family Medicine Research and Fellowship </w:t>
      </w:r>
    </w:p>
    <w:p w14:paraId="58793E99" w14:textId="7FBFCE9F" w:rsidR="0001641B" w:rsidRPr="00C92E9B" w:rsidRDefault="0001641B">
      <w:pPr>
        <w:rPr>
          <w:rFonts w:ascii="Calibri" w:hAnsi="Calibri"/>
        </w:rPr>
      </w:pPr>
      <w:r w:rsidRPr="00C92E9B">
        <w:rPr>
          <w:rFonts w:ascii="Calibri" w:hAnsi="Calibri"/>
        </w:rPr>
        <w:t>Alexander Walley, MD, MSc: Director</w:t>
      </w:r>
      <w:r w:rsidR="00B75FCF" w:rsidRPr="00C92E9B">
        <w:rPr>
          <w:rFonts w:ascii="Calibri" w:hAnsi="Calibri"/>
        </w:rPr>
        <w:t>,</w:t>
      </w:r>
      <w:r w:rsidRPr="00C92E9B">
        <w:rPr>
          <w:rFonts w:ascii="Calibri" w:hAnsi="Calibri"/>
        </w:rPr>
        <w:t xml:space="preserve"> Addiction Medicine Fellowship</w:t>
      </w:r>
    </w:p>
    <w:p w14:paraId="3E636360" w14:textId="77777777" w:rsidR="0001641B" w:rsidRPr="00C92E9B" w:rsidRDefault="0001641B">
      <w:pPr>
        <w:rPr>
          <w:rFonts w:ascii="Calibri" w:hAnsi="Calibri"/>
        </w:rPr>
      </w:pPr>
    </w:p>
    <w:p w14:paraId="2E899DF6" w14:textId="77777777" w:rsidR="00225E87" w:rsidRPr="00C92E9B" w:rsidRDefault="00225E87" w:rsidP="00225E87">
      <w:pPr>
        <w:rPr>
          <w:rFonts w:ascii="Calibri" w:hAnsi="Calibri"/>
        </w:rPr>
      </w:pPr>
      <w:r w:rsidRPr="00C92E9B">
        <w:rPr>
          <w:rFonts w:ascii="Calibri" w:hAnsi="Calibri"/>
        </w:rPr>
        <w:t xml:space="preserve">Megan Bair-Merritt, MD, MSCE: </w:t>
      </w:r>
      <w:r w:rsidR="00EC2930" w:rsidRPr="00EC2930">
        <w:rPr>
          <w:rFonts w:ascii="Calibri" w:hAnsi="Calibri"/>
        </w:rPr>
        <w:t xml:space="preserve">Executive </w:t>
      </w:r>
      <w:r w:rsidRPr="00833CBC">
        <w:rPr>
          <w:rFonts w:ascii="Calibri" w:hAnsi="Calibri"/>
        </w:rPr>
        <w:t>Director</w:t>
      </w:r>
      <w:r w:rsidR="00EC2930" w:rsidRPr="00EC2930">
        <w:rPr>
          <w:rFonts w:ascii="Calibri" w:hAnsi="Calibri"/>
        </w:rPr>
        <w:t>, Center for the Urban Child and Healthy Family</w:t>
      </w:r>
      <w:r w:rsidRPr="00C92E9B">
        <w:rPr>
          <w:rFonts w:ascii="Calibri" w:hAnsi="Calibri"/>
        </w:rPr>
        <w:t>, General Pediatrics Fellowship</w:t>
      </w:r>
    </w:p>
    <w:p w14:paraId="05E83405" w14:textId="77777777" w:rsidR="0001641B" w:rsidRPr="00C92E9B" w:rsidRDefault="0001641B">
      <w:pPr>
        <w:rPr>
          <w:rFonts w:ascii="Calibri" w:hAnsi="Calibri"/>
        </w:rPr>
      </w:pPr>
      <w:r w:rsidRPr="00C92E9B">
        <w:rPr>
          <w:rFonts w:ascii="Calibri" w:hAnsi="Calibri"/>
        </w:rPr>
        <w:t>Tracy Battaglia, MD, MSc: Co-Director, Women’s Health Fellowship, Director, Women’s Health Unit</w:t>
      </w:r>
    </w:p>
    <w:p w14:paraId="70759C78" w14:textId="77777777" w:rsidR="006075CF" w:rsidRPr="00C92E9B" w:rsidRDefault="006075CF" w:rsidP="006075CF">
      <w:pPr>
        <w:rPr>
          <w:rFonts w:ascii="Calibri" w:hAnsi="Calibri"/>
        </w:rPr>
      </w:pPr>
      <w:r w:rsidRPr="00C92E9B">
        <w:rPr>
          <w:rFonts w:ascii="Calibri" w:hAnsi="Calibri"/>
        </w:rPr>
        <w:t>Ann Borzecki, MD, MPH: Bedford VA Liaison</w:t>
      </w:r>
    </w:p>
    <w:p w14:paraId="7FDDE834" w14:textId="77777777" w:rsidR="003163A4" w:rsidRPr="00C92E9B" w:rsidRDefault="003163A4" w:rsidP="003163A4">
      <w:pPr>
        <w:rPr>
          <w:rFonts w:ascii="Calibri" w:hAnsi="Calibri"/>
        </w:rPr>
      </w:pPr>
      <w:r w:rsidRPr="00C92E9B">
        <w:rPr>
          <w:rFonts w:ascii="Calibri" w:hAnsi="Calibri"/>
        </w:rPr>
        <w:t>Pablo Buitron de la Vega, MD, MS: Associate Program Director, Preventive Medicine Residency</w:t>
      </w:r>
    </w:p>
    <w:p w14:paraId="1D2376FD" w14:textId="105C3DC7" w:rsidR="000C2563" w:rsidRPr="00C92E9B" w:rsidRDefault="000C2563">
      <w:pPr>
        <w:rPr>
          <w:rFonts w:ascii="Calibri" w:hAnsi="Calibri"/>
        </w:rPr>
      </w:pPr>
      <w:r w:rsidRPr="00C92E9B">
        <w:rPr>
          <w:rFonts w:ascii="Calibri" w:hAnsi="Calibri"/>
        </w:rPr>
        <w:t>Mari-Lynn Drainoni,</w:t>
      </w:r>
      <w:r w:rsidR="008019FA" w:rsidRPr="00C92E9B">
        <w:rPr>
          <w:rFonts w:ascii="Calibri" w:hAnsi="Calibri"/>
        </w:rPr>
        <w:t xml:space="preserve"> MEd,</w:t>
      </w:r>
      <w:r w:rsidRPr="00C92E9B">
        <w:rPr>
          <w:rFonts w:ascii="Calibri" w:hAnsi="Calibri"/>
        </w:rPr>
        <w:t xml:space="preserve"> PhD: </w:t>
      </w:r>
      <w:r w:rsidR="008019FA" w:rsidRPr="00C92E9B">
        <w:rPr>
          <w:rFonts w:ascii="Calibri" w:hAnsi="Calibri"/>
        </w:rPr>
        <w:t xml:space="preserve">Director, Health Services &amp; Systems Research, </w:t>
      </w:r>
      <w:r w:rsidRPr="00C92E9B">
        <w:rPr>
          <w:rFonts w:ascii="Calibri" w:hAnsi="Calibri"/>
        </w:rPr>
        <w:t>BU School of Public Health</w:t>
      </w:r>
    </w:p>
    <w:p w14:paraId="74988593" w14:textId="77777777" w:rsidR="0001641B" w:rsidRPr="00C92E9B" w:rsidRDefault="0001641B">
      <w:pPr>
        <w:rPr>
          <w:rFonts w:ascii="Calibri" w:hAnsi="Calibri"/>
        </w:rPr>
      </w:pPr>
      <w:r w:rsidRPr="00C92E9B">
        <w:rPr>
          <w:rFonts w:ascii="Calibri" w:hAnsi="Calibri"/>
        </w:rPr>
        <w:t>Megan Gerber, MD, MPH: Director, Women’s Health Fellowship at Boston VA</w:t>
      </w:r>
    </w:p>
    <w:p w14:paraId="718B3FE3" w14:textId="22F13729" w:rsidR="006E24FA" w:rsidRPr="00C92E9B" w:rsidRDefault="006E24FA">
      <w:pPr>
        <w:rPr>
          <w:rFonts w:ascii="Calibri" w:hAnsi="Calibri"/>
        </w:rPr>
      </w:pPr>
      <w:r w:rsidRPr="00C92E9B">
        <w:rPr>
          <w:rFonts w:ascii="Calibri" w:hAnsi="Calibri"/>
        </w:rPr>
        <w:t xml:space="preserve">Marc LaRochelle, MD, MPH: </w:t>
      </w:r>
      <w:r w:rsidR="00EC660C" w:rsidRPr="00C92E9B">
        <w:rPr>
          <w:rFonts w:ascii="Calibri" w:hAnsi="Calibri"/>
        </w:rPr>
        <w:t xml:space="preserve">Associate </w:t>
      </w:r>
      <w:r w:rsidRPr="00C92E9B">
        <w:rPr>
          <w:rFonts w:ascii="Calibri" w:hAnsi="Calibri"/>
        </w:rPr>
        <w:t xml:space="preserve">Director, </w:t>
      </w:r>
      <w:r w:rsidR="00225E87" w:rsidRPr="00C92E9B">
        <w:rPr>
          <w:rFonts w:ascii="Calibri" w:hAnsi="Calibri"/>
        </w:rPr>
        <w:t>GIM Fellowship</w:t>
      </w:r>
    </w:p>
    <w:p w14:paraId="1A49450D" w14:textId="77777777" w:rsidR="0001641B" w:rsidRPr="00C92E9B" w:rsidRDefault="0001641B">
      <w:pPr>
        <w:rPr>
          <w:rFonts w:ascii="Calibri" w:hAnsi="Calibri"/>
        </w:rPr>
      </w:pPr>
      <w:r w:rsidRPr="00C92E9B">
        <w:rPr>
          <w:rFonts w:ascii="Calibri" w:hAnsi="Calibri"/>
        </w:rPr>
        <w:t>Karen Lasser, MD, MPH: Academic Seminar leader</w:t>
      </w:r>
    </w:p>
    <w:p w14:paraId="07EAC5E3" w14:textId="77777777" w:rsidR="0001641B" w:rsidRPr="00C92E9B" w:rsidRDefault="0001641B">
      <w:pPr>
        <w:rPr>
          <w:rFonts w:ascii="Calibri" w:hAnsi="Calibri"/>
        </w:rPr>
      </w:pPr>
      <w:r w:rsidRPr="00C92E9B">
        <w:rPr>
          <w:rFonts w:ascii="Calibri" w:hAnsi="Calibri"/>
        </w:rPr>
        <w:t xml:space="preserve">Amy Linsky, MD, MSc: Boston VA </w:t>
      </w:r>
      <w:r w:rsidR="000C2563" w:rsidRPr="00C92E9B">
        <w:rPr>
          <w:rFonts w:ascii="Calibri" w:hAnsi="Calibri"/>
        </w:rPr>
        <w:t>Liaison</w:t>
      </w:r>
    </w:p>
    <w:p w14:paraId="54B657DA" w14:textId="40DBA199" w:rsidR="0001641B" w:rsidRPr="00833CBC" w:rsidRDefault="0001641B" w:rsidP="0001641B">
      <w:pPr>
        <w:rPr>
          <w:rFonts w:ascii="Calibri" w:hAnsi="Calibri"/>
          <w:lang w:val="de-DE"/>
        </w:rPr>
      </w:pPr>
      <w:r w:rsidRPr="00833CBC">
        <w:rPr>
          <w:rFonts w:ascii="Calibri" w:hAnsi="Calibri"/>
          <w:lang w:val="de-DE"/>
        </w:rPr>
        <w:t xml:space="preserve">Karsten Lunze, MD, MPH, DrPH, FAA: </w:t>
      </w:r>
      <w:r w:rsidR="00833CBC">
        <w:rPr>
          <w:rFonts w:ascii="Calibri" w:hAnsi="Calibri"/>
          <w:lang w:val="de-DE"/>
        </w:rPr>
        <w:t>PhD Research Liason</w:t>
      </w:r>
    </w:p>
    <w:p w14:paraId="7AA0AC46" w14:textId="5A446D1C" w:rsidR="008019FA" w:rsidRPr="00C92E9B" w:rsidRDefault="008019FA" w:rsidP="0001641B">
      <w:pPr>
        <w:rPr>
          <w:rFonts w:ascii="Calibri" w:hAnsi="Calibri"/>
        </w:rPr>
      </w:pPr>
      <w:r w:rsidRPr="00C92E9B">
        <w:rPr>
          <w:rFonts w:ascii="Calibri" w:hAnsi="Calibri"/>
        </w:rPr>
        <w:t>Catherine Rich, MD: Director, Teaching Seminars</w:t>
      </w:r>
    </w:p>
    <w:p w14:paraId="33FA7A80" w14:textId="77777777" w:rsidR="000C2563" w:rsidRPr="00C92E9B" w:rsidRDefault="000C2563" w:rsidP="0001641B">
      <w:pPr>
        <w:rPr>
          <w:rFonts w:ascii="Calibri" w:hAnsi="Calibri"/>
        </w:rPr>
      </w:pPr>
      <w:r w:rsidRPr="00C92E9B">
        <w:rPr>
          <w:rFonts w:ascii="Calibri" w:hAnsi="Calibri"/>
        </w:rPr>
        <w:t>Jenny Siegel, MD: Primary Care Internal Medicine Residency Liaison</w:t>
      </w:r>
    </w:p>
    <w:p w14:paraId="651E096A" w14:textId="529EE4D0" w:rsidR="0054687B" w:rsidRPr="00C92E9B" w:rsidRDefault="0054687B" w:rsidP="0001641B">
      <w:pPr>
        <w:rPr>
          <w:rFonts w:ascii="Calibri" w:hAnsi="Calibri"/>
        </w:rPr>
      </w:pPr>
      <w:r w:rsidRPr="00C92E9B">
        <w:rPr>
          <w:rFonts w:ascii="Calibri" w:hAnsi="Calibri"/>
        </w:rPr>
        <w:t>Jessica Taylor, MD: Primary Care Internal Medicine Residency Liaison</w:t>
      </w:r>
    </w:p>
    <w:p w14:paraId="0E1ABD18" w14:textId="30EC2DFD" w:rsidR="008019FA" w:rsidRPr="00C92E9B" w:rsidRDefault="008019FA" w:rsidP="0001641B">
      <w:pPr>
        <w:rPr>
          <w:rFonts w:ascii="Calibri" w:hAnsi="Calibri"/>
        </w:rPr>
      </w:pPr>
      <w:r w:rsidRPr="00C92E9B">
        <w:rPr>
          <w:rFonts w:ascii="Calibri" w:hAnsi="Calibri"/>
        </w:rPr>
        <w:t>Zoe Weinstein, MD, MS: Associate Director, Addiction Medicine Fellowship</w:t>
      </w:r>
    </w:p>
    <w:p w14:paraId="680A831F" w14:textId="77777777" w:rsidR="00207AFC" w:rsidRDefault="00207AFC" w:rsidP="00BA56B2">
      <w:pPr>
        <w:jc w:val="center"/>
        <w:rPr>
          <w:b/>
        </w:rPr>
      </w:pPr>
    </w:p>
    <w:p w14:paraId="76552D7A" w14:textId="77777777" w:rsidR="00207AFC" w:rsidRDefault="00207AFC" w:rsidP="00BA56B2">
      <w:pPr>
        <w:jc w:val="center"/>
        <w:rPr>
          <w:b/>
        </w:rPr>
      </w:pPr>
    </w:p>
    <w:p w14:paraId="19BB4A68" w14:textId="77777777" w:rsidR="008638B3" w:rsidRDefault="008638B3" w:rsidP="008638B3">
      <w:pPr>
        <w:jc w:val="center"/>
        <w:rPr>
          <w:b/>
        </w:rPr>
      </w:pPr>
      <w:r>
        <w:rPr>
          <w:b/>
        </w:rPr>
        <w:t>Fellowship Advisory Committee</w:t>
      </w:r>
    </w:p>
    <w:p w14:paraId="41224316" w14:textId="77777777" w:rsidR="008638B3" w:rsidRDefault="008638B3" w:rsidP="008638B3">
      <w:pPr>
        <w:jc w:val="center"/>
        <w:rPr>
          <w:b/>
        </w:rPr>
      </w:pPr>
    </w:p>
    <w:p w14:paraId="5A746B86" w14:textId="77777777" w:rsidR="008638B3" w:rsidRDefault="008638B3" w:rsidP="008638B3">
      <w:pPr>
        <w:rPr>
          <w:b/>
        </w:rPr>
      </w:pPr>
      <w:r>
        <w:t>The members of the fellowship advisory committee serve as an impartial, confidential resource for fellows to assist with any and all questions or concerns about any aspects of the fellowship.</w:t>
      </w:r>
    </w:p>
    <w:p w14:paraId="3F4DC6ED" w14:textId="77777777" w:rsidR="008638B3" w:rsidRDefault="008638B3" w:rsidP="008638B3">
      <w:pPr>
        <w:rPr>
          <w:b/>
        </w:rPr>
      </w:pPr>
    </w:p>
    <w:tbl>
      <w:tblPr>
        <w:tblStyle w:val="TableGrid"/>
        <w:tblW w:w="0" w:type="auto"/>
        <w:tblLook w:val="04A0" w:firstRow="1" w:lastRow="0" w:firstColumn="1" w:lastColumn="0" w:noHBand="0" w:noVBand="1"/>
      </w:tblPr>
      <w:tblGrid>
        <w:gridCol w:w="2317"/>
        <w:gridCol w:w="2398"/>
        <w:gridCol w:w="2427"/>
        <w:gridCol w:w="2568"/>
      </w:tblGrid>
      <w:tr w:rsidR="0054687B" w14:paraId="41B3FAB5" w14:textId="77777777" w:rsidTr="0054687B">
        <w:tc>
          <w:tcPr>
            <w:tcW w:w="2317" w:type="dxa"/>
          </w:tcPr>
          <w:p w14:paraId="47B1A02F" w14:textId="77777777" w:rsidR="0054687B" w:rsidRPr="00833CBC" w:rsidRDefault="0054687B" w:rsidP="0054687B">
            <w:pPr>
              <w:rPr>
                <w:rFonts w:asciiTheme="minorHAnsi" w:hAnsiTheme="minorHAnsi"/>
                <w:b/>
                <w:lang w:val="de-DE"/>
              </w:rPr>
            </w:pPr>
            <w:r w:rsidRPr="00833CBC">
              <w:rPr>
                <w:rFonts w:asciiTheme="minorHAnsi" w:hAnsiTheme="minorHAnsi"/>
                <w:b/>
                <w:lang w:val="de-DE"/>
              </w:rPr>
              <w:t>Jay Orlander, MD</w:t>
            </w:r>
          </w:p>
          <w:p w14:paraId="045B01C5" w14:textId="77777777" w:rsidR="0054687B" w:rsidRPr="00833CBC" w:rsidRDefault="0054687B" w:rsidP="0054687B">
            <w:pPr>
              <w:rPr>
                <w:rFonts w:asciiTheme="minorHAnsi" w:hAnsiTheme="minorHAnsi"/>
                <w:lang w:val="de-DE"/>
              </w:rPr>
            </w:pPr>
            <w:r w:rsidRPr="00833CBC">
              <w:rPr>
                <w:rFonts w:asciiTheme="minorHAnsi" w:hAnsiTheme="minorHAnsi"/>
                <w:lang w:val="de-DE"/>
              </w:rPr>
              <w:t>Professor, General Internal Medicine</w:t>
            </w:r>
          </w:p>
          <w:p w14:paraId="0965A1F9" w14:textId="77777777" w:rsidR="0054687B" w:rsidRPr="00833CBC" w:rsidRDefault="0054687B" w:rsidP="004B64E4">
            <w:pPr>
              <w:rPr>
                <w:rFonts w:asciiTheme="minorHAnsi" w:hAnsiTheme="minorHAnsi"/>
                <w:b/>
                <w:lang w:val="de-DE"/>
              </w:rPr>
            </w:pPr>
          </w:p>
        </w:tc>
        <w:tc>
          <w:tcPr>
            <w:tcW w:w="2398" w:type="dxa"/>
          </w:tcPr>
          <w:p w14:paraId="410818D6" w14:textId="77777777" w:rsidR="0054687B" w:rsidRPr="00C92E9B" w:rsidRDefault="0054687B" w:rsidP="0054687B">
            <w:pPr>
              <w:rPr>
                <w:rFonts w:asciiTheme="minorHAnsi" w:hAnsiTheme="minorHAnsi"/>
                <w:b/>
              </w:rPr>
            </w:pPr>
            <w:r w:rsidRPr="00C92E9B">
              <w:rPr>
                <w:rFonts w:asciiTheme="minorHAnsi" w:hAnsiTheme="minorHAnsi"/>
                <w:b/>
              </w:rPr>
              <w:t>Jenny Siegel, MD</w:t>
            </w:r>
          </w:p>
          <w:p w14:paraId="6EADAC45" w14:textId="77777777" w:rsidR="0054687B" w:rsidRPr="00C92E9B" w:rsidRDefault="0054687B" w:rsidP="0054687B">
            <w:pPr>
              <w:rPr>
                <w:rFonts w:asciiTheme="minorHAnsi" w:hAnsiTheme="minorHAnsi"/>
              </w:rPr>
            </w:pPr>
            <w:r w:rsidRPr="00C92E9B">
              <w:rPr>
                <w:rFonts w:asciiTheme="minorHAnsi" w:hAnsiTheme="minorHAnsi"/>
              </w:rPr>
              <w:t>Assistant Professor, General Internal Medicine</w:t>
            </w:r>
          </w:p>
          <w:p w14:paraId="16ED0E81" w14:textId="7596ECEA" w:rsidR="0054687B" w:rsidRPr="00C92E9B" w:rsidRDefault="0054687B" w:rsidP="0054687B">
            <w:pPr>
              <w:rPr>
                <w:rFonts w:asciiTheme="minorHAnsi" w:hAnsiTheme="minorHAnsi"/>
                <w:b/>
              </w:rPr>
            </w:pPr>
          </w:p>
        </w:tc>
        <w:tc>
          <w:tcPr>
            <w:tcW w:w="2427" w:type="dxa"/>
          </w:tcPr>
          <w:p w14:paraId="0E5DD074" w14:textId="75C6ECC5" w:rsidR="0054687B" w:rsidRPr="00C92E9B" w:rsidRDefault="0054687B" w:rsidP="004864A1">
            <w:pPr>
              <w:rPr>
                <w:rFonts w:asciiTheme="minorHAnsi" w:hAnsiTheme="minorHAnsi"/>
                <w:b/>
              </w:rPr>
            </w:pPr>
            <w:r w:rsidRPr="00C92E9B">
              <w:rPr>
                <w:rFonts w:asciiTheme="minorHAnsi" w:hAnsiTheme="minorHAnsi"/>
                <w:b/>
              </w:rPr>
              <w:t>Angela Jackson, MD</w:t>
            </w:r>
            <w:r w:rsidRPr="00C92E9B">
              <w:rPr>
                <w:rFonts w:asciiTheme="minorHAnsi" w:hAnsiTheme="minorHAnsi"/>
              </w:rPr>
              <w:t xml:space="preserve"> </w:t>
            </w:r>
            <w:r w:rsidRPr="00C92E9B">
              <w:rPr>
                <w:rFonts w:asciiTheme="minorHAnsi" w:hAnsiTheme="minorHAnsi"/>
              </w:rPr>
              <w:tab/>
            </w:r>
          </w:p>
          <w:p w14:paraId="1F522FCD" w14:textId="3467BA3B" w:rsidR="0054687B" w:rsidRPr="004B64E4" w:rsidRDefault="0054687B" w:rsidP="004864A1">
            <w:pPr>
              <w:rPr>
                <w:rFonts w:asciiTheme="minorHAnsi" w:hAnsiTheme="minorHAnsi"/>
              </w:rPr>
            </w:pPr>
            <w:r w:rsidRPr="00C92E9B">
              <w:rPr>
                <w:rFonts w:asciiTheme="minorHAnsi" w:hAnsiTheme="minorHAnsi"/>
              </w:rPr>
              <w:t>Associate Professor, General Internal Medicine</w:t>
            </w:r>
            <w:r w:rsidRPr="00C92E9B">
              <w:rPr>
                <w:rFonts w:asciiTheme="minorHAnsi" w:hAnsiTheme="minorHAnsi"/>
              </w:rPr>
              <w:tab/>
            </w:r>
          </w:p>
        </w:tc>
        <w:tc>
          <w:tcPr>
            <w:tcW w:w="2568" w:type="dxa"/>
          </w:tcPr>
          <w:p w14:paraId="0023A7B8" w14:textId="37B9C037" w:rsidR="0054687B" w:rsidRPr="00C92E9B" w:rsidRDefault="0054687B" w:rsidP="004864A1">
            <w:pPr>
              <w:rPr>
                <w:rFonts w:asciiTheme="minorHAnsi" w:hAnsiTheme="minorHAnsi"/>
              </w:rPr>
            </w:pPr>
            <w:r w:rsidRPr="00C92E9B">
              <w:rPr>
                <w:rFonts w:asciiTheme="minorHAnsi" w:hAnsiTheme="minorHAnsi"/>
                <w:b/>
              </w:rPr>
              <w:t>Suzanne Mitchell, MD</w:t>
            </w:r>
            <w:r w:rsidRPr="00C92E9B">
              <w:rPr>
                <w:rFonts w:asciiTheme="minorHAnsi" w:hAnsiTheme="minorHAnsi"/>
              </w:rPr>
              <w:t xml:space="preserve"> </w:t>
            </w:r>
          </w:p>
          <w:p w14:paraId="3172C393" w14:textId="77777777" w:rsidR="0054687B" w:rsidRPr="00C92E9B" w:rsidRDefault="0054687B" w:rsidP="004864A1">
            <w:pPr>
              <w:rPr>
                <w:rFonts w:asciiTheme="minorHAnsi" w:hAnsiTheme="minorHAnsi"/>
              </w:rPr>
            </w:pPr>
            <w:r w:rsidRPr="00C92E9B">
              <w:rPr>
                <w:rFonts w:asciiTheme="minorHAnsi" w:hAnsiTheme="minorHAnsi"/>
              </w:rPr>
              <w:t xml:space="preserve">Assistant Professor, Family Medicine </w:t>
            </w:r>
          </w:p>
          <w:p w14:paraId="52861523" w14:textId="6EBBA5BE" w:rsidR="0054687B" w:rsidRPr="00C92E9B" w:rsidRDefault="0054687B" w:rsidP="00346AD0">
            <w:pPr>
              <w:tabs>
                <w:tab w:val="right" w:pos="3021"/>
              </w:tabs>
              <w:rPr>
                <w:rFonts w:asciiTheme="minorHAnsi" w:hAnsiTheme="minorHAnsi"/>
              </w:rPr>
            </w:pPr>
          </w:p>
          <w:p w14:paraId="2F008325" w14:textId="303A70D1" w:rsidR="0054687B" w:rsidRPr="00C92E9B" w:rsidRDefault="0054687B" w:rsidP="00346AD0">
            <w:pPr>
              <w:tabs>
                <w:tab w:val="right" w:pos="3021"/>
              </w:tabs>
              <w:rPr>
                <w:rFonts w:asciiTheme="minorHAnsi" w:hAnsiTheme="minorHAnsi"/>
              </w:rPr>
            </w:pPr>
          </w:p>
        </w:tc>
      </w:tr>
    </w:tbl>
    <w:p w14:paraId="51969CD6" w14:textId="3FFEF2B4" w:rsidR="008638B3" w:rsidRDefault="008638B3" w:rsidP="008638B3">
      <w:r>
        <w:tab/>
      </w:r>
      <w:r>
        <w:tab/>
      </w:r>
      <w:r>
        <w:tab/>
      </w:r>
      <w:r>
        <w:tab/>
      </w:r>
      <w:r>
        <w:tab/>
      </w:r>
    </w:p>
    <w:p w14:paraId="06336D1D" w14:textId="42B0ABB3" w:rsidR="0054687B" w:rsidRDefault="008638B3" w:rsidP="008638B3">
      <w:r>
        <w:tab/>
      </w:r>
      <w:r>
        <w:tab/>
      </w:r>
      <w:r>
        <w:tab/>
      </w:r>
    </w:p>
    <w:p w14:paraId="0EB7DA42" w14:textId="77777777" w:rsidR="0054687B" w:rsidRDefault="0054687B">
      <w:r>
        <w:br w:type="page"/>
      </w:r>
    </w:p>
    <w:p w14:paraId="71FFEDE3" w14:textId="70C9D926" w:rsidR="00207AFC" w:rsidRDefault="00207AFC" w:rsidP="008638B3">
      <w:pPr>
        <w:jc w:val="center"/>
        <w:rPr>
          <w:rFonts w:cs="Arial"/>
          <w:b/>
        </w:rPr>
      </w:pPr>
      <w:r w:rsidRPr="008638B3">
        <w:rPr>
          <w:rFonts w:cs="Arial"/>
          <w:b/>
        </w:rPr>
        <w:lastRenderedPageBreak/>
        <w:t>Fellowship Contacts</w:t>
      </w:r>
    </w:p>
    <w:tbl>
      <w:tblPr>
        <w:tblStyle w:val="TableGrid"/>
        <w:tblW w:w="0" w:type="auto"/>
        <w:tblLook w:val="04A0" w:firstRow="1" w:lastRow="0" w:firstColumn="1" w:lastColumn="0" w:noHBand="0" w:noVBand="1"/>
      </w:tblPr>
      <w:tblGrid>
        <w:gridCol w:w="4855"/>
        <w:gridCol w:w="4855"/>
      </w:tblGrid>
      <w:tr w:rsidR="00E72BA0" w:rsidRPr="00EF4DC8" w14:paraId="0B81F016" w14:textId="77777777" w:rsidTr="000C3F3D">
        <w:tc>
          <w:tcPr>
            <w:tcW w:w="9710" w:type="dxa"/>
            <w:gridSpan w:val="2"/>
          </w:tcPr>
          <w:p w14:paraId="2DD2CFFD" w14:textId="1FE5DFFD" w:rsidR="00E72BA0" w:rsidRPr="00EF4DC8" w:rsidRDefault="00E72BA0" w:rsidP="008638B3">
            <w:pPr>
              <w:jc w:val="center"/>
              <w:rPr>
                <w:rFonts w:asciiTheme="minorHAnsi" w:hAnsiTheme="minorHAnsi" w:cs="Arial"/>
                <w:b/>
              </w:rPr>
            </w:pPr>
            <w:r w:rsidRPr="00EF4DC8">
              <w:rPr>
                <w:rFonts w:asciiTheme="minorHAnsi" w:hAnsiTheme="minorHAnsi" w:cs="Arial"/>
                <w:b/>
              </w:rPr>
              <w:t>Family Medicine</w:t>
            </w:r>
          </w:p>
        </w:tc>
      </w:tr>
      <w:tr w:rsidR="00E72BA0" w:rsidRPr="00BF15C6" w14:paraId="53352B4E" w14:textId="77777777" w:rsidTr="00E72BA0">
        <w:tc>
          <w:tcPr>
            <w:tcW w:w="4855" w:type="dxa"/>
          </w:tcPr>
          <w:p w14:paraId="3259EB28" w14:textId="7767B2FA" w:rsidR="00E72BA0" w:rsidRPr="00BF15C6" w:rsidRDefault="0054687B" w:rsidP="00E72BA0">
            <w:pPr>
              <w:rPr>
                <w:rFonts w:asciiTheme="minorHAnsi" w:hAnsiTheme="minorHAnsi" w:cs="Arial Unicode MS"/>
                <w:b/>
              </w:rPr>
            </w:pPr>
            <w:r w:rsidRPr="00BF15C6">
              <w:rPr>
                <w:rFonts w:asciiTheme="minorHAnsi" w:hAnsiTheme="minorHAnsi" w:cs="Arial Unicode MS"/>
                <w:b/>
              </w:rPr>
              <w:t>Robert Saper</w:t>
            </w:r>
          </w:p>
          <w:p w14:paraId="6DEEC514" w14:textId="77777777" w:rsidR="00E72BA0" w:rsidRPr="00BF15C6" w:rsidRDefault="00E72BA0" w:rsidP="00E72BA0">
            <w:pPr>
              <w:rPr>
                <w:rFonts w:asciiTheme="minorHAnsi" w:hAnsiTheme="minorHAnsi" w:cs="Arial Unicode MS"/>
              </w:rPr>
            </w:pPr>
            <w:r w:rsidRPr="00BF15C6">
              <w:rPr>
                <w:rFonts w:asciiTheme="minorHAnsi" w:hAnsiTheme="minorHAnsi" w:cs="Arial Unicode MS"/>
              </w:rPr>
              <w:t>Family Medicine Fellowship Director</w:t>
            </w:r>
          </w:p>
          <w:p w14:paraId="41A758E5" w14:textId="77777777" w:rsidR="00E72BA0" w:rsidRPr="00BF15C6" w:rsidRDefault="00E72BA0" w:rsidP="00E72BA0">
            <w:pPr>
              <w:rPr>
                <w:rFonts w:asciiTheme="minorHAnsi" w:hAnsiTheme="minorHAnsi" w:cs="Arial"/>
              </w:rPr>
            </w:pPr>
            <w:r w:rsidRPr="00BF15C6">
              <w:rPr>
                <w:rFonts w:asciiTheme="minorHAnsi" w:hAnsiTheme="minorHAnsi" w:cs="Arial"/>
              </w:rPr>
              <w:t>Dowling 5</w:t>
            </w:r>
          </w:p>
          <w:p w14:paraId="12E420EF" w14:textId="2F2B450F" w:rsidR="00E72BA0" w:rsidRPr="00BF15C6" w:rsidRDefault="00E72BA0" w:rsidP="00E72BA0">
            <w:pPr>
              <w:rPr>
                <w:rFonts w:asciiTheme="minorHAnsi" w:hAnsiTheme="minorHAnsi" w:cs="Arial"/>
                <w:b/>
              </w:rPr>
            </w:pPr>
          </w:p>
        </w:tc>
        <w:tc>
          <w:tcPr>
            <w:tcW w:w="4855" w:type="dxa"/>
          </w:tcPr>
          <w:p w14:paraId="61E9EBF3" w14:textId="44D348FE" w:rsidR="00E72BA0" w:rsidRPr="00BF15C6" w:rsidRDefault="00EC2930" w:rsidP="00E72BA0">
            <w:pPr>
              <w:pStyle w:val="NoSpacing"/>
              <w:rPr>
                <w:rFonts w:asciiTheme="minorHAnsi" w:hAnsiTheme="minorHAnsi" w:cs="Arial"/>
                <w:b/>
                <w:highlight w:val="yellow"/>
              </w:rPr>
            </w:pPr>
            <w:r w:rsidRPr="00BF15C6">
              <w:rPr>
                <w:rFonts w:asciiTheme="minorHAnsi" w:hAnsiTheme="minorHAnsi" w:cs="Arial"/>
                <w:b/>
              </w:rPr>
              <w:t>Christopher Manasseh, MBBS</w:t>
            </w:r>
          </w:p>
          <w:p w14:paraId="660DBA7E" w14:textId="2A4163AC" w:rsidR="00E72BA0" w:rsidRPr="00BF15C6" w:rsidRDefault="00E72BA0" w:rsidP="00E72BA0">
            <w:pPr>
              <w:pStyle w:val="NoSpacing"/>
              <w:rPr>
                <w:rFonts w:asciiTheme="minorHAnsi" w:hAnsiTheme="minorHAnsi" w:cs="Arial Unicode MS"/>
              </w:rPr>
            </w:pPr>
            <w:r w:rsidRPr="00BF15C6">
              <w:rPr>
                <w:rFonts w:asciiTheme="minorHAnsi" w:hAnsiTheme="minorHAnsi" w:cs="Arial"/>
              </w:rPr>
              <w:t>Chief, Family Medicine</w:t>
            </w:r>
            <w:r w:rsidRPr="00BF15C6">
              <w:rPr>
                <w:rFonts w:asciiTheme="minorHAnsi" w:hAnsiTheme="minorHAnsi" w:cs="Arial"/>
              </w:rPr>
              <w:tab/>
            </w:r>
            <w:r w:rsidRPr="00BF15C6">
              <w:rPr>
                <w:rFonts w:asciiTheme="minorHAnsi" w:hAnsiTheme="minorHAnsi" w:cs="Arial"/>
              </w:rPr>
              <w:tab/>
            </w:r>
            <w:r w:rsidRPr="00BF15C6">
              <w:rPr>
                <w:rFonts w:asciiTheme="minorHAnsi" w:hAnsiTheme="minorHAnsi" w:cs="Arial"/>
              </w:rPr>
              <w:tab/>
            </w:r>
            <w:r w:rsidRPr="00BF15C6">
              <w:rPr>
                <w:rFonts w:asciiTheme="minorHAnsi" w:hAnsiTheme="minorHAnsi" w:cs="Arial"/>
              </w:rPr>
              <w:tab/>
            </w:r>
          </w:p>
          <w:p w14:paraId="37B85F39" w14:textId="29998A5D" w:rsidR="00E72BA0" w:rsidRPr="00BF15C6" w:rsidRDefault="00E72BA0" w:rsidP="00E72BA0">
            <w:pPr>
              <w:pStyle w:val="NoSpacing"/>
              <w:rPr>
                <w:rFonts w:asciiTheme="minorHAnsi" w:hAnsiTheme="minorHAnsi" w:cs="Arial Unicode MS"/>
              </w:rPr>
            </w:pPr>
            <w:r w:rsidRPr="00BF15C6">
              <w:rPr>
                <w:rFonts w:asciiTheme="minorHAnsi" w:hAnsiTheme="minorHAnsi" w:cs="Arial Unicode MS"/>
              </w:rPr>
              <w:t>Dowling 5</w:t>
            </w:r>
          </w:p>
          <w:p w14:paraId="54D0395B" w14:textId="2A05178F" w:rsidR="00E72BA0" w:rsidRPr="00BF15C6" w:rsidRDefault="00E72BA0" w:rsidP="00E72BA0">
            <w:pPr>
              <w:rPr>
                <w:rFonts w:asciiTheme="minorHAnsi" w:hAnsiTheme="minorHAnsi" w:cs="Arial"/>
              </w:rPr>
            </w:pPr>
          </w:p>
        </w:tc>
      </w:tr>
      <w:tr w:rsidR="00E72BA0" w:rsidRPr="00BF15C6" w14:paraId="4B895340" w14:textId="77777777" w:rsidTr="000C3F3D">
        <w:tc>
          <w:tcPr>
            <w:tcW w:w="9710" w:type="dxa"/>
            <w:gridSpan w:val="2"/>
          </w:tcPr>
          <w:p w14:paraId="40D52215" w14:textId="792F6A01" w:rsidR="00E72BA0" w:rsidRPr="00BF15C6" w:rsidRDefault="00E72BA0" w:rsidP="00E72BA0">
            <w:pPr>
              <w:jc w:val="center"/>
              <w:rPr>
                <w:rFonts w:asciiTheme="minorHAnsi" w:hAnsiTheme="minorHAnsi" w:cs="Arial"/>
                <w:b/>
              </w:rPr>
            </w:pPr>
            <w:r w:rsidRPr="00BF15C6">
              <w:rPr>
                <w:rFonts w:asciiTheme="minorHAnsi" w:hAnsiTheme="minorHAnsi" w:cs="Arial"/>
                <w:b/>
              </w:rPr>
              <w:t>General Internal Medicine</w:t>
            </w:r>
          </w:p>
        </w:tc>
      </w:tr>
      <w:tr w:rsidR="00E72BA0" w:rsidRPr="00BF15C6" w14:paraId="69EBBA43" w14:textId="77777777" w:rsidTr="00E72BA0">
        <w:tc>
          <w:tcPr>
            <w:tcW w:w="4855" w:type="dxa"/>
          </w:tcPr>
          <w:p w14:paraId="6DEA29CF" w14:textId="6FAD1EFF" w:rsidR="00E72BA0" w:rsidRPr="00BF15C6" w:rsidRDefault="00346AD0" w:rsidP="00E72BA0">
            <w:pPr>
              <w:rPr>
                <w:rFonts w:asciiTheme="minorHAnsi" w:hAnsiTheme="minorHAnsi" w:cs="Arial"/>
                <w:b/>
              </w:rPr>
            </w:pPr>
            <w:r w:rsidRPr="00BF15C6">
              <w:rPr>
                <w:rFonts w:asciiTheme="minorHAnsi" w:hAnsiTheme="minorHAnsi" w:cs="Arial"/>
                <w:b/>
              </w:rPr>
              <w:t>Michael Paas</w:t>
            </w:r>
            <w:r w:rsidR="008019FA" w:rsidRPr="00BF15C6">
              <w:rPr>
                <w:rFonts w:asciiTheme="minorHAnsi" w:hAnsiTheme="minorHAnsi" w:cs="Arial"/>
                <w:b/>
              </w:rPr>
              <w:t>c</w:t>
            </w:r>
            <w:r w:rsidRPr="00BF15C6">
              <w:rPr>
                <w:rFonts w:asciiTheme="minorHAnsi" w:hAnsiTheme="minorHAnsi" w:cs="Arial"/>
                <w:b/>
              </w:rPr>
              <w:t>he-Orlow</w:t>
            </w:r>
          </w:p>
          <w:p w14:paraId="29709392" w14:textId="36378917" w:rsidR="00E72BA0" w:rsidRPr="00BF15C6" w:rsidRDefault="00346AD0" w:rsidP="00E72BA0">
            <w:pPr>
              <w:rPr>
                <w:rFonts w:asciiTheme="minorHAnsi" w:hAnsiTheme="minorHAnsi" w:cs="Arial"/>
              </w:rPr>
            </w:pPr>
            <w:r w:rsidRPr="00BF15C6">
              <w:rPr>
                <w:rFonts w:asciiTheme="minorHAnsi" w:hAnsiTheme="minorHAnsi" w:cs="Arial"/>
              </w:rPr>
              <w:t>GIM</w:t>
            </w:r>
            <w:r w:rsidR="00E72BA0" w:rsidRPr="00BF15C6">
              <w:rPr>
                <w:rFonts w:asciiTheme="minorHAnsi" w:hAnsiTheme="minorHAnsi" w:cs="Arial"/>
              </w:rPr>
              <w:t xml:space="preserve"> Fellowship Director</w:t>
            </w:r>
          </w:p>
          <w:p w14:paraId="3A9034E4" w14:textId="13955396" w:rsidR="00E72BA0" w:rsidRPr="00BF15C6" w:rsidRDefault="004864A1" w:rsidP="00E72BA0">
            <w:pPr>
              <w:rPr>
                <w:rFonts w:asciiTheme="minorHAnsi" w:hAnsiTheme="minorHAnsi"/>
              </w:rPr>
            </w:pPr>
            <w:r w:rsidRPr="00BF15C6">
              <w:rPr>
                <w:rFonts w:asciiTheme="minorHAnsi" w:hAnsiTheme="minorHAnsi"/>
              </w:rPr>
              <w:t>Crosstown</w:t>
            </w:r>
            <w:r w:rsidR="00E73664" w:rsidRPr="00BF15C6">
              <w:rPr>
                <w:rFonts w:asciiTheme="minorHAnsi" w:hAnsiTheme="minorHAnsi"/>
              </w:rPr>
              <w:t xml:space="preserve"> 2047</w:t>
            </w:r>
            <w:r w:rsidRPr="00BF15C6">
              <w:rPr>
                <w:rFonts w:asciiTheme="minorHAnsi" w:hAnsiTheme="minorHAnsi"/>
              </w:rPr>
              <w:t xml:space="preserve"> </w:t>
            </w:r>
          </w:p>
          <w:p w14:paraId="6E4B8CFF" w14:textId="20658AE3" w:rsidR="00E72BA0" w:rsidRPr="00BF15C6" w:rsidRDefault="00E72BA0" w:rsidP="00346AD0">
            <w:pPr>
              <w:rPr>
                <w:rFonts w:asciiTheme="minorHAnsi" w:hAnsiTheme="minorHAnsi" w:cs="Arial"/>
                <w:color w:val="0000FF" w:themeColor="hyperlink"/>
                <w:u w:val="single"/>
              </w:rPr>
            </w:pPr>
          </w:p>
        </w:tc>
        <w:tc>
          <w:tcPr>
            <w:tcW w:w="4855" w:type="dxa"/>
          </w:tcPr>
          <w:p w14:paraId="405B8D33" w14:textId="77777777" w:rsidR="00E72BA0" w:rsidRPr="00BF15C6" w:rsidRDefault="00E72BA0" w:rsidP="00E72BA0">
            <w:pPr>
              <w:pStyle w:val="NoSpacing"/>
              <w:rPr>
                <w:rFonts w:asciiTheme="minorHAnsi" w:hAnsiTheme="minorHAnsi" w:cs="Arial Unicode MS"/>
                <w:b/>
              </w:rPr>
            </w:pPr>
            <w:r w:rsidRPr="00BF15C6">
              <w:rPr>
                <w:rFonts w:asciiTheme="minorHAnsi" w:hAnsiTheme="minorHAnsi" w:cs="Arial Unicode MS"/>
                <w:b/>
              </w:rPr>
              <w:t xml:space="preserve">Linda Neville </w:t>
            </w:r>
          </w:p>
          <w:p w14:paraId="1344AA2F" w14:textId="5D60C37F" w:rsidR="00E72BA0" w:rsidRPr="00BF15C6" w:rsidRDefault="00E72BA0" w:rsidP="00E72BA0">
            <w:pPr>
              <w:rPr>
                <w:rFonts w:asciiTheme="minorHAnsi" w:hAnsiTheme="minorHAnsi" w:cs="Arial"/>
              </w:rPr>
            </w:pPr>
            <w:r w:rsidRPr="00BF15C6">
              <w:rPr>
                <w:rFonts w:asciiTheme="minorHAnsi" w:hAnsiTheme="minorHAnsi" w:cs="Arial"/>
              </w:rPr>
              <w:t>Fellowship Administrator</w:t>
            </w:r>
          </w:p>
          <w:p w14:paraId="4C417995" w14:textId="7017353D" w:rsidR="00E72BA0" w:rsidRPr="00BF15C6" w:rsidRDefault="00E72BA0" w:rsidP="00E72BA0">
            <w:pPr>
              <w:rPr>
                <w:rFonts w:asciiTheme="minorHAnsi" w:hAnsiTheme="minorHAnsi" w:cs="Arial"/>
              </w:rPr>
            </w:pPr>
            <w:r w:rsidRPr="00BF15C6">
              <w:rPr>
                <w:rFonts w:asciiTheme="minorHAnsi" w:hAnsiTheme="minorHAnsi" w:cs="Arial"/>
              </w:rPr>
              <w:t>Crosstown 2070</w:t>
            </w:r>
          </w:p>
          <w:p w14:paraId="06E21EED" w14:textId="456257A7" w:rsidR="00E72BA0" w:rsidRPr="00BF15C6" w:rsidRDefault="009C09CA" w:rsidP="00E72BA0">
            <w:pPr>
              <w:rPr>
                <w:rFonts w:asciiTheme="minorHAnsi" w:hAnsiTheme="minorHAnsi" w:cs="Arial"/>
              </w:rPr>
            </w:pPr>
            <w:hyperlink r:id="rId13" w:history="1">
              <w:r w:rsidR="00E72BA0" w:rsidRPr="00BF15C6">
                <w:rPr>
                  <w:rStyle w:val="Hyperlink"/>
                  <w:rFonts w:asciiTheme="minorHAnsi" w:hAnsiTheme="minorHAnsi" w:cs="Arial"/>
                </w:rPr>
                <w:t>linda.neville@bmc.org</w:t>
              </w:r>
            </w:hyperlink>
            <w:r w:rsidR="00E72BA0" w:rsidRPr="00BF15C6">
              <w:rPr>
                <w:rFonts w:asciiTheme="minorHAnsi" w:hAnsiTheme="minorHAnsi" w:cs="Arial"/>
              </w:rPr>
              <w:tab/>
            </w:r>
          </w:p>
          <w:p w14:paraId="636D0F2A" w14:textId="4BC88C5A" w:rsidR="00E72BA0" w:rsidRPr="00BF15C6" w:rsidRDefault="009C09CA" w:rsidP="00E72BA0">
            <w:pPr>
              <w:rPr>
                <w:rFonts w:asciiTheme="minorHAnsi" w:hAnsiTheme="minorHAnsi" w:cs="Arial"/>
              </w:rPr>
            </w:pPr>
            <w:r>
              <w:rPr>
                <w:rFonts w:asciiTheme="minorHAnsi" w:hAnsiTheme="minorHAnsi" w:cs="Arial"/>
              </w:rPr>
              <w:t>617-638-8344</w:t>
            </w:r>
          </w:p>
        </w:tc>
      </w:tr>
      <w:tr w:rsidR="00E72BA0" w:rsidRPr="00BF15C6" w14:paraId="0B85E31C" w14:textId="77777777" w:rsidTr="000C3F3D">
        <w:tc>
          <w:tcPr>
            <w:tcW w:w="9710" w:type="dxa"/>
            <w:gridSpan w:val="2"/>
          </w:tcPr>
          <w:p w14:paraId="59BB8FBB" w14:textId="0A953CC7" w:rsidR="00E72BA0" w:rsidRPr="00BF15C6" w:rsidRDefault="00E72BA0" w:rsidP="00E72BA0">
            <w:pPr>
              <w:jc w:val="center"/>
              <w:rPr>
                <w:rFonts w:asciiTheme="minorHAnsi" w:hAnsiTheme="minorHAnsi" w:cs="Arial"/>
                <w:b/>
              </w:rPr>
            </w:pPr>
            <w:r w:rsidRPr="00BF15C6">
              <w:rPr>
                <w:rFonts w:asciiTheme="minorHAnsi" w:hAnsiTheme="minorHAnsi" w:cs="Arial"/>
                <w:b/>
              </w:rPr>
              <w:t>Pediatrics</w:t>
            </w:r>
          </w:p>
        </w:tc>
      </w:tr>
      <w:tr w:rsidR="00E72BA0" w:rsidRPr="00BF15C6" w14:paraId="02587226" w14:textId="77777777" w:rsidTr="00E72BA0">
        <w:tc>
          <w:tcPr>
            <w:tcW w:w="4855" w:type="dxa"/>
          </w:tcPr>
          <w:p w14:paraId="3C3292E6" w14:textId="7C2BB833" w:rsidR="00E72BA0" w:rsidRPr="00BF15C6" w:rsidRDefault="004864A1" w:rsidP="00E72BA0">
            <w:pPr>
              <w:rPr>
                <w:rFonts w:asciiTheme="minorHAnsi" w:hAnsiTheme="minorHAnsi"/>
                <w:b/>
                <w:bCs/>
              </w:rPr>
            </w:pPr>
            <w:r w:rsidRPr="00BF15C6">
              <w:rPr>
                <w:rFonts w:asciiTheme="minorHAnsi" w:hAnsiTheme="minorHAnsi" w:cs="Arial"/>
                <w:b/>
              </w:rPr>
              <w:t>Caroline Kistin</w:t>
            </w:r>
          </w:p>
          <w:p w14:paraId="55773547" w14:textId="38D4A07F" w:rsidR="004864A1" w:rsidRPr="00BF15C6" w:rsidRDefault="004864A1" w:rsidP="004864A1">
            <w:pPr>
              <w:rPr>
                <w:rFonts w:asciiTheme="minorHAnsi" w:hAnsiTheme="minorHAnsi"/>
              </w:rPr>
            </w:pPr>
            <w:r w:rsidRPr="00BF15C6">
              <w:rPr>
                <w:rFonts w:asciiTheme="minorHAnsi" w:hAnsiTheme="minorHAnsi"/>
              </w:rPr>
              <w:t>Fellowship Director</w:t>
            </w:r>
          </w:p>
          <w:p w14:paraId="5943B7D0" w14:textId="78106113" w:rsidR="004864A1" w:rsidRPr="00BF15C6" w:rsidRDefault="004864A1" w:rsidP="004864A1">
            <w:pPr>
              <w:rPr>
                <w:rFonts w:asciiTheme="minorHAnsi" w:hAnsiTheme="minorHAnsi"/>
              </w:rPr>
            </w:pPr>
            <w:r w:rsidRPr="00BF15C6">
              <w:rPr>
                <w:rFonts w:asciiTheme="minorHAnsi" w:hAnsiTheme="minorHAnsi"/>
              </w:rPr>
              <w:t>Vose Hall, 3</w:t>
            </w:r>
            <w:r w:rsidRPr="00BF15C6">
              <w:rPr>
                <w:rFonts w:asciiTheme="minorHAnsi" w:hAnsiTheme="minorHAnsi"/>
                <w:vertAlign w:val="superscript"/>
              </w:rPr>
              <w:t>rd</w:t>
            </w:r>
            <w:r w:rsidRPr="00BF15C6">
              <w:rPr>
                <w:rFonts w:asciiTheme="minorHAnsi" w:hAnsiTheme="minorHAnsi"/>
              </w:rPr>
              <w:t xml:space="preserve"> floor</w:t>
            </w:r>
            <w:r w:rsidRPr="00BF15C6">
              <w:rPr>
                <w:rFonts w:asciiTheme="minorHAnsi" w:hAnsiTheme="minorHAnsi" w:cs="Arial"/>
              </w:rPr>
              <w:tab/>
            </w:r>
            <w:r w:rsidRPr="00BF15C6">
              <w:rPr>
                <w:rFonts w:asciiTheme="minorHAnsi" w:hAnsiTheme="minorHAnsi" w:cs="Arial"/>
              </w:rPr>
              <w:tab/>
            </w:r>
          </w:p>
          <w:p w14:paraId="731855DA" w14:textId="67BD4903" w:rsidR="001E0C88" w:rsidRPr="00BF15C6" w:rsidRDefault="001E0C88" w:rsidP="004864A1">
            <w:pPr>
              <w:rPr>
                <w:rFonts w:asciiTheme="minorHAnsi" w:hAnsiTheme="minorHAnsi" w:cs="Arial"/>
                <w:b/>
              </w:rPr>
            </w:pPr>
          </w:p>
        </w:tc>
        <w:tc>
          <w:tcPr>
            <w:tcW w:w="4855" w:type="dxa"/>
          </w:tcPr>
          <w:p w14:paraId="04360ACB" w14:textId="77777777" w:rsidR="001E0C88" w:rsidRPr="00BF15C6" w:rsidRDefault="001E0C88" w:rsidP="001E0C88">
            <w:pPr>
              <w:rPr>
                <w:rFonts w:asciiTheme="minorHAnsi" w:hAnsiTheme="minorHAnsi" w:cs="Arial"/>
                <w:b/>
              </w:rPr>
            </w:pPr>
            <w:r w:rsidRPr="00BF15C6">
              <w:rPr>
                <w:rFonts w:asciiTheme="minorHAnsi" w:hAnsiTheme="minorHAnsi" w:cs="Arial"/>
                <w:b/>
              </w:rPr>
              <w:t xml:space="preserve">Michael Silverstein </w:t>
            </w:r>
            <w:r w:rsidRPr="00BF15C6">
              <w:rPr>
                <w:rFonts w:asciiTheme="minorHAnsi" w:hAnsiTheme="minorHAnsi" w:cs="Arial"/>
                <w:b/>
              </w:rPr>
              <w:tab/>
            </w:r>
            <w:r w:rsidRPr="00BF15C6">
              <w:rPr>
                <w:rFonts w:asciiTheme="minorHAnsi" w:hAnsiTheme="minorHAnsi" w:cs="Arial"/>
                <w:b/>
              </w:rPr>
              <w:tab/>
            </w:r>
            <w:r w:rsidRPr="00BF15C6">
              <w:rPr>
                <w:rFonts w:asciiTheme="minorHAnsi" w:hAnsiTheme="minorHAnsi" w:cs="Arial"/>
                <w:b/>
              </w:rPr>
              <w:tab/>
            </w:r>
          </w:p>
          <w:p w14:paraId="2CE82B33" w14:textId="2848B0BD" w:rsidR="001E0C88" w:rsidRPr="00BF15C6" w:rsidRDefault="001E0C88" w:rsidP="001E0C88">
            <w:pPr>
              <w:rPr>
                <w:rFonts w:asciiTheme="minorHAnsi" w:hAnsiTheme="minorHAnsi" w:cs="Arial"/>
                <w:b/>
              </w:rPr>
            </w:pPr>
            <w:r w:rsidRPr="00BF15C6">
              <w:rPr>
                <w:rFonts w:asciiTheme="minorHAnsi" w:hAnsiTheme="minorHAnsi" w:cs="Arial"/>
              </w:rPr>
              <w:t>Division Chief of General Pediatrics</w:t>
            </w:r>
          </w:p>
          <w:p w14:paraId="61CE1FC3" w14:textId="07B115D6" w:rsidR="001E0C88" w:rsidRPr="00BF15C6" w:rsidRDefault="001E0C88" w:rsidP="001E0C88">
            <w:pPr>
              <w:pStyle w:val="NoSpacing"/>
              <w:rPr>
                <w:rFonts w:asciiTheme="minorHAnsi" w:hAnsiTheme="minorHAnsi"/>
              </w:rPr>
            </w:pPr>
            <w:r w:rsidRPr="00BF15C6">
              <w:rPr>
                <w:rFonts w:asciiTheme="minorHAnsi" w:hAnsiTheme="minorHAnsi" w:cs="Arial"/>
              </w:rPr>
              <w:t>Vose Hall, 3rd floor Rm 319</w:t>
            </w:r>
            <w:r w:rsidRPr="00BF15C6">
              <w:rPr>
                <w:rFonts w:asciiTheme="minorHAnsi" w:hAnsiTheme="minorHAnsi" w:cs="Arial"/>
              </w:rPr>
              <w:tab/>
            </w:r>
            <w:r w:rsidRPr="00BF15C6">
              <w:rPr>
                <w:rFonts w:asciiTheme="minorHAnsi" w:hAnsiTheme="minorHAnsi" w:cs="Arial"/>
              </w:rPr>
              <w:tab/>
            </w:r>
          </w:p>
          <w:p w14:paraId="07A28F19" w14:textId="63A6DCA4" w:rsidR="00E72BA0" w:rsidRPr="00BF15C6" w:rsidRDefault="00E72BA0" w:rsidP="001E0C88">
            <w:pPr>
              <w:pStyle w:val="NoSpacing"/>
              <w:rPr>
                <w:rFonts w:asciiTheme="minorHAnsi" w:hAnsiTheme="minorHAnsi" w:cs="Arial Unicode MS"/>
                <w:b/>
              </w:rPr>
            </w:pPr>
          </w:p>
        </w:tc>
      </w:tr>
      <w:tr w:rsidR="00E72BA0" w:rsidRPr="00BF15C6" w14:paraId="5F3B9026" w14:textId="77777777" w:rsidTr="00E72BA0">
        <w:tc>
          <w:tcPr>
            <w:tcW w:w="4855" w:type="dxa"/>
          </w:tcPr>
          <w:p w14:paraId="6D7B89CA" w14:textId="77777777" w:rsidR="00E72BA0" w:rsidRPr="00BF15C6" w:rsidRDefault="001E0C88" w:rsidP="00E72BA0">
            <w:pPr>
              <w:rPr>
                <w:rFonts w:asciiTheme="minorHAnsi" w:hAnsiTheme="minorHAnsi" w:cs="Arial"/>
                <w:b/>
              </w:rPr>
            </w:pPr>
            <w:r w:rsidRPr="00BF15C6">
              <w:rPr>
                <w:rFonts w:asciiTheme="minorHAnsi" w:hAnsiTheme="minorHAnsi" w:cs="Arial"/>
                <w:b/>
              </w:rPr>
              <w:t>Doug Rockwell</w:t>
            </w:r>
          </w:p>
          <w:p w14:paraId="1F5D19C4" w14:textId="77777777" w:rsidR="001E0C88" w:rsidRPr="00BF15C6" w:rsidRDefault="001E0C88" w:rsidP="00E72BA0">
            <w:pPr>
              <w:rPr>
                <w:rFonts w:asciiTheme="minorHAnsi" w:hAnsiTheme="minorHAnsi" w:cs="Arial"/>
              </w:rPr>
            </w:pPr>
            <w:r w:rsidRPr="00BF15C6">
              <w:rPr>
                <w:rFonts w:asciiTheme="minorHAnsi" w:hAnsiTheme="minorHAnsi" w:cs="Arial"/>
              </w:rPr>
              <w:t>Financial Administrator</w:t>
            </w:r>
          </w:p>
          <w:p w14:paraId="4B25F78D" w14:textId="77777777" w:rsidR="001E0C88" w:rsidRPr="00BF15C6" w:rsidRDefault="001E0C88" w:rsidP="00E72BA0">
            <w:pPr>
              <w:rPr>
                <w:rFonts w:asciiTheme="minorHAnsi" w:hAnsiTheme="minorHAnsi" w:cs="Arial"/>
              </w:rPr>
            </w:pPr>
            <w:r w:rsidRPr="00BF15C6">
              <w:rPr>
                <w:rFonts w:asciiTheme="minorHAnsi" w:hAnsiTheme="minorHAnsi" w:cs="Arial"/>
              </w:rPr>
              <w:t>Vose Hall, 3rd floor Rm 305</w:t>
            </w:r>
          </w:p>
          <w:p w14:paraId="129701E9" w14:textId="136B76A4" w:rsidR="001E0C88" w:rsidRPr="00BF15C6" w:rsidRDefault="001E0C88" w:rsidP="00E72BA0">
            <w:pPr>
              <w:rPr>
                <w:rFonts w:asciiTheme="minorHAnsi" w:hAnsiTheme="minorHAnsi" w:cs="Arial"/>
                <w:b/>
              </w:rPr>
            </w:pPr>
          </w:p>
        </w:tc>
        <w:tc>
          <w:tcPr>
            <w:tcW w:w="4855" w:type="dxa"/>
          </w:tcPr>
          <w:p w14:paraId="4630F533" w14:textId="5362AD5D" w:rsidR="001E0C88" w:rsidRPr="00BF15C6" w:rsidRDefault="001E0C88" w:rsidP="001E0C88">
            <w:pPr>
              <w:pStyle w:val="NoSpacing"/>
              <w:rPr>
                <w:rFonts w:asciiTheme="minorHAnsi" w:hAnsiTheme="minorHAnsi" w:cs="Arial Unicode MS"/>
                <w:b/>
              </w:rPr>
            </w:pPr>
          </w:p>
        </w:tc>
      </w:tr>
      <w:tr w:rsidR="001E0C88" w:rsidRPr="00BF15C6" w14:paraId="022BD78E" w14:textId="77777777" w:rsidTr="000C3F3D">
        <w:tc>
          <w:tcPr>
            <w:tcW w:w="9710" w:type="dxa"/>
            <w:gridSpan w:val="2"/>
          </w:tcPr>
          <w:p w14:paraId="7E619F5E" w14:textId="00970F6E" w:rsidR="001E0C88" w:rsidRPr="00BF15C6" w:rsidRDefault="001E0C88" w:rsidP="001E0C88">
            <w:pPr>
              <w:jc w:val="center"/>
              <w:rPr>
                <w:rFonts w:asciiTheme="minorHAnsi" w:hAnsiTheme="minorHAnsi" w:cs="Arial"/>
              </w:rPr>
            </w:pPr>
            <w:r w:rsidRPr="00BF15C6">
              <w:rPr>
                <w:rFonts w:asciiTheme="minorHAnsi" w:hAnsiTheme="minorHAnsi" w:cs="Arial"/>
                <w:b/>
              </w:rPr>
              <w:t>Addiction Medicine</w:t>
            </w:r>
          </w:p>
        </w:tc>
      </w:tr>
      <w:tr w:rsidR="001E0C88" w:rsidRPr="00BF15C6" w14:paraId="2567E64C" w14:textId="77777777" w:rsidTr="00E72BA0">
        <w:tc>
          <w:tcPr>
            <w:tcW w:w="4855" w:type="dxa"/>
          </w:tcPr>
          <w:p w14:paraId="4C614A2E" w14:textId="7269D94E" w:rsidR="001E0C88" w:rsidRPr="00BF15C6" w:rsidRDefault="0054687B" w:rsidP="001E0C88">
            <w:pPr>
              <w:rPr>
                <w:rFonts w:asciiTheme="minorHAnsi" w:hAnsiTheme="minorHAnsi" w:cs="Arial"/>
              </w:rPr>
            </w:pPr>
            <w:r w:rsidRPr="00BF15C6">
              <w:rPr>
                <w:rFonts w:asciiTheme="minorHAnsi" w:hAnsiTheme="minorHAnsi" w:cs="Arial"/>
                <w:b/>
              </w:rPr>
              <w:t>Alexander Walley</w:t>
            </w:r>
          </w:p>
          <w:p w14:paraId="4B679CE1" w14:textId="77777777" w:rsidR="001E0C88" w:rsidRPr="00BF15C6" w:rsidRDefault="001E0C88" w:rsidP="001E0C88">
            <w:pPr>
              <w:rPr>
                <w:rFonts w:asciiTheme="minorHAnsi" w:hAnsiTheme="minorHAnsi" w:cs="Arial"/>
              </w:rPr>
            </w:pPr>
            <w:r w:rsidRPr="00BF15C6">
              <w:rPr>
                <w:rFonts w:asciiTheme="minorHAnsi" w:hAnsiTheme="minorHAnsi" w:cs="Arial"/>
              </w:rPr>
              <w:t>Director, Addiction Fellowship</w:t>
            </w:r>
          </w:p>
          <w:p w14:paraId="60FA393B" w14:textId="77777777" w:rsidR="001E0C88" w:rsidRPr="00BF15C6" w:rsidRDefault="001E0C88" w:rsidP="001E0C88">
            <w:pPr>
              <w:rPr>
                <w:rFonts w:asciiTheme="minorHAnsi" w:hAnsiTheme="minorHAnsi" w:cs="Arial"/>
              </w:rPr>
            </w:pPr>
            <w:r w:rsidRPr="00BF15C6">
              <w:rPr>
                <w:rFonts w:asciiTheme="minorHAnsi" w:hAnsiTheme="minorHAnsi" w:cs="Arial"/>
              </w:rPr>
              <w:t>Crosstown 2048</w:t>
            </w:r>
          </w:p>
          <w:p w14:paraId="550DBCB7" w14:textId="1CB33D1C" w:rsidR="001E0C88" w:rsidRPr="00BF15C6" w:rsidRDefault="001E0C88" w:rsidP="001E0C88">
            <w:pPr>
              <w:rPr>
                <w:rFonts w:asciiTheme="minorHAnsi" w:hAnsiTheme="minorHAnsi" w:cs="Arial"/>
                <w:b/>
              </w:rPr>
            </w:pPr>
          </w:p>
        </w:tc>
        <w:tc>
          <w:tcPr>
            <w:tcW w:w="4855" w:type="dxa"/>
          </w:tcPr>
          <w:p w14:paraId="5F8AFF8A" w14:textId="77777777" w:rsidR="001E0C88" w:rsidRPr="00BF15C6" w:rsidRDefault="0054687B" w:rsidP="001E0C88">
            <w:pPr>
              <w:pStyle w:val="NoSpacing"/>
              <w:rPr>
                <w:rFonts w:asciiTheme="minorHAnsi" w:hAnsiTheme="minorHAnsi" w:cs="Arial"/>
                <w:b/>
              </w:rPr>
            </w:pPr>
            <w:r w:rsidRPr="00BF15C6">
              <w:rPr>
                <w:rFonts w:asciiTheme="minorHAnsi" w:hAnsiTheme="minorHAnsi" w:cs="Arial"/>
                <w:b/>
              </w:rPr>
              <w:t>Zoe Weinstein</w:t>
            </w:r>
          </w:p>
          <w:p w14:paraId="73D22F68" w14:textId="77777777" w:rsidR="008019FA" w:rsidRPr="00BF15C6" w:rsidRDefault="008019FA" w:rsidP="001E0C88">
            <w:pPr>
              <w:pStyle w:val="NoSpacing"/>
              <w:rPr>
                <w:rFonts w:asciiTheme="minorHAnsi" w:hAnsiTheme="minorHAnsi" w:cs="Arial"/>
              </w:rPr>
            </w:pPr>
            <w:r w:rsidRPr="00BF15C6">
              <w:rPr>
                <w:rFonts w:asciiTheme="minorHAnsi" w:hAnsiTheme="minorHAnsi" w:cs="Arial"/>
              </w:rPr>
              <w:t>Associate Director, Addiction Fellowship</w:t>
            </w:r>
          </w:p>
          <w:p w14:paraId="6171AD41" w14:textId="0CD2D33B" w:rsidR="008019FA" w:rsidRPr="00BF15C6" w:rsidRDefault="008019FA" w:rsidP="001E0C88">
            <w:pPr>
              <w:pStyle w:val="NoSpacing"/>
              <w:rPr>
                <w:rFonts w:asciiTheme="minorHAnsi" w:hAnsiTheme="minorHAnsi" w:cs="Arial"/>
              </w:rPr>
            </w:pPr>
            <w:r w:rsidRPr="00BF15C6">
              <w:rPr>
                <w:rFonts w:asciiTheme="minorHAnsi" w:hAnsiTheme="minorHAnsi" w:cs="Arial"/>
              </w:rPr>
              <w:t>Crosstown 2039</w:t>
            </w:r>
          </w:p>
          <w:p w14:paraId="0B0DA461" w14:textId="233C123F" w:rsidR="008019FA" w:rsidRPr="00BF15C6" w:rsidRDefault="008019FA" w:rsidP="001E0C88">
            <w:pPr>
              <w:pStyle w:val="NoSpacing"/>
              <w:rPr>
                <w:rFonts w:asciiTheme="minorHAnsi" w:hAnsiTheme="minorHAnsi" w:cs="Arial"/>
              </w:rPr>
            </w:pPr>
          </w:p>
        </w:tc>
      </w:tr>
      <w:tr w:rsidR="00E72BA0" w:rsidRPr="00BF15C6" w14:paraId="5F24988C" w14:textId="77777777" w:rsidTr="000C3F3D">
        <w:tc>
          <w:tcPr>
            <w:tcW w:w="9710" w:type="dxa"/>
            <w:gridSpan w:val="2"/>
          </w:tcPr>
          <w:p w14:paraId="542D0BA5" w14:textId="0BC411AA" w:rsidR="00E72BA0" w:rsidRPr="00BF15C6" w:rsidRDefault="00E72BA0" w:rsidP="00E72BA0">
            <w:pPr>
              <w:jc w:val="center"/>
              <w:rPr>
                <w:rFonts w:asciiTheme="minorHAnsi" w:hAnsiTheme="minorHAnsi" w:cs="Arial"/>
                <w:b/>
              </w:rPr>
            </w:pPr>
            <w:r w:rsidRPr="00BF15C6">
              <w:rPr>
                <w:rFonts w:asciiTheme="minorHAnsi" w:hAnsiTheme="minorHAnsi" w:cs="Arial"/>
                <w:b/>
              </w:rPr>
              <w:t>Preventive Medicine</w:t>
            </w:r>
          </w:p>
        </w:tc>
      </w:tr>
      <w:tr w:rsidR="00E72BA0" w:rsidRPr="00BF15C6" w14:paraId="1D5C791F" w14:textId="77777777" w:rsidTr="00E72BA0">
        <w:tc>
          <w:tcPr>
            <w:tcW w:w="4855" w:type="dxa"/>
          </w:tcPr>
          <w:p w14:paraId="2F90DBC1" w14:textId="77777777" w:rsidR="00E72BA0" w:rsidRPr="00BF15C6" w:rsidRDefault="001E0C88" w:rsidP="001E0C88">
            <w:pPr>
              <w:rPr>
                <w:rFonts w:asciiTheme="minorHAnsi" w:hAnsiTheme="minorHAnsi" w:cs="Arial Unicode MS"/>
                <w:b/>
              </w:rPr>
            </w:pPr>
            <w:r w:rsidRPr="00BF15C6">
              <w:rPr>
                <w:rFonts w:asciiTheme="minorHAnsi" w:hAnsiTheme="minorHAnsi" w:cs="Arial Unicode MS"/>
                <w:b/>
              </w:rPr>
              <w:t>Jonathan Berz</w:t>
            </w:r>
          </w:p>
          <w:p w14:paraId="2775340A" w14:textId="411B64B2" w:rsidR="001E0C88" w:rsidRPr="00BF15C6" w:rsidRDefault="001E0C88" w:rsidP="001E0C88">
            <w:pPr>
              <w:rPr>
                <w:rFonts w:asciiTheme="minorHAnsi" w:hAnsiTheme="minorHAnsi" w:cs="Arial Unicode MS"/>
              </w:rPr>
            </w:pPr>
            <w:r w:rsidRPr="00BF15C6">
              <w:rPr>
                <w:rFonts w:asciiTheme="minorHAnsi" w:hAnsiTheme="minorHAnsi" w:cs="Arial Unicode MS"/>
              </w:rPr>
              <w:t>Preventive Medicine Reside</w:t>
            </w:r>
            <w:r w:rsidR="008019FA" w:rsidRPr="00BF15C6">
              <w:rPr>
                <w:rFonts w:asciiTheme="minorHAnsi" w:hAnsiTheme="minorHAnsi" w:cs="Arial Unicode MS"/>
              </w:rPr>
              <w:t>ncy (PMR) Director Crosstown 204</w:t>
            </w:r>
            <w:r w:rsidRPr="00BF15C6">
              <w:rPr>
                <w:rFonts w:asciiTheme="minorHAnsi" w:hAnsiTheme="minorHAnsi" w:cs="Arial Unicode MS"/>
              </w:rPr>
              <w:t>7</w:t>
            </w:r>
          </w:p>
          <w:p w14:paraId="19FD2A5F" w14:textId="5294C1C5" w:rsidR="001E0C88" w:rsidRPr="00BF15C6" w:rsidRDefault="001E0C88" w:rsidP="001E0C88">
            <w:pPr>
              <w:rPr>
                <w:rFonts w:asciiTheme="minorHAnsi" w:hAnsiTheme="minorHAnsi" w:cs="Arial"/>
                <w:b/>
              </w:rPr>
            </w:pPr>
          </w:p>
        </w:tc>
        <w:tc>
          <w:tcPr>
            <w:tcW w:w="4855" w:type="dxa"/>
          </w:tcPr>
          <w:p w14:paraId="3D30E314" w14:textId="0DCD3F53" w:rsidR="001E0C88" w:rsidRPr="00BF15C6" w:rsidRDefault="001E0C88" w:rsidP="001E0C88">
            <w:pPr>
              <w:rPr>
                <w:rFonts w:asciiTheme="minorHAnsi" w:hAnsiTheme="minorHAnsi" w:cs="Arial"/>
                <w:b/>
              </w:rPr>
            </w:pPr>
            <w:r w:rsidRPr="00BF15C6">
              <w:rPr>
                <w:rFonts w:asciiTheme="minorHAnsi" w:hAnsiTheme="minorHAnsi" w:cs="Arial"/>
                <w:b/>
              </w:rPr>
              <w:t>Pablo Buitron de la Vega</w:t>
            </w:r>
          </w:p>
          <w:p w14:paraId="178438A8" w14:textId="1603043C" w:rsidR="001E0C88" w:rsidRPr="00BF15C6" w:rsidRDefault="001E0C88" w:rsidP="001E0C88">
            <w:pPr>
              <w:pStyle w:val="NoSpacing"/>
              <w:rPr>
                <w:rFonts w:asciiTheme="minorHAnsi" w:hAnsiTheme="minorHAnsi" w:cs="Arial Unicode MS"/>
              </w:rPr>
            </w:pPr>
            <w:r w:rsidRPr="00BF15C6">
              <w:rPr>
                <w:rFonts w:asciiTheme="minorHAnsi" w:hAnsiTheme="minorHAnsi" w:cs="Arial Unicode MS"/>
              </w:rPr>
              <w:t>Associate Director, PMR</w:t>
            </w:r>
          </w:p>
          <w:p w14:paraId="467E35F6" w14:textId="48F4C133" w:rsidR="001E0C88" w:rsidRPr="00BF15C6" w:rsidRDefault="008019FA" w:rsidP="001E0C88">
            <w:pPr>
              <w:pStyle w:val="NoSpacing"/>
              <w:rPr>
                <w:rFonts w:asciiTheme="minorHAnsi" w:hAnsiTheme="minorHAnsi" w:cs="Arial Unicode MS"/>
              </w:rPr>
            </w:pPr>
            <w:r w:rsidRPr="00BF15C6">
              <w:rPr>
                <w:rFonts w:asciiTheme="minorHAnsi" w:hAnsiTheme="minorHAnsi" w:cs="Arial Unicode MS"/>
              </w:rPr>
              <w:t>Crosstown 2104</w:t>
            </w:r>
          </w:p>
          <w:p w14:paraId="204F4D7D" w14:textId="2FDA75F7" w:rsidR="00E72BA0" w:rsidRPr="00BF15C6" w:rsidRDefault="00E72BA0" w:rsidP="001E0C88">
            <w:pPr>
              <w:rPr>
                <w:rFonts w:asciiTheme="minorHAnsi" w:hAnsiTheme="minorHAnsi" w:cs="Arial"/>
                <w:color w:val="000000"/>
              </w:rPr>
            </w:pPr>
          </w:p>
        </w:tc>
      </w:tr>
      <w:tr w:rsidR="001E0C88" w:rsidRPr="00BF15C6" w14:paraId="2E6BEE5D" w14:textId="77777777" w:rsidTr="000C3F3D">
        <w:tc>
          <w:tcPr>
            <w:tcW w:w="9710" w:type="dxa"/>
            <w:gridSpan w:val="2"/>
          </w:tcPr>
          <w:p w14:paraId="41E5F81B" w14:textId="65143DC9" w:rsidR="001E0C88" w:rsidRPr="00BF15C6" w:rsidRDefault="001E0C88" w:rsidP="001E0C88">
            <w:pPr>
              <w:jc w:val="center"/>
              <w:rPr>
                <w:rFonts w:asciiTheme="minorHAnsi" w:hAnsiTheme="minorHAnsi" w:cs="Arial"/>
                <w:b/>
              </w:rPr>
            </w:pPr>
            <w:r w:rsidRPr="00BF15C6">
              <w:rPr>
                <w:rFonts w:asciiTheme="minorHAnsi" w:hAnsiTheme="minorHAnsi" w:cs="Arial"/>
                <w:b/>
              </w:rPr>
              <w:t>VA Bedford</w:t>
            </w:r>
          </w:p>
        </w:tc>
      </w:tr>
      <w:tr w:rsidR="001E0C88" w:rsidRPr="00BF15C6" w14:paraId="5A29B564" w14:textId="77777777" w:rsidTr="00E72BA0">
        <w:tc>
          <w:tcPr>
            <w:tcW w:w="4855" w:type="dxa"/>
          </w:tcPr>
          <w:p w14:paraId="36F06B1A" w14:textId="7DD1D927" w:rsidR="001E0C88" w:rsidRPr="00BF15C6" w:rsidRDefault="001E0C88" w:rsidP="001E0C88">
            <w:pPr>
              <w:rPr>
                <w:rFonts w:asciiTheme="minorHAnsi" w:hAnsiTheme="minorHAnsi" w:cs="Arial"/>
              </w:rPr>
            </w:pPr>
            <w:r w:rsidRPr="00BF15C6">
              <w:rPr>
                <w:rFonts w:asciiTheme="minorHAnsi" w:hAnsiTheme="minorHAnsi" w:cs="Arial"/>
                <w:b/>
              </w:rPr>
              <w:t>Ann Borzecki</w:t>
            </w:r>
          </w:p>
          <w:p w14:paraId="40499811" w14:textId="77777777" w:rsidR="001E0C88" w:rsidRPr="00BF15C6" w:rsidRDefault="001E0C88" w:rsidP="001E0C88">
            <w:pPr>
              <w:rPr>
                <w:rFonts w:asciiTheme="minorHAnsi" w:hAnsiTheme="minorHAnsi" w:cs="Arial"/>
              </w:rPr>
            </w:pPr>
            <w:r w:rsidRPr="00BF15C6">
              <w:rPr>
                <w:rFonts w:asciiTheme="minorHAnsi" w:hAnsiTheme="minorHAnsi" w:cs="Arial"/>
              </w:rPr>
              <w:t>200 Springs Road (152)</w:t>
            </w:r>
          </w:p>
          <w:p w14:paraId="689D1BD3" w14:textId="6E206443" w:rsidR="0054687B" w:rsidRPr="00BF15C6" w:rsidRDefault="0054687B" w:rsidP="009C09CA">
            <w:pPr>
              <w:rPr>
                <w:rFonts w:asciiTheme="minorHAnsi" w:hAnsiTheme="minorHAnsi" w:cs="Arial Unicode MS"/>
                <w:b/>
              </w:rPr>
            </w:pPr>
          </w:p>
        </w:tc>
        <w:tc>
          <w:tcPr>
            <w:tcW w:w="4855" w:type="dxa"/>
          </w:tcPr>
          <w:p w14:paraId="6E414CBC" w14:textId="77777777" w:rsidR="001E0C88" w:rsidRPr="00BF15C6" w:rsidRDefault="001E0C88" w:rsidP="001E0C88">
            <w:pPr>
              <w:rPr>
                <w:rFonts w:asciiTheme="minorHAnsi" w:hAnsiTheme="minorHAnsi" w:cs="Arial"/>
                <w:b/>
              </w:rPr>
            </w:pPr>
          </w:p>
        </w:tc>
      </w:tr>
      <w:tr w:rsidR="001E0C88" w:rsidRPr="00BF15C6" w14:paraId="796473F1" w14:textId="77777777" w:rsidTr="000C3F3D">
        <w:tc>
          <w:tcPr>
            <w:tcW w:w="9710" w:type="dxa"/>
            <w:gridSpan w:val="2"/>
          </w:tcPr>
          <w:p w14:paraId="49706F23" w14:textId="5441A967" w:rsidR="001E0C88" w:rsidRPr="00BF15C6" w:rsidRDefault="001E0C88" w:rsidP="001E0C88">
            <w:pPr>
              <w:jc w:val="center"/>
              <w:rPr>
                <w:rFonts w:asciiTheme="minorHAnsi" w:hAnsiTheme="minorHAnsi" w:cs="Arial"/>
                <w:b/>
              </w:rPr>
            </w:pPr>
            <w:r w:rsidRPr="00BF15C6">
              <w:rPr>
                <w:rFonts w:asciiTheme="minorHAnsi" w:hAnsiTheme="minorHAnsi" w:cs="Arial"/>
                <w:b/>
              </w:rPr>
              <w:t>VA Boston</w:t>
            </w:r>
          </w:p>
        </w:tc>
      </w:tr>
      <w:tr w:rsidR="001E0C88" w:rsidRPr="00BF15C6" w14:paraId="54CDA9BE" w14:textId="77777777" w:rsidTr="00F51685">
        <w:trPr>
          <w:trHeight w:val="1403"/>
        </w:trPr>
        <w:tc>
          <w:tcPr>
            <w:tcW w:w="4855" w:type="dxa"/>
          </w:tcPr>
          <w:p w14:paraId="6191B67E" w14:textId="03D6AD73" w:rsidR="001E0C88" w:rsidRPr="00BF15C6" w:rsidRDefault="001E0C88" w:rsidP="001E0C88">
            <w:pPr>
              <w:rPr>
                <w:rFonts w:asciiTheme="minorHAnsi" w:hAnsiTheme="minorHAnsi" w:cs="Arial"/>
              </w:rPr>
            </w:pPr>
            <w:r w:rsidRPr="00BF15C6">
              <w:rPr>
                <w:rFonts w:asciiTheme="minorHAnsi" w:hAnsiTheme="minorHAnsi" w:cs="Arial"/>
              </w:rPr>
              <w:t>Megan Gerber, MD, MPH</w:t>
            </w:r>
          </w:p>
          <w:p w14:paraId="2E12FB2F" w14:textId="77777777" w:rsidR="001E0C88" w:rsidRPr="00BF15C6" w:rsidRDefault="001E0C88" w:rsidP="001E0C88">
            <w:pPr>
              <w:rPr>
                <w:rFonts w:asciiTheme="minorHAnsi" w:hAnsiTheme="minorHAnsi"/>
              </w:rPr>
            </w:pPr>
            <w:r w:rsidRPr="00BF15C6">
              <w:rPr>
                <w:rFonts w:asciiTheme="minorHAnsi" w:hAnsiTheme="minorHAnsi"/>
              </w:rPr>
              <w:t>Director, Women’s Health Fellowship at Boston VA</w:t>
            </w:r>
          </w:p>
          <w:p w14:paraId="293AF3C5" w14:textId="4E61AB1F" w:rsidR="001E0C88" w:rsidRPr="00BF15C6" w:rsidRDefault="009C09CA" w:rsidP="001E0C88">
            <w:pPr>
              <w:rPr>
                <w:rFonts w:asciiTheme="minorHAnsi" w:hAnsiTheme="minorHAnsi" w:cs="Arial"/>
              </w:rPr>
            </w:pPr>
            <w:r>
              <w:rPr>
                <w:rFonts w:asciiTheme="minorHAnsi" w:hAnsiTheme="minorHAnsi" w:cs="Arial"/>
              </w:rPr>
              <w:t>150 S. Huntington Ave WHC/PC11</w:t>
            </w:r>
          </w:p>
          <w:p w14:paraId="7F9F6363" w14:textId="44B7F845" w:rsidR="001E0C88" w:rsidRPr="00BF15C6" w:rsidRDefault="001E0C88" w:rsidP="0054687B">
            <w:pPr>
              <w:rPr>
                <w:rFonts w:asciiTheme="minorHAnsi" w:hAnsiTheme="minorHAnsi"/>
              </w:rPr>
            </w:pPr>
          </w:p>
        </w:tc>
        <w:tc>
          <w:tcPr>
            <w:tcW w:w="4855" w:type="dxa"/>
          </w:tcPr>
          <w:p w14:paraId="54CD9114" w14:textId="77777777" w:rsidR="001E0C88" w:rsidRPr="00BF15C6" w:rsidRDefault="001E0C88" w:rsidP="001E0C88">
            <w:pPr>
              <w:rPr>
                <w:rFonts w:asciiTheme="minorHAnsi" w:hAnsiTheme="minorHAnsi" w:cs="Arial"/>
              </w:rPr>
            </w:pPr>
            <w:r w:rsidRPr="00BF15C6">
              <w:rPr>
                <w:rFonts w:asciiTheme="minorHAnsi" w:hAnsiTheme="minorHAnsi" w:cs="Arial"/>
              </w:rPr>
              <w:t>Amy Linsky, MD, MSc</w:t>
            </w:r>
          </w:p>
          <w:p w14:paraId="6D43862D" w14:textId="77777777" w:rsidR="001E0C88" w:rsidRPr="00BF15C6" w:rsidRDefault="001E0C88" w:rsidP="001E0C88">
            <w:pPr>
              <w:rPr>
                <w:rFonts w:asciiTheme="minorHAnsi" w:hAnsiTheme="minorHAnsi" w:cs="Arial"/>
              </w:rPr>
            </w:pPr>
            <w:r w:rsidRPr="00BF15C6">
              <w:rPr>
                <w:rFonts w:asciiTheme="minorHAnsi" w:hAnsiTheme="minorHAnsi" w:cs="Arial"/>
              </w:rPr>
              <w:t>150 S. Huntington Ave (152G)</w:t>
            </w:r>
          </w:p>
          <w:p w14:paraId="527F6B5A" w14:textId="77777777" w:rsidR="001E0C88" w:rsidRPr="00BF15C6" w:rsidRDefault="001E0C88" w:rsidP="001E0C88">
            <w:pPr>
              <w:rPr>
                <w:rFonts w:asciiTheme="minorHAnsi" w:hAnsiTheme="minorHAnsi" w:cs="Arial"/>
              </w:rPr>
            </w:pPr>
            <w:r w:rsidRPr="00BF15C6">
              <w:rPr>
                <w:rFonts w:asciiTheme="minorHAnsi" w:hAnsiTheme="minorHAnsi" w:cs="Arial"/>
              </w:rPr>
              <w:t>Boston, MA</w:t>
            </w:r>
          </w:p>
          <w:p w14:paraId="7D463109" w14:textId="4FC21AE5" w:rsidR="009C09CA" w:rsidRPr="00BF15C6" w:rsidRDefault="009C09CA" w:rsidP="009C09CA">
            <w:pPr>
              <w:rPr>
                <w:rFonts w:asciiTheme="minorHAnsi" w:hAnsiTheme="minorHAnsi" w:cs="Arial"/>
                <w:b/>
              </w:rPr>
            </w:pPr>
          </w:p>
          <w:p w14:paraId="20B4D7F6" w14:textId="09997153" w:rsidR="001E0C88" w:rsidRPr="00BF15C6" w:rsidRDefault="001E0C88" w:rsidP="001E0C88">
            <w:pPr>
              <w:rPr>
                <w:rFonts w:asciiTheme="minorHAnsi" w:hAnsiTheme="minorHAnsi" w:cs="Arial"/>
                <w:b/>
              </w:rPr>
            </w:pPr>
          </w:p>
        </w:tc>
      </w:tr>
    </w:tbl>
    <w:p w14:paraId="2969E0E1" w14:textId="77777777" w:rsidR="00E72BA0" w:rsidRPr="00BF15C6" w:rsidRDefault="00E72BA0" w:rsidP="008638B3">
      <w:pPr>
        <w:jc w:val="center"/>
        <w:rPr>
          <w:rFonts w:cs="Arial"/>
          <w:b/>
          <w:sz w:val="20"/>
          <w:szCs w:val="20"/>
        </w:rPr>
      </w:pPr>
    </w:p>
    <w:p w14:paraId="76A3AAA6" w14:textId="77777777" w:rsidR="008638B3" w:rsidRDefault="008638B3" w:rsidP="008638B3">
      <w:pPr>
        <w:jc w:val="center"/>
        <w:rPr>
          <w:b/>
        </w:rPr>
      </w:pPr>
    </w:p>
    <w:p w14:paraId="13EE9C15" w14:textId="77777777" w:rsidR="009C09CA" w:rsidRDefault="009C09CA" w:rsidP="008638B3">
      <w:pPr>
        <w:jc w:val="center"/>
        <w:rPr>
          <w:b/>
        </w:rPr>
      </w:pPr>
    </w:p>
    <w:p w14:paraId="43E6809C" w14:textId="77777777" w:rsidR="009C09CA" w:rsidRDefault="009C09CA" w:rsidP="008638B3">
      <w:pPr>
        <w:jc w:val="center"/>
        <w:rPr>
          <w:b/>
        </w:rPr>
      </w:pPr>
    </w:p>
    <w:p w14:paraId="7CE0B63D" w14:textId="77777777" w:rsidR="009C09CA" w:rsidRDefault="009C09CA" w:rsidP="008638B3">
      <w:pPr>
        <w:jc w:val="center"/>
        <w:rPr>
          <w:b/>
        </w:rPr>
      </w:pPr>
    </w:p>
    <w:p w14:paraId="53BC2CA2" w14:textId="77777777" w:rsidR="009C09CA" w:rsidRDefault="009C09CA" w:rsidP="008638B3">
      <w:pPr>
        <w:jc w:val="center"/>
        <w:rPr>
          <w:b/>
        </w:rPr>
      </w:pPr>
    </w:p>
    <w:p w14:paraId="75092109" w14:textId="77777777" w:rsidR="009C09CA" w:rsidRPr="008638B3" w:rsidRDefault="009C09CA" w:rsidP="008638B3">
      <w:pPr>
        <w:jc w:val="center"/>
        <w:rPr>
          <w:b/>
        </w:rPr>
      </w:pPr>
    </w:p>
    <w:p w14:paraId="11D10216" w14:textId="60F57860" w:rsidR="00B10E6B" w:rsidRPr="001E0C88" w:rsidRDefault="00590DF5" w:rsidP="001E0C88">
      <w:pPr>
        <w:pStyle w:val="NoSpacing"/>
        <w:rPr>
          <w:rFonts w:ascii="Calibri" w:hAnsi="Calibri"/>
        </w:rPr>
      </w:pPr>
      <w:r>
        <w:rPr>
          <w:b/>
          <w:sz w:val="32"/>
          <w:szCs w:val="32"/>
        </w:rPr>
        <w:lastRenderedPageBreak/>
        <w:t xml:space="preserve">3. </w:t>
      </w:r>
      <w:r w:rsidR="00B10E6B" w:rsidRPr="00B10E6B">
        <w:rPr>
          <w:b/>
          <w:sz w:val="32"/>
          <w:szCs w:val="32"/>
        </w:rPr>
        <w:t xml:space="preserve">Problems, Issues, and Concerns </w:t>
      </w:r>
    </w:p>
    <w:p w14:paraId="1A49B87F" w14:textId="77777777" w:rsidR="00B10E6B" w:rsidRDefault="00B10E6B" w:rsidP="00B10E6B">
      <w:pPr>
        <w:ind w:left="-450" w:firstLine="450"/>
      </w:pPr>
    </w:p>
    <w:p w14:paraId="1937A3F3" w14:textId="77777777" w:rsidR="00B10E6B" w:rsidRDefault="00B10E6B" w:rsidP="00B10E6B">
      <w:r>
        <w:t xml:space="preserve">The Executive Committee is dedicated to the success of the fellows enrolled in the program.  Should any problems arise you can speak with your program director.  If you would feel more comfortable speaking with someone else, you can reach out to members of the advisory board, another program director, or the program manager.  You can also reach out to the BU Office of the </w:t>
      </w:r>
      <w:proofErr w:type="spellStart"/>
      <w:r>
        <w:t>Ombuds</w:t>
      </w:r>
      <w:proofErr w:type="spellEnd"/>
      <w:r>
        <w:t xml:space="preserve"> at </w:t>
      </w:r>
      <w:hyperlink r:id="rId14" w:history="1">
        <w:r w:rsidRPr="00153721">
          <w:rPr>
            <w:rStyle w:val="Hyperlink"/>
          </w:rPr>
          <w:t>www.bu.edu/ombuds</w:t>
        </w:r>
      </w:hyperlink>
      <w:r>
        <w:t xml:space="preserve">. </w:t>
      </w:r>
    </w:p>
    <w:p w14:paraId="06996385" w14:textId="77777777" w:rsidR="00B10E6B" w:rsidRDefault="00B10E6B" w:rsidP="00B10E6B"/>
    <w:p w14:paraId="458B884F" w14:textId="77777777" w:rsidR="00B10E6B" w:rsidRDefault="00B10E6B" w:rsidP="00B10E6B">
      <w:r>
        <w:t>These conversations will be kept confidential.  If you bring up a concern that involves conduct of a faculty member, or a program systems issue, it may need to be shared with the program director and/or other faculty.  You are encouraged to clarify confidentiality expectations with the faculty.  They will also be encouraged to clarify this with you.</w:t>
      </w:r>
    </w:p>
    <w:p w14:paraId="14F911DF" w14:textId="77777777" w:rsidR="00B10E6B" w:rsidRDefault="00B10E6B" w:rsidP="00B10E6B"/>
    <w:p w14:paraId="322F6351" w14:textId="77777777" w:rsidR="00B10E6B" w:rsidRDefault="00B10E6B" w:rsidP="00B10E6B">
      <w:pPr>
        <w:rPr>
          <w:b/>
        </w:rPr>
      </w:pPr>
      <w:r>
        <w:t>The members of the fellowship advisory committee serve as an impartial, confidential resource for fellows to assist with any and all questions or concerns about any aspects of the fellowship.</w:t>
      </w:r>
    </w:p>
    <w:p w14:paraId="5F01E2F4" w14:textId="77777777" w:rsidR="00B10E6B" w:rsidRDefault="00B10E6B" w:rsidP="00B10E6B">
      <w:pPr>
        <w:rPr>
          <w:b/>
        </w:rPr>
      </w:pPr>
    </w:p>
    <w:p w14:paraId="70E5FD85" w14:textId="77777777" w:rsidR="00B10E6B" w:rsidRDefault="00B10E6B">
      <w:pPr>
        <w:rPr>
          <w:rFonts w:eastAsia="Times New Roman" w:cs="Times New Roman"/>
          <w:b/>
          <w:sz w:val="32"/>
          <w:szCs w:val="32"/>
        </w:rPr>
      </w:pPr>
      <w:r>
        <w:rPr>
          <w:rFonts w:eastAsia="Times New Roman" w:cs="Times New Roman"/>
          <w:b/>
          <w:sz w:val="32"/>
          <w:szCs w:val="32"/>
        </w:rPr>
        <w:br w:type="page"/>
      </w:r>
    </w:p>
    <w:p w14:paraId="3AF0EC98" w14:textId="2653ADAF" w:rsidR="007D70E3" w:rsidRDefault="00590DF5" w:rsidP="00D16E07">
      <w:pPr>
        <w:pBdr>
          <w:top w:val="nil"/>
          <w:left w:val="nil"/>
          <w:bottom w:val="nil"/>
          <w:right w:val="nil"/>
          <w:between w:val="nil"/>
          <w:bar w:val="nil"/>
        </w:pBdr>
        <w:spacing w:after="240"/>
        <w:rPr>
          <w:rFonts w:eastAsia="Times New Roman" w:cs="Times New Roman"/>
          <w:b/>
          <w:sz w:val="32"/>
          <w:szCs w:val="32"/>
        </w:rPr>
      </w:pPr>
      <w:r>
        <w:rPr>
          <w:rFonts w:eastAsia="Times New Roman" w:cs="Times New Roman"/>
          <w:b/>
          <w:sz w:val="32"/>
          <w:szCs w:val="32"/>
        </w:rPr>
        <w:lastRenderedPageBreak/>
        <w:t xml:space="preserve">4. </w:t>
      </w:r>
      <w:r w:rsidR="006F0B29">
        <w:rPr>
          <w:rFonts w:eastAsia="Times New Roman" w:cs="Times New Roman"/>
          <w:b/>
          <w:sz w:val="32"/>
          <w:szCs w:val="32"/>
        </w:rPr>
        <w:t>Fellow Expectations</w:t>
      </w:r>
    </w:p>
    <w:p w14:paraId="2CEB036A" w14:textId="288BB238" w:rsidR="00D16E07" w:rsidRPr="00C92E9B" w:rsidRDefault="00D16E07" w:rsidP="00D16E07">
      <w:pPr>
        <w:pBdr>
          <w:top w:val="nil"/>
          <w:left w:val="nil"/>
          <w:bottom w:val="nil"/>
          <w:right w:val="nil"/>
          <w:between w:val="nil"/>
          <w:bar w:val="nil"/>
        </w:pBdr>
        <w:spacing w:after="240"/>
        <w:rPr>
          <w:rFonts w:eastAsia="Calibri" w:cs="Calibri"/>
          <w:b/>
          <w:bCs/>
          <w:color w:val="000000"/>
          <w:u w:val="single" w:color="000000"/>
          <w:bdr w:val="nil"/>
        </w:rPr>
      </w:pPr>
      <w:r w:rsidRPr="00C92E9B">
        <w:rPr>
          <w:rFonts w:eastAsia="Arial Unicode MS" w:cs="Arial Unicode MS"/>
          <w:color w:val="000000"/>
          <w:u w:color="000000"/>
          <w:bdr w:val="nil"/>
        </w:rPr>
        <w:t xml:space="preserve">Fellowship training </w:t>
      </w:r>
      <w:r w:rsidR="007D70E3" w:rsidRPr="00C92E9B">
        <w:rPr>
          <w:rFonts w:eastAsia="Arial Unicode MS" w:cs="Arial Unicode MS"/>
          <w:color w:val="000000"/>
          <w:u w:color="000000"/>
          <w:bdr w:val="nil"/>
        </w:rPr>
        <w:t xml:space="preserve">includes </w:t>
      </w:r>
      <w:r w:rsidR="00F15E15" w:rsidRPr="00C92E9B">
        <w:rPr>
          <w:rFonts w:eastAsia="Arial Unicode MS" w:cs="Arial Unicode MS"/>
          <w:color w:val="000000"/>
          <w:u w:color="000000"/>
          <w:bdr w:val="nil"/>
        </w:rPr>
        <w:t>clinical care, coursework at the Boston University School of Public Health, administrative tasks, and research.</w:t>
      </w:r>
      <w:r w:rsidRPr="00C92E9B">
        <w:rPr>
          <w:rFonts w:eastAsia="Arial Unicode MS" w:cs="Arial Unicode MS"/>
          <w:color w:val="000000"/>
          <w:u w:color="000000"/>
          <w:bdr w:val="nil"/>
        </w:rPr>
        <w:t xml:space="preserve"> </w:t>
      </w:r>
      <w:r w:rsidR="00F15E15" w:rsidRPr="00C92E9B">
        <w:rPr>
          <w:rFonts w:eastAsia="Arial Unicode MS" w:cs="Arial Unicode MS"/>
          <w:color w:val="000000"/>
          <w:u w:color="000000"/>
          <w:bdr w:val="nil"/>
        </w:rPr>
        <w:t xml:space="preserve"> These different components </w:t>
      </w:r>
      <w:r w:rsidR="00312DDA" w:rsidRPr="00C92E9B">
        <w:rPr>
          <w:rFonts w:eastAsia="Arial Unicode MS" w:cs="Arial Unicode MS"/>
          <w:color w:val="000000"/>
          <w:u w:color="000000"/>
          <w:bdr w:val="nil"/>
        </w:rPr>
        <w:t xml:space="preserve">may </w:t>
      </w:r>
      <w:r w:rsidR="007D70E3" w:rsidRPr="00C92E9B">
        <w:rPr>
          <w:rFonts w:eastAsia="Arial Unicode MS" w:cs="Arial Unicode MS"/>
          <w:color w:val="000000"/>
          <w:u w:color="000000"/>
          <w:bdr w:val="nil"/>
        </w:rPr>
        <w:t>have requirements</w:t>
      </w:r>
      <w:r w:rsidRPr="00C92E9B">
        <w:rPr>
          <w:rFonts w:eastAsia="Arial Unicode MS" w:cs="Arial Unicode MS"/>
          <w:color w:val="000000"/>
          <w:u w:color="000000"/>
          <w:bdr w:val="nil"/>
        </w:rPr>
        <w:t xml:space="preserve"> </w:t>
      </w:r>
      <w:r w:rsidR="007D70E3" w:rsidRPr="00C92E9B">
        <w:rPr>
          <w:rFonts w:eastAsia="Arial Unicode MS" w:cs="Arial Unicode MS"/>
          <w:color w:val="000000"/>
          <w:u w:color="000000"/>
          <w:bdr w:val="nil"/>
        </w:rPr>
        <w:t>that must</w:t>
      </w:r>
      <w:r w:rsidR="00F15E15" w:rsidRPr="00C92E9B">
        <w:rPr>
          <w:rFonts w:eastAsia="Arial Unicode MS" w:cs="Arial Unicode MS"/>
          <w:color w:val="000000"/>
          <w:u w:color="000000"/>
          <w:bdr w:val="nil"/>
        </w:rPr>
        <w:t xml:space="preserve"> be</w:t>
      </w:r>
      <w:r w:rsidRPr="00C92E9B">
        <w:rPr>
          <w:rFonts w:eastAsia="Arial Unicode MS" w:cs="Arial Unicode MS"/>
          <w:color w:val="000000"/>
          <w:u w:color="000000"/>
          <w:bdr w:val="nil"/>
        </w:rPr>
        <w:t xml:space="preserve"> complete</w:t>
      </w:r>
      <w:r w:rsidR="00F15E15" w:rsidRPr="00C92E9B">
        <w:rPr>
          <w:rFonts w:eastAsia="Arial Unicode MS" w:cs="Arial Unicode MS"/>
          <w:color w:val="000000"/>
          <w:u w:color="000000"/>
          <w:bdr w:val="nil"/>
        </w:rPr>
        <w:t>d</w:t>
      </w:r>
      <w:r w:rsidRPr="00C92E9B">
        <w:rPr>
          <w:rFonts w:eastAsia="Arial Unicode MS" w:cs="Arial Unicode MS"/>
          <w:color w:val="000000"/>
          <w:u w:color="000000"/>
          <w:bdr w:val="nil"/>
        </w:rPr>
        <w:t xml:space="preserve"> </w:t>
      </w:r>
      <w:r w:rsidR="007D70E3" w:rsidRPr="00C92E9B">
        <w:rPr>
          <w:rFonts w:eastAsia="Arial Unicode MS" w:cs="Arial Unicode MS"/>
          <w:color w:val="000000"/>
          <w:u w:color="000000"/>
          <w:bdr w:val="nil"/>
        </w:rPr>
        <w:t>before starting fellowship in July</w:t>
      </w:r>
      <w:r w:rsidRPr="00C92E9B">
        <w:rPr>
          <w:rFonts w:eastAsia="Arial Unicode MS" w:cs="Arial Unicode MS"/>
          <w:color w:val="000000"/>
          <w:u w:color="000000"/>
          <w:bdr w:val="nil"/>
        </w:rPr>
        <w:t>. Please contact Linda Neville (linda.neville@bmc.org)</w:t>
      </w:r>
      <w:r w:rsidRPr="00C92E9B">
        <w:rPr>
          <w:rFonts w:eastAsia="Arial Unicode MS" w:cs="Arial Unicode MS"/>
          <w:color w:val="000000"/>
          <w:u w:color="000000"/>
          <w:bdr w:val="nil"/>
          <w:lang w:val="da-DK"/>
        </w:rPr>
        <w:t xml:space="preserve"> </w:t>
      </w:r>
      <w:r w:rsidR="00F15E15" w:rsidRPr="00C92E9B">
        <w:rPr>
          <w:rFonts w:eastAsia="Arial Unicode MS" w:cs="Arial Unicode MS"/>
          <w:color w:val="000000"/>
          <w:u w:color="000000"/>
          <w:bdr w:val="nil"/>
          <w:lang w:val="da-DK"/>
        </w:rPr>
        <w:t xml:space="preserve">with </w:t>
      </w:r>
      <w:r w:rsidR="007D70E3" w:rsidRPr="00C92E9B">
        <w:rPr>
          <w:rFonts w:eastAsia="Arial Unicode MS" w:cs="Arial Unicode MS"/>
          <w:color w:val="000000"/>
          <w:u w:color="000000"/>
          <w:bdr w:val="nil"/>
          <w:lang w:val="da-DK"/>
        </w:rPr>
        <w:t xml:space="preserve">any </w:t>
      </w:r>
      <w:r w:rsidR="00F15E15" w:rsidRPr="00C92E9B">
        <w:rPr>
          <w:rFonts w:eastAsia="Arial Unicode MS" w:cs="Arial Unicode MS"/>
          <w:color w:val="000000"/>
          <w:u w:color="000000"/>
          <w:bdr w:val="nil"/>
          <w:lang w:val="da-DK"/>
        </w:rPr>
        <w:t>questions</w:t>
      </w:r>
      <w:r w:rsidRPr="00C92E9B">
        <w:rPr>
          <w:rFonts w:eastAsia="Arial Unicode MS" w:cs="Arial Unicode MS"/>
          <w:color w:val="000000"/>
          <w:u w:color="000000"/>
          <w:bdr w:val="nil"/>
          <w:lang w:val="da-DK"/>
        </w:rPr>
        <w:t>.</w:t>
      </w:r>
      <w:r w:rsidR="00073130" w:rsidRPr="00C92E9B">
        <w:rPr>
          <w:rFonts w:eastAsia="Arial Unicode MS" w:cs="Arial Unicode MS"/>
          <w:color w:val="000000"/>
          <w:u w:color="000000"/>
          <w:bdr w:val="nil"/>
          <w:lang w:val="da-DK"/>
        </w:rPr>
        <w:t xml:space="preserve"> There is a general </w:t>
      </w:r>
      <w:r w:rsidR="009A6DDC" w:rsidRPr="00C92E9B">
        <w:rPr>
          <w:rFonts w:eastAsia="Arial Unicode MS" w:cs="Arial Unicode MS"/>
          <w:color w:val="000000"/>
          <w:u w:color="000000"/>
          <w:bdr w:val="nil"/>
          <w:lang w:val="da-DK"/>
        </w:rPr>
        <w:t>check</w:t>
      </w:r>
      <w:r w:rsidR="003163A4" w:rsidRPr="00C92E9B">
        <w:rPr>
          <w:rFonts w:eastAsia="Arial Unicode MS" w:cs="Arial Unicode MS"/>
          <w:color w:val="000000"/>
          <w:u w:color="000000"/>
          <w:bdr w:val="nil"/>
          <w:lang w:val="da-DK"/>
        </w:rPr>
        <w:t xml:space="preserve">lists </w:t>
      </w:r>
      <w:r w:rsidR="00073130" w:rsidRPr="00C92E9B">
        <w:rPr>
          <w:rFonts w:eastAsia="Arial Unicode MS" w:cs="Arial Unicode MS"/>
          <w:color w:val="000000"/>
          <w:u w:color="000000"/>
          <w:bdr w:val="nil"/>
          <w:lang w:val="da-DK"/>
        </w:rPr>
        <w:t xml:space="preserve">for all fellows and then a second checklist </w:t>
      </w:r>
      <w:r w:rsidR="003163A4" w:rsidRPr="00C92E9B">
        <w:rPr>
          <w:rFonts w:eastAsia="Arial Unicode MS" w:cs="Arial Unicode MS"/>
          <w:color w:val="000000"/>
          <w:u w:color="000000"/>
          <w:bdr w:val="nil"/>
          <w:lang w:val="da-DK"/>
        </w:rPr>
        <w:t xml:space="preserve">by </w:t>
      </w:r>
      <w:r w:rsidR="00325449" w:rsidRPr="00C92E9B">
        <w:rPr>
          <w:rFonts w:eastAsia="Arial Unicode MS" w:cs="Arial Unicode MS"/>
          <w:color w:val="000000"/>
          <w:u w:color="000000"/>
          <w:bdr w:val="nil"/>
          <w:lang w:val="da-DK"/>
        </w:rPr>
        <w:t>department</w:t>
      </w:r>
      <w:r w:rsidR="006F0B29" w:rsidRPr="00C92E9B">
        <w:rPr>
          <w:rFonts w:eastAsia="Arial Unicode MS" w:cs="Arial Unicode MS"/>
          <w:color w:val="000000"/>
          <w:u w:color="000000"/>
          <w:bdr w:val="nil"/>
          <w:lang w:val="da-DK"/>
        </w:rPr>
        <w:t xml:space="preserve"> (</w:t>
      </w:r>
      <w:r w:rsidR="003163A4" w:rsidRPr="00C92E9B">
        <w:rPr>
          <w:rFonts w:eastAsia="Arial Unicode MS" w:cs="Arial Unicode MS"/>
          <w:color w:val="000000"/>
          <w:u w:color="000000"/>
          <w:bdr w:val="nil"/>
          <w:lang w:val="da-DK"/>
        </w:rPr>
        <w:t>IM, Ped,</w:t>
      </w:r>
      <w:r w:rsidR="006F0B29" w:rsidRPr="00C92E9B">
        <w:rPr>
          <w:rFonts w:eastAsia="Arial Unicode MS" w:cs="Arial Unicode MS"/>
          <w:color w:val="000000"/>
          <w:u w:color="000000"/>
          <w:bdr w:val="nil"/>
          <w:lang w:val="da-DK"/>
        </w:rPr>
        <w:t xml:space="preserve"> FM,</w:t>
      </w:r>
      <w:r w:rsidR="003163A4" w:rsidRPr="00C92E9B">
        <w:rPr>
          <w:rFonts w:eastAsia="Arial Unicode MS" w:cs="Arial Unicode MS"/>
          <w:color w:val="000000"/>
          <w:u w:color="000000"/>
          <w:bdr w:val="nil"/>
          <w:lang w:val="da-DK"/>
        </w:rPr>
        <w:t xml:space="preserve"> Preventive Medicine</w:t>
      </w:r>
      <w:r w:rsidR="00BF4F28" w:rsidRPr="00C92E9B">
        <w:rPr>
          <w:rFonts w:eastAsia="Arial Unicode MS" w:cs="Arial Unicode MS"/>
          <w:color w:val="000000"/>
          <w:u w:color="000000"/>
          <w:bdr w:val="nil"/>
          <w:lang w:val="da-DK"/>
        </w:rPr>
        <w:t>, Addiciton Medicine</w:t>
      </w:r>
      <w:r w:rsidR="003163A4" w:rsidRPr="00C92E9B">
        <w:rPr>
          <w:rFonts w:eastAsia="Arial Unicode MS" w:cs="Arial Unicode MS"/>
          <w:color w:val="000000"/>
          <w:u w:color="000000"/>
          <w:bdr w:val="nil"/>
          <w:lang w:val="da-DK"/>
        </w:rPr>
        <w:t>).</w:t>
      </w:r>
    </w:p>
    <w:p w14:paraId="19724CED" w14:textId="63BF09C4" w:rsidR="00073130" w:rsidRPr="00C92E9B" w:rsidRDefault="00073130" w:rsidP="00BF4F28">
      <w:pPr>
        <w:jc w:val="center"/>
        <w:rPr>
          <w:b/>
          <w:u w:val="single"/>
        </w:rPr>
      </w:pPr>
      <w:r w:rsidRPr="00C92E9B">
        <w:rPr>
          <w:b/>
          <w:u w:val="single"/>
        </w:rPr>
        <w:t>Before You Arrive</w:t>
      </w:r>
      <w:r w:rsidR="00BF4F28" w:rsidRPr="00C92E9B">
        <w:rPr>
          <w:b/>
          <w:u w:val="single"/>
        </w:rPr>
        <w:t xml:space="preserve"> </w:t>
      </w:r>
    </w:p>
    <w:p w14:paraId="41BD64FC" w14:textId="688807DC" w:rsidR="00F51685" w:rsidRPr="00C92E9B" w:rsidRDefault="00F51685" w:rsidP="00F51685">
      <w:pPr>
        <w:ind w:left="540" w:hanging="540"/>
        <w:rPr>
          <w:rStyle w:val="Hyperlink"/>
        </w:rPr>
      </w:pPr>
      <w:r w:rsidRPr="00C92E9B">
        <w:t xml:space="preserve">□ </w:t>
      </w:r>
      <w:r w:rsidR="00C92E9B">
        <w:tab/>
      </w:r>
      <w:r w:rsidRPr="00C92E9B">
        <w:t xml:space="preserve">All providers must have a National Provider Identifier (NPI) number. If you are coming from out of state make sure to update the address on your NPI profile to Massachusetts. Also make sure that the “taxonomy code” is correct for your specialty. If you already have a login and forgot your password, then either ask the hospital administrative coordinator or reset your password.  </w:t>
      </w:r>
      <w:hyperlink r:id="rId15" w:history="1">
        <w:r w:rsidRPr="00C92E9B">
          <w:rPr>
            <w:rStyle w:val="Hyperlink"/>
          </w:rPr>
          <w:t>https://nppes.cms.hhs.gov/NPPES/StaticForward.do?forward=static.npistart</w:t>
        </w:r>
      </w:hyperlink>
    </w:p>
    <w:p w14:paraId="01D89900" w14:textId="45A2666D" w:rsidR="00F51685" w:rsidRPr="00C92E9B" w:rsidRDefault="00F51685" w:rsidP="00F51685">
      <w:pPr>
        <w:pStyle w:val="Body"/>
        <w:ind w:left="540" w:hanging="540"/>
        <w:rPr>
          <w:rFonts w:asciiTheme="minorHAnsi" w:eastAsia="Calibri" w:hAnsiTheme="minorHAnsi" w:cs="Calibri"/>
          <w:sz w:val="22"/>
          <w:szCs w:val="22"/>
        </w:rPr>
      </w:pPr>
      <w:r w:rsidRPr="00C92E9B">
        <w:rPr>
          <w:rFonts w:asciiTheme="minorHAnsi" w:hAnsiTheme="minorHAnsi"/>
          <w:sz w:val="22"/>
          <w:szCs w:val="22"/>
        </w:rPr>
        <w:t xml:space="preserve">□ </w:t>
      </w:r>
      <w:r w:rsidR="00C92E9B">
        <w:rPr>
          <w:rFonts w:asciiTheme="minorHAnsi" w:hAnsiTheme="minorHAnsi"/>
          <w:sz w:val="22"/>
          <w:szCs w:val="22"/>
        </w:rPr>
        <w:tab/>
      </w:r>
      <w:r w:rsidRPr="00C92E9B">
        <w:rPr>
          <w:rFonts w:asciiTheme="minorHAnsi" w:hAnsiTheme="minorHAnsi"/>
          <w:bCs/>
          <w:sz w:val="22"/>
          <w:szCs w:val="22"/>
        </w:rPr>
        <w:t>Massachusetts License:</w:t>
      </w:r>
      <w:r w:rsidRPr="00C92E9B">
        <w:rPr>
          <w:rFonts w:asciiTheme="minorHAnsi" w:hAnsiTheme="minorHAnsi"/>
          <w:sz w:val="22"/>
          <w:szCs w:val="22"/>
        </w:rPr>
        <w:t xml:space="preserve"> There are MANY required documents to be sent along with the license application including (but are not limited to) examination scores, evaluations, and postgraduate verifications.   </w:t>
      </w:r>
      <w:r w:rsidRPr="00C92E9B">
        <w:rPr>
          <w:rFonts w:asciiTheme="minorHAnsi" w:hAnsiTheme="minorHAnsi"/>
          <w:b/>
          <w:sz w:val="22"/>
          <w:szCs w:val="22"/>
        </w:rPr>
        <w:t>The process is also slow so start early.  Preventive Medicine Residents may opt for a limited license</w:t>
      </w:r>
      <w:r w:rsidRPr="00C92E9B">
        <w:rPr>
          <w:rFonts w:asciiTheme="minorHAnsi" w:hAnsiTheme="minorHAnsi"/>
          <w:sz w:val="22"/>
          <w:szCs w:val="22"/>
        </w:rPr>
        <w:t xml:space="preserve">, which is covered by the GME office.  (Note that </w:t>
      </w:r>
      <w:r w:rsidRPr="00C92E9B">
        <w:rPr>
          <w:rFonts w:asciiTheme="minorHAnsi" w:hAnsiTheme="minorHAnsi"/>
          <w:i/>
          <w:sz w:val="22"/>
          <w:szCs w:val="22"/>
        </w:rPr>
        <w:t>pediatric fellows are required to have a full license</w:t>
      </w:r>
      <w:r w:rsidRPr="00C92E9B">
        <w:rPr>
          <w:rFonts w:asciiTheme="minorHAnsi" w:hAnsiTheme="minorHAnsi"/>
          <w:sz w:val="22"/>
          <w:szCs w:val="22"/>
        </w:rPr>
        <w:t xml:space="preserve"> before taking the Pediatrics Boards.)</w:t>
      </w:r>
    </w:p>
    <w:p w14:paraId="286329BC" w14:textId="024045D5" w:rsidR="00F51685" w:rsidRPr="00C92E9B" w:rsidRDefault="00F51685" w:rsidP="00F51685">
      <w:pPr>
        <w:pStyle w:val="Body"/>
        <w:widowControl w:val="0"/>
        <w:ind w:left="540" w:right="592" w:hanging="540"/>
        <w:rPr>
          <w:rFonts w:asciiTheme="minorHAnsi" w:hAnsiTheme="minorHAnsi"/>
          <w:sz w:val="22"/>
          <w:szCs w:val="22"/>
        </w:rPr>
      </w:pPr>
      <w:r w:rsidRPr="00C92E9B">
        <w:rPr>
          <w:rFonts w:asciiTheme="minorHAnsi" w:hAnsiTheme="minorHAnsi"/>
          <w:sz w:val="22"/>
          <w:szCs w:val="22"/>
        </w:rPr>
        <w:t xml:space="preserve">□ </w:t>
      </w:r>
      <w:r w:rsidR="00C92E9B">
        <w:rPr>
          <w:rFonts w:asciiTheme="minorHAnsi" w:hAnsiTheme="minorHAnsi"/>
          <w:sz w:val="22"/>
          <w:szCs w:val="22"/>
        </w:rPr>
        <w:tab/>
      </w:r>
      <w:proofErr w:type="gramStart"/>
      <w:r w:rsidRPr="00C92E9B">
        <w:rPr>
          <w:rFonts w:asciiTheme="minorHAnsi" w:hAnsiTheme="minorHAnsi"/>
          <w:sz w:val="22"/>
          <w:szCs w:val="22"/>
        </w:rPr>
        <w:t>All</w:t>
      </w:r>
      <w:proofErr w:type="gramEnd"/>
      <w:r w:rsidRPr="00C92E9B">
        <w:rPr>
          <w:rFonts w:asciiTheme="minorHAnsi" w:hAnsiTheme="minorHAnsi"/>
          <w:sz w:val="22"/>
          <w:szCs w:val="22"/>
        </w:rPr>
        <w:t xml:space="preserve"> clinicians with a full license must register with DEA. If already registered, please inform the DEA of your change of address through the Address Changes forms. </w:t>
      </w:r>
    </w:p>
    <w:p w14:paraId="7F44E2E4" w14:textId="77777777" w:rsidR="00F51685" w:rsidRPr="00C92E9B" w:rsidRDefault="00F51685" w:rsidP="00F51685">
      <w:pPr>
        <w:pStyle w:val="Body"/>
        <w:widowControl w:val="0"/>
        <w:ind w:left="540" w:right="592" w:hanging="540"/>
        <w:rPr>
          <w:rStyle w:val="Hyperlink1"/>
          <w:rFonts w:asciiTheme="minorHAnsi" w:hAnsiTheme="minorHAnsi"/>
          <w:color w:val="0000FF"/>
        </w:rPr>
      </w:pPr>
      <w:r w:rsidRPr="00C92E9B">
        <w:rPr>
          <w:rFonts w:asciiTheme="minorHAnsi" w:hAnsiTheme="minorHAnsi"/>
          <w:sz w:val="22"/>
          <w:szCs w:val="22"/>
        </w:rPr>
        <w:t xml:space="preserve"> </w:t>
      </w:r>
      <w:r w:rsidRPr="00C92E9B">
        <w:rPr>
          <w:rFonts w:asciiTheme="minorHAnsi" w:hAnsiTheme="minorHAnsi"/>
          <w:sz w:val="22"/>
          <w:szCs w:val="22"/>
        </w:rPr>
        <w:tab/>
      </w:r>
      <w:hyperlink r:id="rId16" w:history="1">
        <w:r w:rsidRPr="00C92E9B">
          <w:rPr>
            <w:rStyle w:val="Hyperlink1"/>
            <w:rFonts w:asciiTheme="minorHAnsi" w:hAnsiTheme="minorHAnsi"/>
            <w:color w:val="0000FF"/>
          </w:rPr>
          <w:t>www.deadiversion.usdoj.gov</w:t>
        </w:r>
      </w:hyperlink>
    </w:p>
    <w:p w14:paraId="10C13D9E" w14:textId="76C3B4DF" w:rsidR="00F51685" w:rsidRPr="00C92E9B" w:rsidRDefault="00F51685" w:rsidP="00F51685">
      <w:pPr>
        <w:pStyle w:val="Body"/>
        <w:widowControl w:val="0"/>
        <w:ind w:left="540" w:right="592" w:hanging="540"/>
        <w:rPr>
          <w:rFonts w:asciiTheme="minorHAnsi" w:eastAsia="Calibri" w:hAnsiTheme="minorHAnsi" w:cs="Calibri"/>
          <w:sz w:val="22"/>
          <w:szCs w:val="22"/>
        </w:rPr>
      </w:pPr>
      <w:r w:rsidRPr="00C92E9B">
        <w:rPr>
          <w:rFonts w:asciiTheme="minorHAnsi" w:hAnsiTheme="minorHAnsi"/>
          <w:sz w:val="22"/>
          <w:szCs w:val="22"/>
        </w:rPr>
        <w:t xml:space="preserve">□ </w:t>
      </w:r>
      <w:r w:rsidR="00C92E9B">
        <w:rPr>
          <w:rFonts w:asciiTheme="minorHAnsi" w:hAnsiTheme="minorHAnsi"/>
          <w:sz w:val="22"/>
          <w:szCs w:val="22"/>
        </w:rPr>
        <w:tab/>
      </w:r>
      <w:proofErr w:type="gramStart"/>
      <w:r w:rsidRPr="00C92E9B">
        <w:rPr>
          <w:rFonts w:asciiTheme="minorHAnsi" w:hAnsiTheme="minorHAnsi"/>
          <w:spacing w:val="-3"/>
          <w:sz w:val="22"/>
          <w:szCs w:val="22"/>
        </w:rPr>
        <w:t>After</w:t>
      </w:r>
      <w:proofErr w:type="gramEnd"/>
      <w:r w:rsidRPr="00C92E9B">
        <w:rPr>
          <w:rFonts w:asciiTheme="minorHAnsi" w:hAnsiTheme="minorHAnsi"/>
          <w:spacing w:val="-3"/>
          <w:sz w:val="22"/>
          <w:szCs w:val="22"/>
        </w:rPr>
        <w:t xml:space="preserve"> obtaining a DEA</w:t>
      </w:r>
      <w:r w:rsidRPr="00C92E9B">
        <w:rPr>
          <w:rFonts w:asciiTheme="minorHAnsi" w:hAnsiTheme="minorHAnsi"/>
          <w:sz w:val="22"/>
          <w:szCs w:val="22"/>
        </w:rPr>
        <w:t>,</w:t>
      </w:r>
      <w:r w:rsidRPr="00C92E9B">
        <w:rPr>
          <w:rFonts w:asciiTheme="minorHAnsi" w:hAnsiTheme="minorHAnsi"/>
          <w:spacing w:val="-6"/>
          <w:sz w:val="22"/>
          <w:szCs w:val="22"/>
        </w:rPr>
        <w:t xml:space="preserve"> y</w:t>
      </w:r>
      <w:r w:rsidRPr="00C92E9B">
        <w:rPr>
          <w:rFonts w:asciiTheme="minorHAnsi" w:hAnsiTheme="minorHAnsi"/>
          <w:sz w:val="22"/>
          <w:szCs w:val="22"/>
        </w:rPr>
        <w:t>ou</w:t>
      </w:r>
      <w:r w:rsidRPr="00C92E9B">
        <w:rPr>
          <w:rFonts w:asciiTheme="minorHAnsi" w:hAnsiTheme="minorHAnsi"/>
          <w:spacing w:val="-3"/>
          <w:sz w:val="22"/>
          <w:szCs w:val="22"/>
        </w:rPr>
        <w:t xml:space="preserve"> </w:t>
      </w:r>
      <w:r w:rsidRPr="00C92E9B">
        <w:rPr>
          <w:rFonts w:asciiTheme="minorHAnsi" w:hAnsiTheme="minorHAnsi"/>
          <w:spacing w:val="3"/>
          <w:sz w:val="22"/>
          <w:szCs w:val="22"/>
        </w:rPr>
        <w:t>m</w:t>
      </w:r>
      <w:r w:rsidRPr="00C92E9B">
        <w:rPr>
          <w:rFonts w:asciiTheme="minorHAnsi" w:hAnsiTheme="minorHAnsi"/>
          <w:spacing w:val="-3"/>
          <w:sz w:val="22"/>
          <w:szCs w:val="22"/>
        </w:rPr>
        <w:t>u</w:t>
      </w:r>
      <w:r w:rsidRPr="00C92E9B">
        <w:rPr>
          <w:rFonts w:asciiTheme="minorHAnsi" w:hAnsiTheme="minorHAnsi"/>
          <w:sz w:val="22"/>
          <w:szCs w:val="22"/>
        </w:rPr>
        <w:t>st</w:t>
      </w:r>
      <w:r w:rsidRPr="00C92E9B">
        <w:rPr>
          <w:rFonts w:asciiTheme="minorHAnsi" w:hAnsiTheme="minorHAnsi"/>
          <w:spacing w:val="-7"/>
          <w:sz w:val="22"/>
          <w:szCs w:val="22"/>
        </w:rPr>
        <w:t xml:space="preserve"> </w:t>
      </w:r>
      <w:r w:rsidRPr="00C92E9B">
        <w:rPr>
          <w:rFonts w:asciiTheme="minorHAnsi" w:hAnsiTheme="minorHAnsi"/>
          <w:sz w:val="22"/>
          <w:szCs w:val="22"/>
        </w:rPr>
        <w:t>a</w:t>
      </w:r>
      <w:r w:rsidRPr="00C92E9B">
        <w:rPr>
          <w:rFonts w:asciiTheme="minorHAnsi" w:hAnsiTheme="minorHAnsi"/>
          <w:spacing w:val="-3"/>
          <w:sz w:val="22"/>
          <w:szCs w:val="22"/>
        </w:rPr>
        <w:t>p</w:t>
      </w:r>
      <w:r w:rsidRPr="00C92E9B">
        <w:rPr>
          <w:rFonts w:asciiTheme="minorHAnsi" w:hAnsiTheme="minorHAnsi"/>
          <w:sz w:val="22"/>
          <w:szCs w:val="22"/>
        </w:rPr>
        <w:t>ply</w:t>
      </w:r>
      <w:r w:rsidRPr="00C92E9B">
        <w:rPr>
          <w:rFonts w:asciiTheme="minorHAnsi" w:hAnsiTheme="minorHAnsi"/>
          <w:spacing w:val="-11"/>
          <w:sz w:val="22"/>
          <w:szCs w:val="22"/>
        </w:rPr>
        <w:t xml:space="preserve"> </w:t>
      </w:r>
      <w:r w:rsidRPr="00C92E9B">
        <w:rPr>
          <w:rFonts w:asciiTheme="minorHAnsi" w:hAnsiTheme="minorHAnsi"/>
          <w:spacing w:val="1"/>
          <w:sz w:val="22"/>
          <w:szCs w:val="22"/>
        </w:rPr>
        <w:t>f</w:t>
      </w:r>
      <w:r w:rsidRPr="00C92E9B">
        <w:rPr>
          <w:rFonts w:asciiTheme="minorHAnsi" w:hAnsiTheme="minorHAnsi"/>
          <w:sz w:val="22"/>
          <w:szCs w:val="22"/>
        </w:rPr>
        <w:t>or a</w:t>
      </w:r>
      <w:r w:rsidRPr="00C92E9B">
        <w:rPr>
          <w:rFonts w:asciiTheme="minorHAnsi" w:hAnsiTheme="minorHAnsi"/>
          <w:spacing w:val="-3"/>
          <w:sz w:val="22"/>
          <w:szCs w:val="22"/>
        </w:rPr>
        <w:t xml:space="preserve"> </w:t>
      </w:r>
      <w:r w:rsidRPr="00C92E9B">
        <w:rPr>
          <w:rFonts w:asciiTheme="minorHAnsi" w:hAnsiTheme="minorHAnsi"/>
          <w:sz w:val="22"/>
          <w:szCs w:val="22"/>
        </w:rPr>
        <w:t>Mass</w:t>
      </w:r>
      <w:r w:rsidRPr="00C92E9B">
        <w:rPr>
          <w:rFonts w:asciiTheme="minorHAnsi" w:hAnsiTheme="minorHAnsi"/>
          <w:spacing w:val="-3"/>
          <w:sz w:val="22"/>
          <w:szCs w:val="22"/>
        </w:rPr>
        <w:t>a</w:t>
      </w:r>
      <w:r w:rsidRPr="00C92E9B">
        <w:rPr>
          <w:rFonts w:asciiTheme="minorHAnsi" w:hAnsiTheme="minorHAnsi"/>
          <w:sz w:val="22"/>
          <w:szCs w:val="22"/>
        </w:rPr>
        <w:t>ch</w:t>
      </w:r>
      <w:r w:rsidRPr="00C92E9B">
        <w:rPr>
          <w:rFonts w:asciiTheme="minorHAnsi" w:hAnsiTheme="minorHAnsi"/>
          <w:spacing w:val="-3"/>
          <w:sz w:val="22"/>
          <w:szCs w:val="22"/>
        </w:rPr>
        <w:t>u</w:t>
      </w:r>
      <w:r w:rsidRPr="00C92E9B">
        <w:rPr>
          <w:rFonts w:asciiTheme="minorHAnsi" w:hAnsiTheme="minorHAnsi"/>
          <w:sz w:val="22"/>
          <w:szCs w:val="22"/>
        </w:rPr>
        <w:t>set</w:t>
      </w:r>
      <w:r w:rsidRPr="00C92E9B">
        <w:rPr>
          <w:rFonts w:asciiTheme="minorHAnsi" w:hAnsiTheme="minorHAnsi"/>
          <w:spacing w:val="-3"/>
          <w:sz w:val="22"/>
          <w:szCs w:val="22"/>
        </w:rPr>
        <w:t>t</w:t>
      </w:r>
      <w:r w:rsidRPr="00C92E9B">
        <w:rPr>
          <w:rFonts w:asciiTheme="minorHAnsi" w:hAnsiTheme="minorHAnsi"/>
          <w:sz w:val="22"/>
          <w:szCs w:val="22"/>
        </w:rPr>
        <w:t>s</w:t>
      </w:r>
      <w:r w:rsidRPr="00C92E9B">
        <w:rPr>
          <w:rFonts w:asciiTheme="minorHAnsi" w:hAnsiTheme="minorHAnsi"/>
          <w:spacing w:val="-14"/>
          <w:sz w:val="22"/>
          <w:szCs w:val="22"/>
        </w:rPr>
        <w:t xml:space="preserve"> </w:t>
      </w:r>
      <w:r w:rsidRPr="00C92E9B">
        <w:rPr>
          <w:rFonts w:asciiTheme="minorHAnsi" w:hAnsiTheme="minorHAnsi"/>
          <w:sz w:val="22"/>
          <w:szCs w:val="22"/>
        </w:rPr>
        <w:t>C</w:t>
      </w:r>
      <w:r w:rsidRPr="00C92E9B">
        <w:rPr>
          <w:rFonts w:asciiTheme="minorHAnsi" w:hAnsiTheme="minorHAnsi"/>
          <w:spacing w:val="-3"/>
          <w:sz w:val="22"/>
          <w:szCs w:val="22"/>
        </w:rPr>
        <w:t>o</w:t>
      </w:r>
      <w:r w:rsidRPr="00C92E9B">
        <w:rPr>
          <w:rFonts w:asciiTheme="minorHAnsi" w:hAnsiTheme="minorHAnsi"/>
          <w:sz w:val="22"/>
          <w:szCs w:val="22"/>
        </w:rPr>
        <w:t>ntrolled</w:t>
      </w:r>
      <w:r w:rsidRPr="00C92E9B">
        <w:rPr>
          <w:rFonts w:asciiTheme="minorHAnsi" w:hAnsiTheme="minorHAnsi"/>
          <w:spacing w:val="-10"/>
          <w:sz w:val="22"/>
          <w:szCs w:val="22"/>
        </w:rPr>
        <w:t xml:space="preserve"> </w:t>
      </w:r>
      <w:r w:rsidRPr="00C92E9B">
        <w:rPr>
          <w:rFonts w:asciiTheme="minorHAnsi" w:hAnsiTheme="minorHAnsi"/>
          <w:sz w:val="22"/>
          <w:szCs w:val="22"/>
        </w:rPr>
        <w:t>Su</w:t>
      </w:r>
      <w:r w:rsidRPr="00C92E9B">
        <w:rPr>
          <w:rFonts w:asciiTheme="minorHAnsi" w:hAnsiTheme="minorHAnsi"/>
          <w:spacing w:val="-3"/>
          <w:sz w:val="22"/>
          <w:szCs w:val="22"/>
        </w:rPr>
        <w:t>b</w:t>
      </w:r>
      <w:r w:rsidRPr="00C92E9B">
        <w:rPr>
          <w:rFonts w:asciiTheme="minorHAnsi" w:hAnsiTheme="minorHAnsi"/>
          <w:sz w:val="22"/>
          <w:szCs w:val="22"/>
        </w:rPr>
        <w:t>sta</w:t>
      </w:r>
      <w:r w:rsidRPr="00C92E9B">
        <w:rPr>
          <w:rFonts w:asciiTheme="minorHAnsi" w:hAnsiTheme="minorHAnsi"/>
          <w:spacing w:val="-3"/>
          <w:sz w:val="22"/>
          <w:szCs w:val="22"/>
        </w:rPr>
        <w:t>n</w:t>
      </w:r>
      <w:r w:rsidRPr="00C92E9B">
        <w:rPr>
          <w:rFonts w:asciiTheme="minorHAnsi" w:hAnsiTheme="minorHAnsi"/>
          <w:sz w:val="22"/>
          <w:szCs w:val="22"/>
        </w:rPr>
        <w:t>ce Regis</w:t>
      </w:r>
      <w:r w:rsidRPr="00C92E9B">
        <w:rPr>
          <w:rFonts w:asciiTheme="minorHAnsi" w:hAnsiTheme="minorHAnsi"/>
          <w:spacing w:val="-3"/>
          <w:sz w:val="22"/>
          <w:szCs w:val="22"/>
        </w:rPr>
        <w:t>t</w:t>
      </w:r>
      <w:r w:rsidRPr="00C92E9B">
        <w:rPr>
          <w:rFonts w:asciiTheme="minorHAnsi" w:hAnsiTheme="minorHAnsi"/>
          <w:sz w:val="22"/>
          <w:szCs w:val="22"/>
        </w:rPr>
        <w:t>ratio</w:t>
      </w:r>
      <w:r w:rsidRPr="00C92E9B">
        <w:rPr>
          <w:rFonts w:asciiTheme="minorHAnsi" w:hAnsiTheme="minorHAnsi"/>
          <w:spacing w:val="-3"/>
          <w:sz w:val="22"/>
          <w:szCs w:val="22"/>
        </w:rPr>
        <w:t xml:space="preserve">n. </w:t>
      </w:r>
      <w:r w:rsidRPr="00C92E9B">
        <w:rPr>
          <w:rFonts w:asciiTheme="minorHAnsi" w:hAnsiTheme="minorHAnsi"/>
          <w:sz w:val="22"/>
          <w:szCs w:val="22"/>
        </w:rPr>
        <w:t xml:space="preserve">For field 5, use your BMC office address if you’re out of state. For Field 8, choose all schedules (II – VI). </w:t>
      </w:r>
      <w:hyperlink r:id="rId17" w:history="1">
        <w:r w:rsidRPr="00C92E9B">
          <w:rPr>
            <w:rStyle w:val="Hyperlink"/>
            <w:rFonts w:asciiTheme="minorHAnsi" w:hAnsiTheme="minorHAnsi"/>
            <w:sz w:val="22"/>
            <w:szCs w:val="22"/>
          </w:rPr>
          <w:t>http://www.mass.gov/eohhs/gov/departments/dph/programs/hcq/drug-control/mcsr/</w:t>
        </w:r>
      </w:hyperlink>
    </w:p>
    <w:p w14:paraId="36ECB241" w14:textId="173685EA" w:rsidR="00C92E9B" w:rsidRPr="00C92E9B" w:rsidRDefault="00346AD0" w:rsidP="00C92E9B">
      <w:pPr>
        <w:ind w:left="540" w:hanging="540"/>
      </w:pPr>
      <w:r w:rsidRPr="00C92E9B">
        <w:t>□</w:t>
      </w:r>
      <w:r w:rsidR="00C92E9B">
        <w:tab/>
      </w:r>
      <w:r w:rsidRPr="00C92E9B">
        <w:t>Decide which Master’s program to enroll in</w:t>
      </w:r>
      <w:r w:rsidR="00BF4F28" w:rsidRPr="00C92E9B">
        <w:t xml:space="preserve">: </w:t>
      </w:r>
      <w:r w:rsidR="00E73664" w:rsidRPr="00C92E9B">
        <w:t>Epi</w:t>
      </w:r>
      <w:r w:rsidR="00BF4F28" w:rsidRPr="00C92E9B">
        <w:t xml:space="preserve">, </w:t>
      </w:r>
      <w:r w:rsidR="00E73664" w:rsidRPr="00C92E9B">
        <w:t>HSSR</w:t>
      </w:r>
      <w:r w:rsidR="00BF4F28" w:rsidRPr="00C92E9B">
        <w:t>, or Health Sciences Education</w:t>
      </w:r>
      <w:r w:rsidRPr="00C92E9B">
        <w:t>.</w:t>
      </w:r>
      <w:r w:rsidR="00DE3360" w:rsidRPr="00C92E9B">
        <w:t xml:space="preserve"> Talk to your </w:t>
      </w:r>
      <w:r w:rsidRPr="00C92E9B">
        <w:t>program director for guidance.</w:t>
      </w:r>
      <w:r w:rsidR="00DE3360" w:rsidRPr="00C92E9B">
        <w:t xml:space="preserve"> You will need your transcripts as well as MCAT or GRE scores for the application</w:t>
      </w:r>
      <w:r w:rsidR="00C92E9B">
        <w:t>.</w:t>
      </w:r>
    </w:p>
    <w:p w14:paraId="65C1E334" w14:textId="66211C80" w:rsidR="00346AD0" w:rsidRPr="00C92E9B" w:rsidRDefault="00346AD0" w:rsidP="00F51685">
      <w:pPr>
        <w:ind w:left="540" w:hanging="540"/>
      </w:pPr>
    </w:p>
    <w:p w14:paraId="6A517581" w14:textId="77777777" w:rsidR="00DE3360" w:rsidRPr="00C92E9B" w:rsidRDefault="00BF4F28" w:rsidP="00DE3360">
      <w:pPr>
        <w:ind w:left="540"/>
      </w:pPr>
      <w:r w:rsidRPr="00C92E9B">
        <w:rPr>
          <w:b/>
        </w:rPr>
        <w:t>Epi &amp; HSSR</w:t>
      </w:r>
      <w:r w:rsidR="00DE3360" w:rsidRPr="00C92E9B">
        <w:t>: apply</w:t>
      </w:r>
      <w:r w:rsidRPr="00C92E9B">
        <w:t xml:space="preserve"> </w:t>
      </w:r>
      <w:r w:rsidR="00073130" w:rsidRPr="00C92E9B">
        <w:t xml:space="preserve">through SOPHAS express, you will receive an email in February with instructions. </w:t>
      </w:r>
    </w:p>
    <w:p w14:paraId="3D493C43" w14:textId="77777777" w:rsidR="00DE3360" w:rsidRPr="00C92E9B" w:rsidRDefault="00DE3360" w:rsidP="00DE3360">
      <w:pPr>
        <w:ind w:left="540"/>
      </w:pPr>
      <w:r w:rsidRPr="00C92E9B">
        <w:rPr>
          <w:b/>
        </w:rPr>
        <w:t>Health Sciences Education</w:t>
      </w:r>
      <w:r w:rsidRPr="00C92E9B">
        <w:t xml:space="preserve">: apply through BUSM Graduate Medical Sciences at </w:t>
      </w:r>
    </w:p>
    <w:p w14:paraId="32E68AB5" w14:textId="3D99A491" w:rsidR="00DE3360" w:rsidRDefault="009C09CA" w:rsidP="00DE3360">
      <w:pPr>
        <w:ind w:left="540"/>
      </w:pPr>
      <w:hyperlink r:id="rId18" w:anchor="/login" w:history="1">
        <w:r w:rsidR="00DE3360" w:rsidRPr="00C92E9B">
          <w:rPr>
            <w:rStyle w:val="Hyperlink"/>
          </w:rPr>
          <w:t>https://bu-gms.liaisoncas.com/applicant-ux/#/login</w:t>
        </w:r>
      </w:hyperlink>
      <w:r w:rsidR="00DE3360" w:rsidRPr="00C92E9B">
        <w:t xml:space="preserve"> </w:t>
      </w:r>
    </w:p>
    <w:p w14:paraId="4B14BF3D" w14:textId="77777777" w:rsidR="00C92E9B" w:rsidRPr="00C92E9B" w:rsidRDefault="00C92E9B" w:rsidP="00C92E9B">
      <w:pPr>
        <w:ind w:left="540"/>
      </w:pPr>
      <w:r>
        <w:t xml:space="preserve">Sign up </w:t>
      </w:r>
      <w:proofErr w:type="gramStart"/>
      <w:r>
        <w:t xml:space="preserve">for </w:t>
      </w:r>
      <w:r w:rsidRPr="00C92E9B">
        <w:t xml:space="preserve"> Summer</w:t>
      </w:r>
      <w:proofErr w:type="gramEnd"/>
      <w:r w:rsidRPr="00C92E9B">
        <w:t xml:space="preserve"> II or Fall introductory classes. </w:t>
      </w:r>
    </w:p>
    <w:p w14:paraId="75F96F02" w14:textId="77777777" w:rsidR="00C92E9B" w:rsidRPr="00C92E9B" w:rsidRDefault="00C92E9B" w:rsidP="00C92E9B">
      <w:pPr>
        <w:ind w:left="540"/>
      </w:pPr>
      <w:r w:rsidRPr="00C92E9B">
        <w:t>HSSR: PH 717 “Quantitative methods for public health”</w:t>
      </w:r>
    </w:p>
    <w:p w14:paraId="21BC2CF0" w14:textId="7D24967C" w:rsidR="00C92E9B" w:rsidRPr="00C92E9B" w:rsidRDefault="00C92E9B" w:rsidP="00C92E9B">
      <w:pPr>
        <w:ind w:left="540"/>
      </w:pPr>
      <w:r w:rsidRPr="00C92E9B">
        <w:t>Epi: BS 700 “Essentials of Biostatistics</w:t>
      </w:r>
    </w:p>
    <w:p w14:paraId="1E425CBD" w14:textId="77777777" w:rsidR="00C43DB0" w:rsidRPr="00C92E9B" w:rsidRDefault="00C43DB0" w:rsidP="00C43DB0">
      <w:pPr>
        <w:ind w:left="360"/>
        <w:rPr>
          <w:color w:val="000000"/>
        </w:rPr>
      </w:pPr>
    </w:p>
    <w:p w14:paraId="0BC127D9" w14:textId="4D87844A" w:rsidR="00C43DB0" w:rsidRPr="00C92E9B" w:rsidRDefault="00C43DB0" w:rsidP="00C43DB0">
      <w:pPr>
        <w:ind w:left="360"/>
        <w:rPr>
          <w:color w:val="000000"/>
        </w:rPr>
      </w:pPr>
      <w:r w:rsidRPr="00C92E9B">
        <w:rPr>
          <w:color w:val="000000"/>
        </w:rPr>
        <w:t>Refer to BUSPH book MS Epi/HS</w:t>
      </w:r>
      <w:r w:rsidR="00F97B09" w:rsidRPr="00C92E9B">
        <w:rPr>
          <w:color w:val="000000"/>
        </w:rPr>
        <w:t>S</w:t>
      </w:r>
      <w:r w:rsidRPr="00C92E9B">
        <w:rPr>
          <w:color w:val="000000"/>
        </w:rPr>
        <w:t xml:space="preserve">R section AND the “when the classes are offered” booklet available from SPH.  Remember to try to plan ahead because some classes are only offered once every 2 years. Talk to current/past fellows for “editorials” on helpful classes and good professors. Also, you can check for the SPH course </w:t>
      </w:r>
      <w:proofErr w:type="spellStart"/>
      <w:r w:rsidRPr="00C92E9B">
        <w:rPr>
          <w:color w:val="000000"/>
        </w:rPr>
        <w:t>evals</w:t>
      </w:r>
      <w:proofErr w:type="spellEnd"/>
      <w:r w:rsidRPr="00C92E9B">
        <w:rPr>
          <w:color w:val="000000"/>
        </w:rPr>
        <w:t xml:space="preserve"> here on this website that are done by students: </w:t>
      </w:r>
      <w:r w:rsidRPr="00C92E9B">
        <w:rPr>
          <w:rFonts w:cs="Helvetica"/>
        </w:rPr>
        <w:t>http://dccweb.bumc.bu.edu/SPHCourseEvaluation/Reports/</w:t>
      </w:r>
    </w:p>
    <w:p w14:paraId="7C8B1C5F" w14:textId="77777777" w:rsidR="00C43DB0" w:rsidRPr="00C92E9B" w:rsidRDefault="00C43DB0" w:rsidP="00C43DB0">
      <w:pPr>
        <w:pStyle w:val="ListParagraph"/>
        <w:numPr>
          <w:ilvl w:val="0"/>
          <w:numId w:val="1"/>
        </w:numPr>
        <w:ind w:left="360" w:firstLine="0"/>
        <w:rPr>
          <w:rStyle w:val="Hyperlink"/>
          <w:color w:val="auto"/>
          <w:u w:val="none"/>
        </w:rPr>
      </w:pPr>
      <w:r w:rsidRPr="00C92E9B">
        <w:t xml:space="preserve">Class registration and financial information is on BU Student  Link: </w:t>
      </w:r>
      <w:hyperlink r:id="rId19" w:history="1">
        <w:r w:rsidRPr="00C92E9B">
          <w:rPr>
            <w:rStyle w:val="Hyperlink"/>
          </w:rPr>
          <w:t>www.bu.edu/studentlink</w:t>
        </w:r>
      </w:hyperlink>
    </w:p>
    <w:p w14:paraId="7FCC53F5" w14:textId="634A1606" w:rsidR="00C43DB0" w:rsidRDefault="00C43DB0" w:rsidP="00EF4DC8">
      <w:pPr>
        <w:pStyle w:val="ListParagraph"/>
        <w:numPr>
          <w:ilvl w:val="0"/>
          <w:numId w:val="1"/>
        </w:numPr>
      </w:pPr>
      <w:r w:rsidRPr="00C92E9B">
        <w:t xml:space="preserve">Class syllabi, lecture notes, grades and assignments are often posted on Blackboard: </w:t>
      </w:r>
      <w:r w:rsidR="00EF4DC8" w:rsidRPr="00C92E9B">
        <w:t xml:space="preserve">   </w:t>
      </w:r>
      <w:hyperlink r:id="rId20" w:history="1">
        <w:r w:rsidRPr="00C92E9B">
          <w:rPr>
            <w:rStyle w:val="Hyperlink"/>
          </w:rPr>
          <w:t>https://learn.bu.edu</w:t>
        </w:r>
      </w:hyperlink>
      <w:r w:rsidRPr="00C92E9B">
        <w:t xml:space="preserve"> </w:t>
      </w:r>
    </w:p>
    <w:p w14:paraId="7FAE0F80" w14:textId="77777777" w:rsidR="00C92E9B" w:rsidRPr="00C92E9B" w:rsidRDefault="00C92E9B" w:rsidP="00C92E9B">
      <w:pPr>
        <w:pStyle w:val="ListParagraph"/>
      </w:pPr>
    </w:p>
    <w:p w14:paraId="4220A671" w14:textId="77777777" w:rsidR="00346AD0" w:rsidRPr="00C92E9B" w:rsidRDefault="00346AD0" w:rsidP="00346AD0"/>
    <w:p w14:paraId="2ADA40EF" w14:textId="1F4F38C3" w:rsidR="00073130" w:rsidRPr="00C92E9B" w:rsidRDefault="00073130" w:rsidP="00073130">
      <w:pPr>
        <w:ind w:left="540" w:hanging="540"/>
        <w:rPr>
          <w:rStyle w:val="Hyperlink5"/>
          <w:rFonts w:asciiTheme="minorHAnsi" w:eastAsia="Arial Unicode MS" w:hAnsiTheme="minorHAnsi"/>
          <w:color w:val="00B0F0"/>
          <w:sz w:val="22"/>
          <w:szCs w:val="22"/>
        </w:rPr>
      </w:pPr>
      <w:r w:rsidRPr="00C92E9B">
        <w:lastRenderedPageBreak/>
        <w:t xml:space="preserve">□ </w:t>
      </w:r>
      <w:r w:rsidR="00C92E9B">
        <w:tab/>
      </w:r>
      <w:r w:rsidRPr="00C92E9B">
        <w:t xml:space="preserve">Complete HIPPA Security and Privacy Training </w:t>
      </w:r>
      <w:hyperlink r:id="rId21" w:history="1">
        <w:r w:rsidRPr="00C92E9B">
          <w:rPr>
            <w:rStyle w:val="Hyperlink"/>
            <w:rFonts w:eastAsia="Arial Unicode MS" w:cs="Calibri"/>
            <w:u w:color="000000"/>
          </w:rPr>
          <w:t>http://www.bu.edu/link/bin/uiscgi_doc_e_signature.pl</w:t>
        </w:r>
      </w:hyperlink>
    </w:p>
    <w:p w14:paraId="11F9D72F" w14:textId="3D4157A6" w:rsidR="00073130" w:rsidRPr="00C92E9B" w:rsidRDefault="00073130" w:rsidP="00073130">
      <w:pPr>
        <w:ind w:left="540" w:hanging="540"/>
        <w:rPr>
          <w:rStyle w:val="Hyperlink"/>
        </w:rPr>
      </w:pPr>
      <w:r w:rsidRPr="00C92E9B">
        <w:t xml:space="preserve">□ </w:t>
      </w:r>
      <w:r w:rsidR="00C92E9B">
        <w:tab/>
      </w:r>
      <w:r w:rsidRPr="00C92E9B">
        <w:t xml:space="preserve">Sign up for Responsible Conduct of Research courses. All research trainees at Boston University must take an online course and attend four 2-hour workshop sessions of the Responsible Conduct of Research (RCR) Seminar series </w:t>
      </w:r>
      <w:hyperlink r:id="rId22" w:history="1">
        <w:r w:rsidRPr="00C92E9B">
          <w:rPr>
            <w:rStyle w:val="Hyperlink"/>
          </w:rPr>
          <w:t>http://www.bu.edu/orc/training/responsible-conduct-of-research/</w:t>
        </w:r>
      </w:hyperlink>
    </w:p>
    <w:p w14:paraId="38C0EF0E" w14:textId="0ECC47BC" w:rsidR="00073130" w:rsidRPr="00C92E9B" w:rsidRDefault="00073130" w:rsidP="00073130">
      <w:pPr>
        <w:ind w:left="540" w:hanging="540"/>
        <w:rPr>
          <w:rStyle w:val="Hyperlink"/>
        </w:rPr>
      </w:pPr>
      <w:r w:rsidRPr="00C92E9B">
        <w:t xml:space="preserve">□ </w:t>
      </w:r>
      <w:r w:rsidR="00C92E9B">
        <w:tab/>
      </w:r>
      <w:r w:rsidRPr="00C92E9B">
        <w:t xml:space="preserve">Complete Conflict of Interest Training at </w:t>
      </w:r>
      <w:hyperlink r:id="rId23" w:history="1">
        <w:r w:rsidRPr="00C92E9B">
          <w:rPr>
            <w:rStyle w:val="Hyperlink"/>
          </w:rPr>
          <w:t>http://www.bu.edu/orc/training/conflicts-of-interest/</w:t>
        </w:r>
      </w:hyperlink>
    </w:p>
    <w:p w14:paraId="5C9FC2C7" w14:textId="4DE8B543" w:rsidR="00073130" w:rsidRPr="00C92E9B" w:rsidRDefault="00073130" w:rsidP="00073130">
      <w:pPr>
        <w:ind w:left="540" w:hanging="540"/>
        <w:rPr>
          <w:rStyle w:val="Hyperlink"/>
        </w:rPr>
      </w:pPr>
      <w:r w:rsidRPr="00C92E9B">
        <w:t xml:space="preserve">□ </w:t>
      </w:r>
      <w:r w:rsidR="00C92E9B">
        <w:tab/>
      </w:r>
      <w:r w:rsidRPr="00C92E9B">
        <w:t xml:space="preserve">Complete Protection of Human Subjects Training </w:t>
      </w:r>
      <w:hyperlink r:id="rId24" w:history="1">
        <w:r w:rsidRPr="00C92E9B">
          <w:rPr>
            <w:rStyle w:val="Hyperlink"/>
          </w:rPr>
          <w:t>http://www.bumc.bu.edu/ocr/certification/</w:t>
        </w:r>
      </w:hyperlink>
    </w:p>
    <w:p w14:paraId="2AFD6AF5" w14:textId="04982EB6" w:rsidR="00346AD0" w:rsidRPr="00C92E9B" w:rsidRDefault="00073130" w:rsidP="00C92E9B">
      <w:pPr>
        <w:ind w:left="540" w:hanging="540"/>
      </w:pPr>
      <w:r w:rsidRPr="00C92E9B">
        <w:t xml:space="preserve">□ </w:t>
      </w:r>
      <w:r w:rsidR="00C92E9B">
        <w:tab/>
      </w:r>
      <w:proofErr w:type="gramStart"/>
      <w:r w:rsidR="00C92E9B" w:rsidRPr="00C92E9B">
        <w:t>Your</w:t>
      </w:r>
      <w:proofErr w:type="gramEnd"/>
      <w:r w:rsidR="00C92E9B" w:rsidRPr="00C92E9B">
        <w:t xml:space="preserve"> program director will notify you if you need to complete an application to the CREST program. </w:t>
      </w:r>
      <w:hyperlink r:id="rId25" w:history="1">
        <w:r w:rsidR="00C92E9B" w:rsidRPr="00C92E9B">
          <w:rPr>
            <w:rStyle w:val="Hyperlink1"/>
            <w:rFonts w:asciiTheme="minorHAnsi" w:hAnsiTheme="minorHAnsi"/>
            <w:color w:val="00B0F0"/>
          </w:rPr>
          <w:t>http://ctsi.bu.edu/index.php/programs/training-and-education/crest-program/crest-application/</w:t>
        </w:r>
      </w:hyperlink>
    </w:p>
    <w:p w14:paraId="5CAA6720" w14:textId="77777777" w:rsidR="00346AD0" w:rsidRPr="00C92E9B" w:rsidRDefault="00346AD0" w:rsidP="00346AD0">
      <w:pPr>
        <w:ind w:left="540"/>
        <w:rPr>
          <w:b/>
        </w:rPr>
      </w:pPr>
    </w:p>
    <w:p w14:paraId="62AE0572" w14:textId="77777777" w:rsidR="00073130" w:rsidRPr="00C92E9B" w:rsidRDefault="00073130" w:rsidP="00073130">
      <w:pPr>
        <w:ind w:left="720" w:hanging="720"/>
        <w:rPr>
          <w:b/>
          <w:u w:val="single"/>
        </w:rPr>
      </w:pPr>
      <w:r w:rsidRPr="00C92E9B">
        <w:rPr>
          <w:b/>
          <w:u w:val="single"/>
        </w:rPr>
        <w:t>The First Week</w:t>
      </w:r>
    </w:p>
    <w:p w14:paraId="4913C5DF" w14:textId="53959676" w:rsidR="00073130" w:rsidRPr="00C92E9B" w:rsidRDefault="00073130" w:rsidP="00073130">
      <w:pPr>
        <w:ind w:left="720" w:hanging="720"/>
      </w:pPr>
      <w:r w:rsidRPr="00C92E9B">
        <w:t xml:space="preserve">□ </w:t>
      </w:r>
      <w:r w:rsidR="00C92E9B">
        <w:tab/>
      </w:r>
      <w:r w:rsidRPr="00C92E9B">
        <w:t xml:space="preserve">Attend Fellowship orientation </w:t>
      </w:r>
    </w:p>
    <w:p w14:paraId="028EA117" w14:textId="2CBA1B8A" w:rsidR="00BF4F28" w:rsidRPr="00C92E9B" w:rsidRDefault="00BF4F28" w:rsidP="00073130">
      <w:pPr>
        <w:ind w:left="720" w:hanging="720"/>
      </w:pPr>
      <w:r w:rsidRPr="00C92E9B">
        <w:t xml:space="preserve">□ </w:t>
      </w:r>
      <w:r w:rsidR="00C92E9B">
        <w:tab/>
      </w:r>
      <w:r w:rsidRPr="00C92E9B">
        <w:t>Attend New Employee orientation</w:t>
      </w:r>
    </w:p>
    <w:p w14:paraId="4F6682B5" w14:textId="7ABF3B78" w:rsidR="00073130" w:rsidRPr="00C92E9B" w:rsidRDefault="00073130" w:rsidP="00073130">
      <w:pPr>
        <w:ind w:left="720" w:hanging="720"/>
      </w:pPr>
      <w:r w:rsidRPr="00C92E9B">
        <w:t xml:space="preserve">□ </w:t>
      </w:r>
      <w:r w:rsidR="00C92E9B">
        <w:tab/>
      </w:r>
      <w:r w:rsidRPr="00C92E9B">
        <w:t>Attend Epic training</w:t>
      </w:r>
    </w:p>
    <w:p w14:paraId="2AB14414" w14:textId="15596F98" w:rsidR="00073130" w:rsidRPr="00C92E9B" w:rsidRDefault="00073130" w:rsidP="00073130">
      <w:pPr>
        <w:ind w:left="720" w:hanging="720"/>
      </w:pPr>
      <w:r w:rsidRPr="00C92E9B">
        <w:t xml:space="preserve">□ </w:t>
      </w:r>
      <w:r w:rsidR="00C92E9B">
        <w:tab/>
      </w:r>
      <w:r w:rsidRPr="00C92E9B">
        <w:t xml:space="preserve">ID Badge: you will need to obtain an ID (both BU and BMC IDs) through the BU Medical Campus Public Safety Department, 710 Albany Street room 102, Monday through Friday, 7:00 AM to 9:00 AM and 12:30 PM to 3:00 PM (closed 9:00 AM- 12:30 PM).   </w:t>
      </w:r>
    </w:p>
    <w:p w14:paraId="5D8E1AD2" w14:textId="231ADD95" w:rsidR="00073130" w:rsidRPr="00C92E9B" w:rsidRDefault="00073130" w:rsidP="00073130">
      <w:pPr>
        <w:ind w:left="720" w:hanging="720"/>
      </w:pPr>
      <w:r w:rsidRPr="00C92E9B">
        <w:t xml:space="preserve">□ </w:t>
      </w:r>
      <w:r w:rsidR="00C92E9B">
        <w:tab/>
      </w:r>
      <w:r w:rsidR="00F97B09" w:rsidRPr="00C92E9B">
        <w:t>See Linda to order</w:t>
      </w:r>
      <w:r w:rsidRPr="00C92E9B">
        <w:t xml:space="preserve"> business cards</w:t>
      </w:r>
    </w:p>
    <w:p w14:paraId="20953FF3" w14:textId="58B35BEB" w:rsidR="00B10E6B" w:rsidRPr="00C92E9B" w:rsidRDefault="00B10E6B" w:rsidP="00B10E6B">
      <w:pPr>
        <w:ind w:left="720" w:hanging="720"/>
      </w:pPr>
      <w:r w:rsidRPr="00C92E9B">
        <w:t xml:space="preserve">□  </w:t>
      </w:r>
      <w:r w:rsidR="00C92E9B">
        <w:tab/>
      </w:r>
      <w:r w:rsidRPr="00C92E9B">
        <w:t>Transportation:</w:t>
      </w:r>
    </w:p>
    <w:p w14:paraId="18C31656" w14:textId="77777777" w:rsidR="00B10E6B" w:rsidRPr="00C92E9B" w:rsidRDefault="00B10E6B" w:rsidP="00111BF3">
      <w:pPr>
        <w:pStyle w:val="ListParagraph"/>
        <w:numPr>
          <w:ilvl w:val="0"/>
          <w:numId w:val="69"/>
        </w:numPr>
        <w:tabs>
          <w:tab w:val="left" w:pos="720"/>
        </w:tabs>
        <w:spacing w:line="259" w:lineRule="auto"/>
        <w:ind w:left="720"/>
        <w:rPr>
          <w:b/>
          <w:color w:val="0000FF" w:themeColor="hyperlink"/>
          <w:u w:val="single"/>
        </w:rPr>
      </w:pPr>
      <w:r w:rsidRPr="00C92E9B">
        <w:t xml:space="preserve">Obtain a Parking Permit: 710 Albany Street, 7 am to 5 pm.  Applications online at </w:t>
      </w:r>
      <w:hyperlink r:id="rId26" w:history="1">
        <w:r w:rsidRPr="00C92E9B">
          <w:rPr>
            <w:rStyle w:val="Hyperlink"/>
          </w:rPr>
          <w:t>http://www.bumc.bu.edu/parking/forms/</w:t>
        </w:r>
      </w:hyperlink>
      <w:r w:rsidRPr="00C92E9B">
        <w:t xml:space="preserve"> </w:t>
      </w:r>
    </w:p>
    <w:p w14:paraId="0F3C988B" w14:textId="77777777" w:rsidR="00B10E6B" w:rsidRPr="00C92E9B" w:rsidRDefault="00B10E6B" w:rsidP="00111BF3">
      <w:pPr>
        <w:pStyle w:val="ListParagraph"/>
        <w:numPr>
          <w:ilvl w:val="0"/>
          <w:numId w:val="69"/>
        </w:numPr>
        <w:tabs>
          <w:tab w:val="left" w:pos="720"/>
        </w:tabs>
        <w:spacing w:line="259" w:lineRule="auto"/>
        <w:ind w:left="720"/>
        <w:rPr>
          <w:b/>
          <w:color w:val="0000FF" w:themeColor="hyperlink"/>
          <w:u w:val="single"/>
        </w:rPr>
      </w:pPr>
      <w:r w:rsidRPr="00C92E9B">
        <w:t>Obtain a Monthly MBTA passes can be paid through automatic deduction from paychecks at the Transportation Office at 710 Albany St.</w:t>
      </w:r>
    </w:p>
    <w:p w14:paraId="22B4C1EC" w14:textId="77777777" w:rsidR="00B10E6B" w:rsidRPr="00C92E9B" w:rsidRDefault="00B10E6B" w:rsidP="00111BF3">
      <w:pPr>
        <w:pStyle w:val="ListParagraph"/>
        <w:numPr>
          <w:ilvl w:val="0"/>
          <w:numId w:val="69"/>
        </w:numPr>
        <w:tabs>
          <w:tab w:val="left" w:pos="720"/>
        </w:tabs>
        <w:spacing w:line="259" w:lineRule="auto"/>
        <w:ind w:left="720"/>
        <w:rPr>
          <w:b/>
          <w:u w:val="single"/>
        </w:rPr>
      </w:pPr>
      <w:r w:rsidRPr="00C92E9B">
        <w:t>Bike Cage Access- $20 annually for card access only bike parking in either the East Newton bike cage or the bike cage behind the 710 Albany Garage</w:t>
      </w:r>
    </w:p>
    <w:p w14:paraId="3EEBAA16" w14:textId="77777777" w:rsidR="00B10E6B" w:rsidRPr="00C92E9B" w:rsidRDefault="00B10E6B" w:rsidP="00EF4DC8"/>
    <w:p w14:paraId="676354E5" w14:textId="41A3E9EE" w:rsidR="00325449" w:rsidRPr="00C92E9B" w:rsidRDefault="00325449" w:rsidP="00C92E9B">
      <w:pPr>
        <w:ind w:left="720" w:hanging="720"/>
        <w:rPr>
          <w:rStyle w:val="Hyperlink1"/>
          <w:rFonts w:asciiTheme="minorHAnsi" w:eastAsiaTheme="minorHAnsi" w:hAnsiTheme="minorHAnsi" w:cstheme="minorBidi"/>
          <w:b/>
          <w:color w:val="auto"/>
        </w:rPr>
      </w:pPr>
      <w:r w:rsidRPr="00C92E9B">
        <w:rPr>
          <w:b/>
          <w:u w:val="single"/>
        </w:rPr>
        <w:t>The First Two Months</w:t>
      </w:r>
      <w:r w:rsidR="00C92E9B">
        <w:tab/>
      </w:r>
    </w:p>
    <w:p w14:paraId="2C42CEFC" w14:textId="485222A2" w:rsidR="00325449" w:rsidRPr="00C92E9B" w:rsidRDefault="00325449" w:rsidP="00325449">
      <w:pPr>
        <w:ind w:left="720" w:hanging="720"/>
        <w:rPr>
          <w:rStyle w:val="Hyperlink"/>
        </w:rPr>
      </w:pPr>
      <w:r w:rsidRPr="00C92E9B">
        <w:t xml:space="preserve">□ </w:t>
      </w:r>
      <w:r w:rsidR="00C92E9B">
        <w:tab/>
      </w:r>
      <w:r w:rsidRPr="00C92E9B">
        <w:t>Setup INSPIR</w:t>
      </w:r>
      <w:r w:rsidR="00F51685" w:rsidRPr="00C92E9B">
        <w:t xml:space="preserve"> account (</w:t>
      </w:r>
      <w:r w:rsidRPr="00C92E9B">
        <w:t>the BUM</w:t>
      </w:r>
      <w:r w:rsidR="00F51685" w:rsidRPr="00C92E9B">
        <w:t>C Institutional Review Board)</w:t>
      </w:r>
      <w:r w:rsidRPr="00C92E9B">
        <w:t xml:space="preserve"> </w:t>
      </w:r>
      <w:hyperlink r:id="rId27" w:history="1">
        <w:r w:rsidRPr="00C92E9B">
          <w:rPr>
            <w:rStyle w:val="Hyperlink"/>
          </w:rPr>
          <w:t>http://www.bumc.bu.edu/inspir/</w:t>
        </w:r>
      </w:hyperlink>
    </w:p>
    <w:p w14:paraId="1A0B59B0" w14:textId="12076C28" w:rsidR="00325449" w:rsidRPr="00C92E9B" w:rsidRDefault="00325449" w:rsidP="00325449">
      <w:pPr>
        <w:ind w:left="720" w:hanging="720"/>
      </w:pPr>
      <w:r w:rsidRPr="00C92E9B">
        <w:t xml:space="preserve">□ </w:t>
      </w:r>
      <w:r w:rsidR="00C92E9B">
        <w:tab/>
      </w:r>
      <w:r w:rsidRPr="00C92E9B">
        <w:t xml:space="preserve">Meet with various faculty members regarding research interests, they do not have to be in the same department that you are in. </w:t>
      </w:r>
    </w:p>
    <w:p w14:paraId="275398CB" w14:textId="3F199B2B" w:rsidR="00AA1BD4" w:rsidRPr="00C92E9B" w:rsidRDefault="00AA1BD4" w:rsidP="00AA1BD4">
      <w:pPr>
        <w:ind w:left="720" w:hanging="720"/>
      </w:pPr>
      <w:r w:rsidRPr="00C92E9B">
        <w:t xml:space="preserve">□ </w:t>
      </w:r>
      <w:r w:rsidR="00C92E9B">
        <w:tab/>
        <w:t>Attend weekly lunch meeting to review</w:t>
      </w:r>
      <w:r w:rsidRPr="00C92E9B">
        <w:t xml:space="preserve"> the curriculum </w:t>
      </w:r>
      <w:r w:rsidR="00C92E9B">
        <w:t>and discuss which mentors to meet with.</w:t>
      </w:r>
    </w:p>
    <w:p w14:paraId="38C6666F" w14:textId="4D197664" w:rsidR="00A75D76" w:rsidRPr="00C92E9B" w:rsidRDefault="00AA1BD4" w:rsidP="00AA1BD4">
      <w:pPr>
        <w:ind w:left="720" w:hanging="720"/>
      </w:pPr>
      <w:r w:rsidRPr="00C92E9B">
        <w:t xml:space="preserve"> </w:t>
      </w:r>
    </w:p>
    <w:p w14:paraId="4D853113" w14:textId="77777777" w:rsidR="00A75D76" w:rsidRPr="00C92E9B" w:rsidRDefault="00A75D76" w:rsidP="00A75D76">
      <w:r w:rsidRPr="00C92E9B">
        <w:t xml:space="preserve">Transition from residency to primary care fellowship is a big change, and you can feel simultaneously like you have tons of free time and no free time at all when you start.  Summertime is also atypical for the fellowship because there are no regular Tuesday morning fellowship activities, CREST seminars, grand rounds/case of the week, and many faculty/fellows are away on vacation.  You are also taking SPH courses and studying for boards.  </w:t>
      </w:r>
    </w:p>
    <w:p w14:paraId="09B881FE" w14:textId="77777777" w:rsidR="00A75D76" w:rsidRPr="00C92E9B" w:rsidRDefault="00A75D76" w:rsidP="00A75D76"/>
    <w:p w14:paraId="065FA9D2" w14:textId="77777777" w:rsidR="00A75D76" w:rsidRPr="00C92E9B" w:rsidRDefault="00A75D76" w:rsidP="00A75D76">
      <w:r w:rsidRPr="00C92E9B">
        <w:t>Here is a helpful guide of things that are good to work on during the first summer:</w:t>
      </w:r>
    </w:p>
    <w:p w14:paraId="3F1F9065" w14:textId="26E39407" w:rsidR="00A75D76" w:rsidRPr="00C92E9B" w:rsidRDefault="00A75D76" w:rsidP="00E73664">
      <w:pPr>
        <w:ind w:left="900" w:hanging="450"/>
      </w:pPr>
      <w:proofErr w:type="gramStart"/>
      <w:r w:rsidRPr="00C92E9B">
        <w:t>o</w:t>
      </w:r>
      <w:proofErr w:type="gramEnd"/>
      <w:r w:rsidRPr="00C92E9B">
        <w:tab/>
        <w:t>Tak</w:t>
      </w:r>
      <w:r w:rsidR="00083831">
        <w:t>e</w:t>
      </w:r>
      <w:r w:rsidRPr="00C92E9B">
        <w:t xml:space="preserve"> time to reflect on residency experiences, review the literature, and think about what research area/research questions you would like to explore</w:t>
      </w:r>
    </w:p>
    <w:p w14:paraId="38F347E3" w14:textId="77777777" w:rsidR="00A75D76" w:rsidRPr="00C92E9B" w:rsidRDefault="00A75D76" w:rsidP="00A75D76">
      <w:pPr>
        <w:ind w:left="900" w:hanging="450"/>
      </w:pPr>
      <w:proofErr w:type="gramStart"/>
      <w:r w:rsidRPr="00C92E9B">
        <w:t>o</w:t>
      </w:r>
      <w:proofErr w:type="gramEnd"/>
      <w:r w:rsidRPr="00C92E9B">
        <w:tab/>
        <w:t xml:space="preserve">Meet with lots of people to hear about their research. Networking is key! </w:t>
      </w:r>
    </w:p>
    <w:p w14:paraId="68199718" w14:textId="03B2A896" w:rsidR="00A75D76" w:rsidRPr="00C92E9B" w:rsidRDefault="00A75D76" w:rsidP="00A75D76">
      <w:pPr>
        <w:ind w:left="900" w:hanging="450"/>
      </w:pPr>
      <w:proofErr w:type="gramStart"/>
      <w:r w:rsidRPr="00C92E9B">
        <w:t>o</w:t>
      </w:r>
      <w:proofErr w:type="gramEnd"/>
      <w:r w:rsidRPr="00C92E9B">
        <w:tab/>
        <w:t>Install and become familiar with reference</w:t>
      </w:r>
      <w:r w:rsidR="00083831">
        <w:t xml:space="preserve"> management</w:t>
      </w:r>
      <w:r w:rsidRPr="00C92E9B">
        <w:t xml:space="preserve"> software</w:t>
      </w:r>
      <w:r w:rsidR="00083831">
        <w:t xml:space="preserve"> such as </w:t>
      </w:r>
      <w:proofErr w:type="spellStart"/>
      <w:r w:rsidR="00083831">
        <w:t>Zotero</w:t>
      </w:r>
      <w:proofErr w:type="spellEnd"/>
      <w:r w:rsidR="00083831">
        <w:t xml:space="preserve"> or EndNote</w:t>
      </w:r>
      <w:r w:rsidRPr="00C92E9B">
        <w:t xml:space="preserve"> (ask the Library if you need help)</w:t>
      </w:r>
    </w:p>
    <w:p w14:paraId="5D7352F8" w14:textId="77777777" w:rsidR="00325449" w:rsidRPr="00C92E9B" w:rsidRDefault="00325449" w:rsidP="00F51685"/>
    <w:p w14:paraId="52CBBACE" w14:textId="77777777" w:rsidR="00BF15C6" w:rsidRDefault="00BF15C6" w:rsidP="00325449">
      <w:pPr>
        <w:ind w:left="720" w:hanging="720"/>
        <w:rPr>
          <w:b/>
          <w:u w:val="single"/>
        </w:rPr>
      </w:pPr>
    </w:p>
    <w:p w14:paraId="6CCA3F95" w14:textId="77777777" w:rsidR="00BF15C6" w:rsidRDefault="00BF15C6" w:rsidP="00325449">
      <w:pPr>
        <w:ind w:left="720" w:hanging="720"/>
        <w:rPr>
          <w:b/>
          <w:u w:val="single"/>
        </w:rPr>
      </w:pPr>
    </w:p>
    <w:p w14:paraId="25951E4D" w14:textId="77777777" w:rsidR="00325449" w:rsidRPr="00C92E9B" w:rsidRDefault="00325449" w:rsidP="00325449">
      <w:pPr>
        <w:ind w:left="720" w:hanging="720"/>
      </w:pPr>
      <w:r w:rsidRPr="00C92E9B">
        <w:rPr>
          <w:b/>
          <w:u w:val="single"/>
        </w:rPr>
        <w:lastRenderedPageBreak/>
        <w:t xml:space="preserve">Once You Have a Mentor </w:t>
      </w:r>
    </w:p>
    <w:p w14:paraId="4B8B2D68" w14:textId="64B83EB8" w:rsidR="00325449" w:rsidRPr="00C92E9B" w:rsidRDefault="00083831" w:rsidP="0035712D">
      <w:r>
        <w:t xml:space="preserve">You will have both an </w:t>
      </w:r>
      <w:r w:rsidRPr="00B75471">
        <w:rPr>
          <w:u w:val="single"/>
        </w:rPr>
        <w:t>overall fellowship mentor</w:t>
      </w:r>
      <w:r>
        <w:t xml:space="preserve"> and a </w:t>
      </w:r>
      <w:r w:rsidRPr="00B75471">
        <w:rPr>
          <w:u w:val="single"/>
        </w:rPr>
        <w:t>primary research mentor</w:t>
      </w:r>
      <w:r>
        <w:t xml:space="preserve"> that you should identify by mid-September.  Your overall mentor is a faculty member who serves as your overall guide to the fellowship. This person would typically be a director or executive committee member of the fellowship. Sometimes your overall mentor is the same</w:t>
      </w:r>
      <w:r w:rsidR="00DF36F9">
        <w:t xml:space="preserve"> as your research mentor though they are often </w:t>
      </w:r>
      <w:r>
        <w:t xml:space="preserve">two different people. </w:t>
      </w:r>
      <w:r w:rsidR="00325449" w:rsidRPr="000B6915">
        <w:t xml:space="preserve"> </w:t>
      </w:r>
    </w:p>
    <w:p w14:paraId="3559D7D5" w14:textId="77777777" w:rsidR="00325449" w:rsidRPr="00C92E9B" w:rsidRDefault="00325449" w:rsidP="00325449">
      <w:r w:rsidRPr="00C92E9B">
        <w:t xml:space="preserve">You should have a </w:t>
      </w:r>
      <w:r w:rsidRPr="0035712D">
        <w:rPr>
          <w:u w:val="single"/>
        </w:rPr>
        <w:t>primary research mentor</w:t>
      </w:r>
      <w:r w:rsidRPr="00C92E9B">
        <w:t xml:space="preserve"> identified by mid-September, this person does not have to be in the same department as you are, and may change depending on the progress of your project(s).  </w:t>
      </w:r>
    </w:p>
    <w:p w14:paraId="52B9D32E" w14:textId="54629D75" w:rsidR="00325449" w:rsidRPr="00C92E9B" w:rsidRDefault="00325449" w:rsidP="00325449">
      <w:pPr>
        <w:ind w:left="720" w:hanging="720"/>
      </w:pPr>
      <w:r w:rsidRPr="00C92E9B">
        <w:t xml:space="preserve">□ </w:t>
      </w:r>
      <w:r w:rsidR="00C92E9B">
        <w:tab/>
      </w:r>
      <w:r w:rsidRPr="00C92E9B">
        <w:t>Schedule weekly meetings with your primary research mentor</w:t>
      </w:r>
    </w:p>
    <w:p w14:paraId="2667269E" w14:textId="77FA4660" w:rsidR="00F61EFE" w:rsidRPr="00C92E9B" w:rsidRDefault="00325449" w:rsidP="00F61EFE">
      <w:pPr>
        <w:ind w:left="720" w:hanging="720"/>
      </w:pPr>
      <w:r w:rsidRPr="00C92E9B">
        <w:t xml:space="preserve">□ </w:t>
      </w:r>
      <w:r w:rsidR="00C92E9B">
        <w:tab/>
      </w:r>
      <w:r w:rsidRPr="00C92E9B">
        <w:t>Schedule biannual scholarship oversight meetings to occur by December 15 and May 31</w:t>
      </w:r>
      <w:r w:rsidRPr="00C92E9B">
        <w:rPr>
          <w:vertAlign w:val="superscript"/>
        </w:rPr>
        <w:t>st</w:t>
      </w:r>
      <w:r w:rsidR="00F61EFE" w:rsidRPr="00C92E9B">
        <w:t xml:space="preserve">. Faculty and fellows use this time to discuss and document their perspectives on achievements, challenges, and strategies to address them; and </w:t>
      </w:r>
      <w:r w:rsidR="00DF36F9">
        <w:t xml:space="preserve">to </w:t>
      </w:r>
      <w:r w:rsidR="00F61EFE" w:rsidRPr="00C92E9B">
        <w:t xml:space="preserve">keep track of progress toward post-fellowship and career goals. The meeting should include the fellowship director, primary research mentor, other research mentors, and SPH mentors.  </w:t>
      </w:r>
    </w:p>
    <w:p w14:paraId="00A68D35" w14:textId="55FB758D" w:rsidR="00F61EFE" w:rsidRPr="00C92E9B" w:rsidRDefault="00325449" w:rsidP="00F61EFE">
      <w:pPr>
        <w:ind w:left="720" w:hanging="720"/>
      </w:pPr>
      <w:r w:rsidRPr="00C92E9B">
        <w:t xml:space="preserve">□ </w:t>
      </w:r>
      <w:r w:rsidR="00C92E9B">
        <w:tab/>
      </w:r>
      <w:r w:rsidRPr="00C92E9B">
        <w:t>Complete the Individual Development Plan, this is a “living” document that you will use throughout your fellowship</w:t>
      </w:r>
      <w:r w:rsidR="00F61EFE" w:rsidRPr="00C92E9B">
        <w:t>. You can either create and upd</w:t>
      </w:r>
      <w:r w:rsidR="00EA75AD">
        <w:t xml:space="preserve">ate the IDP form on </w:t>
      </w:r>
      <w:proofErr w:type="spellStart"/>
      <w:r w:rsidR="00EA75AD">
        <w:t>Digication</w:t>
      </w:r>
      <w:proofErr w:type="spellEnd"/>
      <w:r w:rsidR="00EA75AD">
        <w:t xml:space="preserve"> </w:t>
      </w:r>
      <w:hyperlink r:id="rId28" w:history="1">
        <w:r w:rsidR="00F61EFE" w:rsidRPr="00C92E9B">
          <w:rPr>
            <w:rStyle w:val="Hyperlink"/>
          </w:rPr>
          <w:t>https://bu.digication.com/home_guest.digi</w:t>
        </w:r>
      </w:hyperlink>
      <w:r w:rsidR="00F61EFE" w:rsidRPr="00C92E9B">
        <w:t xml:space="preserve">  in preparation for each meeting, or use the Word document.  </w:t>
      </w:r>
      <w:r w:rsidR="00F61EFE" w:rsidRPr="00C92E9B">
        <w:rPr>
          <w:b/>
        </w:rPr>
        <w:t>A copy of the IDP must be submitted</w:t>
      </w:r>
      <w:r w:rsidR="00F61EFE" w:rsidRPr="00C92E9B">
        <w:t xml:space="preserve"> to Linda one week prior to the meeting, she will then distribute to the committee prior to your meeting. </w:t>
      </w:r>
      <w:r w:rsidR="00F61EFE" w:rsidRPr="00C92E9B">
        <w:tab/>
        <w:t>Update your CV every 6 months and submit along with your IDP.</w:t>
      </w:r>
    </w:p>
    <w:p w14:paraId="723AF7DD" w14:textId="50EC1455" w:rsidR="00325449" w:rsidRPr="00C92E9B" w:rsidRDefault="00325449" w:rsidP="00325449">
      <w:pPr>
        <w:ind w:left="720" w:hanging="720"/>
      </w:pPr>
    </w:p>
    <w:p w14:paraId="66D5B5FC" w14:textId="77777777" w:rsidR="00325449" w:rsidRPr="00C92E9B" w:rsidRDefault="00325449">
      <w:pPr>
        <w:rPr>
          <w:b/>
        </w:rPr>
      </w:pPr>
    </w:p>
    <w:p w14:paraId="2FB36116" w14:textId="77777777" w:rsidR="00325449" w:rsidRPr="00C92E9B" w:rsidRDefault="00325449" w:rsidP="00325449">
      <w:pPr>
        <w:ind w:left="720" w:hanging="720"/>
        <w:rPr>
          <w:b/>
          <w:u w:val="single"/>
        </w:rPr>
      </w:pPr>
      <w:r w:rsidRPr="00C92E9B">
        <w:rPr>
          <w:b/>
          <w:u w:val="single"/>
        </w:rPr>
        <w:t>Yearly Responsibilities</w:t>
      </w:r>
    </w:p>
    <w:p w14:paraId="3EC8CB56" w14:textId="48F99850" w:rsidR="00EF4DC8" w:rsidRPr="00C92E9B" w:rsidRDefault="001F4A0F" w:rsidP="00111BF3">
      <w:pPr>
        <w:pStyle w:val="ListParagraph"/>
        <w:numPr>
          <w:ilvl w:val="0"/>
          <w:numId w:val="91"/>
        </w:numPr>
        <w:spacing w:after="160" w:line="259" w:lineRule="auto"/>
        <w:rPr>
          <w:rFonts w:eastAsia="Calibri" w:cs="Calibri"/>
        </w:rPr>
      </w:pPr>
      <w:r>
        <w:t>Tuesday morning didactics (9-1</w:t>
      </w:r>
      <w:r w:rsidR="00EF4DC8" w:rsidRPr="00C92E9B">
        <w:t xml:space="preserve">). </w:t>
      </w:r>
      <w:r w:rsidR="00325449" w:rsidRPr="00C92E9B">
        <w:t>Fellows are expected to attend 80% of the sessions</w:t>
      </w:r>
      <w:r w:rsidR="00EF4DC8" w:rsidRPr="00C92E9B">
        <w:t xml:space="preserve">. We encourage you to be an active participant in these seminars.  </w:t>
      </w:r>
      <w:r w:rsidR="00AC695C" w:rsidRPr="00C92E9B">
        <w:t>If you will not be at the didactics, email the program director and Linda.</w:t>
      </w:r>
      <w:r w:rsidR="0035712D">
        <w:t>\</w:t>
      </w:r>
      <w:r w:rsidR="00400BBF" w:rsidRPr="00C92E9B">
        <w:t xml:space="preserve"> </w:t>
      </w:r>
      <w:r w:rsidR="00EF4DC8" w:rsidRPr="00C92E9B">
        <w:t>The “Tuesday” Fellows seminar is made up of multiple different components, including the following:</w:t>
      </w:r>
    </w:p>
    <w:p w14:paraId="439C47B3" w14:textId="490A2DAA" w:rsidR="00EF4DC8" w:rsidRPr="00C92E9B" w:rsidRDefault="00400BBF" w:rsidP="00400BBF">
      <w:pPr>
        <w:pStyle w:val="Body"/>
        <w:tabs>
          <w:tab w:val="left" w:pos="190"/>
        </w:tabs>
        <w:ind w:left="1260"/>
        <w:rPr>
          <w:rFonts w:asciiTheme="minorHAnsi" w:eastAsia="Calibri" w:hAnsiTheme="minorHAnsi" w:cs="Calibri"/>
          <w:b/>
          <w:bCs/>
          <w:i/>
          <w:iCs/>
          <w:color w:val="943634"/>
          <w:sz w:val="22"/>
          <w:szCs w:val="22"/>
        </w:rPr>
      </w:pPr>
      <w:r w:rsidRPr="00C92E9B">
        <w:rPr>
          <w:rFonts w:asciiTheme="minorHAnsi" w:hAnsiTheme="minorHAnsi"/>
          <w:bCs/>
          <w:iCs/>
          <w:sz w:val="22"/>
          <w:szCs w:val="22"/>
        </w:rPr>
        <w:t>1</w:t>
      </w:r>
      <w:r w:rsidRPr="00C92E9B">
        <w:rPr>
          <w:rFonts w:asciiTheme="minorHAnsi" w:hAnsiTheme="minorHAnsi"/>
          <w:b/>
          <w:bCs/>
          <w:i/>
          <w:iCs/>
          <w:sz w:val="22"/>
          <w:szCs w:val="22"/>
        </w:rPr>
        <w:t xml:space="preserve">. </w:t>
      </w:r>
      <w:r w:rsidR="00AC695C" w:rsidRPr="00C92E9B">
        <w:rPr>
          <w:rFonts w:asciiTheme="minorHAnsi" w:hAnsiTheme="minorHAnsi"/>
          <w:b/>
          <w:bCs/>
          <w:i/>
          <w:iCs/>
          <w:sz w:val="22"/>
          <w:szCs w:val="22"/>
        </w:rPr>
        <w:t xml:space="preserve"> </w:t>
      </w:r>
      <w:r w:rsidRPr="00C92E9B">
        <w:rPr>
          <w:rFonts w:asciiTheme="minorHAnsi" w:hAnsiTheme="minorHAnsi"/>
          <w:b/>
          <w:bCs/>
          <w:i/>
          <w:iCs/>
          <w:sz w:val="22"/>
          <w:szCs w:val="22"/>
        </w:rPr>
        <w:t xml:space="preserve"> </w:t>
      </w:r>
      <w:r w:rsidR="00EF4DC8" w:rsidRPr="00C92E9B">
        <w:rPr>
          <w:rFonts w:asciiTheme="minorHAnsi" w:hAnsiTheme="minorHAnsi"/>
          <w:b/>
          <w:i/>
          <w:iCs/>
          <w:sz w:val="22"/>
          <w:szCs w:val="22"/>
        </w:rPr>
        <w:t>Work in Progress:</w:t>
      </w:r>
      <w:r w:rsidR="00EF4DC8" w:rsidRPr="00C92E9B">
        <w:rPr>
          <w:rFonts w:asciiTheme="minorHAnsi" w:hAnsiTheme="minorHAnsi"/>
          <w:i/>
          <w:iCs/>
          <w:sz w:val="22"/>
          <w:szCs w:val="22"/>
        </w:rPr>
        <w:t xml:space="preserve"> </w:t>
      </w:r>
      <w:r w:rsidR="00EF4DC8" w:rsidRPr="00C92E9B">
        <w:rPr>
          <w:rFonts w:asciiTheme="minorHAnsi" w:hAnsiTheme="minorHAnsi"/>
          <w:iCs/>
          <w:sz w:val="22"/>
          <w:szCs w:val="22"/>
        </w:rPr>
        <w:t xml:space="preserve">fellows will </w:t>
      </w:r>
      <w:r w:rsidR="00EF4DC8" w:rsidRPr="00C92E9B">
        <w:rPr>
          <w:rStyle w:val="CommentReference"/>
          <w:rFonts w:asciiTheme="minorHAnsi" w:eastAsia="Times New Roman" w:hAnsiTheme="minorHAnsi" w:cs="Times New Roman"/>
          <w:bCs/>
          <w:color w:val="auto"/>
          <w:sz w:val="22"/>
          <w:szCs w:val="22"/>
          <w:bdr w:val="none" w:sz="0" w:space="0" w:color="auto"/>
        </w:rPr>
        <w:t>present at least 2x per year.  The presentations can range from informal to gather information or feedback to a polished talk that the fellow wants to practice prior to a national meeting</w:t>
      </w:r>
      <w:r w:rsidR="00EF4DC8" w:rsidRPr="00C92E9B">
        <w:rPr>
          <w:rStyle w:val="CommentReference"/>
          <w:rFonts w:asciiTheme="minorHAnsi" w:eastAsia="Times New Roman" w:hAnsiTheme="minorHAnsi" w:cs="Times New Roman"/>
          <w:b/>
          <w:bCs/>
          <w:color w:val="auto"/>
          <w:sz w:val="22"/>
          <w:szCs w:val="22"/>
          <w:bdr w:val="none" w:sz="0" w:space="0" w:color="auto"/>
        </w:rPr>
        <w:t xml:space="preserve">. </w:t>
      </w:r>
    </w:p>
    <w:p w14:paraId="5D776A14" w14:textId="1AC89687" w:rsidR="00EF4DC8" w:rsidRPr="00C92E9B" w:rsidRDefault="001F4A0F" w:rsidP="00400BBF">
      <w:pPr>
        <w:pStyle w:val="Body"/>
        <w:ind w:left="1260"/>
        <w:rPr>
          <w:rFonts w:asciiTheme="minorHAnsi" w:eastAsia="Calibri" w:hAnsiTheme="minorHAnsi" w:cs="Calibri"/>
          <w:bCs/>
          <w:iCs/>
          <w:sz w:val="22"/>
          <w:szCs w:val="22"/>
        </w:rPr>
      </w:pPr>
      <w:r>
        <w:rPr>
          <w:rFonts w:asciiTheme="minorHAnsi" w:hAnsiTheme="minorHAnsi"/>
          <w:sz w:val="22"/>
          <w:szCs w:val="22"/>
        </w:rPr>
        <w:t xml:space="preserve">2. </w:t>
      </w:r>
      <w:r w:rsidR="00400BBF" w:rsidRPr="00C92E9B">
        <w:rPr>
          <w:rFonts w:asciiTheme="minorHAnsi" w:hAnsiTheme="minorHAnsi"/>
          <w:sz w:val="22"/>
          <w:szCs w:val="22"/>
        </w:rPr>
        <w:t xml:space="preserve"> </w:t>
      </w:r>
      <w:r w:rsidR="00EF4DC8" w:rsidRPr="00C92E9B">
        <w:rPr>
          <w:rFonts w:asciiTheme="minorHAnsi" w:hAnsiTheme="minorHAnsi"/>
          <w:b/>
          <w:bCs/>
          <w:i/>
          <w:iCs/>
          <w:sz w:val="22"/>
          <w:szCs w:val="22"/>
          <w:lang w:val="fr-FR"/>
        </w:rPr>
        <w:t>Journal Club:</w:t>
      </w:r>
      <w:r w:rsidR="00EF4DC8" w:rsidRPr="00C92E9B">
        <w:rPr>
          <w:rFonts w:asciiTheme="minorHAnsi" w:eastAsia="Calibri" w:hAnsiTheme="minorHAnsi" w:cs="Calibri"/>
          <w:b/>
          <w:bCs/>
          <w:i/>
          <w:iCs/>
          <w:sz w:val="22"/>
          <w:szCs w:val="22"/>
        </w:rPr>
        <w:t xml:space="preserve">   </w:t>
      </w:r>
      <w:r w:rsidR="00EF4DC8" w:rsidRPr="00C92E9B">
        <w:rPr>
          <w:rFonts w:asciiTheme="minorHAnsi" w:eastAsia="Calibri" w:hAnsiTheme="minorHAnsi" w:cs="Calibri"/>
          <w:bCs/>
          <w:iCs/>
          <w:sz w:val="22"/>
          <w:szCs w:val="22"/>
        </w:rPr>
        <w:t>Lead one journal club session each year</w:t>
      </w:r>
    </w:p>
    <w:p w14:paraId="255E97FD" w14:textId="2A5506A9" w:rsidR="00400BBF" w:rsidRDefault="001F4A0F" w:rsidP="00400BBF">
      <w:pPr>
        <w:pStyle w:val="Body"/>
        <w:ind w:left="1260"/>
        <w:rPr>
          <w:rFonts w:asciiTheme="minorHAnsi" w:hAnsiTheme="minorHAnsi"/>
          <w:sz w:val="22"/>
          <w:szCs w:val="22"/>
        </w:rPr>
      </w:pPr>
      <w:r>
        <w:rPr>
          <w:rFonts w:asciiTheme="minorHAnsi" w:hAnsiTheme="minorHAnsi"/>
          <w:sz w:val="22"/>
          <w:szCs w:val="22"/>
        </w:rPr>
        <w:t>3</w:t>
      </w:r>
      <w:r w:rsidR="00400BBF" w:rsidRPr="00C92E9B">
        <w:rPr>
          <w:rFonts w:asciiTheme="minorHAnsi" w:hAnsiTheme="minorHAnsi"/>
          <w:sz w:val="22"/>
          <w:szCs w:val="22"/>
        </w:rPr>
        <w:t>.</w:t>
      </w:r>
      <w:r w:rsidR="00400BBF" w:rsidRPr="00C92E9B">
        <w:rPr>
          <w:rFonts w:asciiTheme="minorHAnsi" w:eastAsia="Calibri" w:hAnsiTheme="minorHAnsi" w:cs="Calibri"/>
          <w:b/>
          <w:bCs/>
          <w:i/>
          <w:iCs/>
          <w:sz w:val="22"/>
          <w:szCs w:val="22"/>
        </w:rPr>
        <w:t xml:space="preserve"> </w:t>
      </w:r>
      <w:r w:rsidR="006A17E9">
        <w:rPr>
          <w:rFonts w:asciiTheme="minorHAnsi" w:eastAsia="Calibri" w:hAnsiTheme="minorHAnsi" w:cs="Calibri"/>
          <w:b/>
          <w:bCs/>
          <w:i/>
          <w:iCs/>
          <w:sz w:val="22"/>
          <w:szCs w:val="22"/>
        </w:rPr>
        <w:t xml:space="preserve">Prevention </w:t>
      </w:r>
      <w:r w:rsidR="00400BBF" w:rsidRPr="00C92E9B">
        <w:rPr>
          <w:rFonts w:asciiTheme="minorHAnsi" w:hAnsiTheme="minorHAnsi"/>
          <w:b/>
          <w:i/>
          <w:sz w:val="22"/>
          <w:szCs w:val="22"/>
        </w:rPr>
        <w:t xml:space="preserve">Didactic Seminars: </w:t>
      </w:r>
      <w:r w:rsidR="00400BBF" w:rsidRPr="00C92E9B">
        <w:rPr>
          <w:rFonts w:asciiTheme="minorHAnsi" w:hAnsiTheme="minorHAnsi"/>
          <w:sz w:val="22"/>
          <w:szCs w:val="22"/>
        </w:rPr>
        <w:t xml:space="preserve">These are required for the PMRs, </w:t>
      </w:r>
      <w:r w:rsidR="00DF36F9">
        <w:rPr>
          <w:rFonts w:asciiTheme="minorHAnsi" w:hAnsiTheme="minorHAnsi"/>
          <w:sz w:val="22"/>
          <w:szCs w:val="22"/>
        </w:rPr>
        <w:t>though all</w:t>
      </w:r>
      <w:r w:rsidR="00400BBF" w:rsidRPr="00C92E9B">
        <w:rPr>
          <w:rFonts w:asciiTheme="minorHAnsi" w:hAnsiTheme="minorHAnsi"/>
          <w:sz w:val="22"/>
          <w:szCs w:val="22"/>
        </w:rPr>
        <w:t xml:space="preserve"> fellows are encouraged to attend.  </w:t>
      </w:r>
    </w:p>
    <w:p w14:paraId="56840E55" w14:textId="2326C692" w:rsidR="001F4A0F" w:rsidRPr="00C92E9B" w:rsidRDefault="001F4A0F" w:rsidP="00400BBF">
      <w:pPr>
        <w:pStyle w:val="Body"/>
        <w:ind w:left="1260"/>
        <w:rPr>
          <w:rFonts w:asciiTheme="minorHAnsi" w:hAnsiTheme="minorHAnsi"/>
          <w:sz w:val="22"/>
          <w:szCs w:val="22"/>
        </w:rPr>
      </w:pPr>
      <w:r>
        <w:rPr>
          <w:rFonts w:asciiTheme="minorHAnsi" w:hAnsiTheme="minorHAnsi"/>
          <w:sz w:val="22"/>
          <w:szCs w:val="22"/>
        </w:rPr>
        <w:t xml:space="preserve">4. </w:t>
      </w:r>
      <w:r w:rsidRPr="001F4A0F">
        <w:rPr>
          <w:rFonts w:asciiTheme="minorHAnsi" w:hAnsiTheme="minorHAnsi"/>
          <w:b/>
          <w:i/>
          <w:sz w:val="22"/>
          <w:szCs w:val="22"/>
        </w:rPr>
        <w:t>CREST Seminars</w:t>
      </w:r>
    </w:p>
    <w:p w14:paraId="3B53070B" w14:textId="0EE2B5A0" w:rsidR="00400BBF" w:rsidRPr="00C92E9B" w:rsidRDefault="001F4A0F" w:rsidP="00400BBF">
      <w:pPr>
        <w:pStyle w:val="Body"/>
        <w:ind w:left="1260"/>
        <w:rPr>
          <w:rFonts w:asciiTheme="minorHAnsi" w:hAnsiTheme="minorHAnsi"/>
          <w:b/>
          <w:i/>
          <w:sz w:val="22"/>
          <w:szCs w:val="22"/>
        </w:rPr>
      </w:pPr>
      <w:r>
        <w:rPr>
          <w:rFonts w:asciiTheme="minorHAnsi" w:hAnsiTheme="minorHAnsi"/>
          <w:sz w:val="22"/>
          <w:szCs w:val="22"/>
        </w:rPr>
        <w:t>5</w:t>
      </w:r>
      <w:r w:rsidR="00400BBF" w:rsidRPr="00C92E9B">
        <w:rPr>
          <w:rFonts w:asciiTheme="minorHAnsi" w:hAnsiTheme="minorHAnsi"/>
          <w:sz w:val="22"/>
          <w:szCs w:val="22"/>
        </w:rPr>
        <w:t xml:space="preserve">. </w:t>
      </w:r>
      <w:r w:rsidR="00400BBF" w:rsidRPr="00C92E9B">
        <w:rPr>
          <w:rFonts w:asciiTheme="minorHAnsi" w:hAnsiTheme="minorHAnsi"/>
          <w:b/>
          <w:i/>
          <w:sz w:val="22"/>
          <w:szCs w:val="22"/>
        </w:rPr>
        <w:t>Innovations in Primary Care</w:t>
      </w:r>
    </w:p>
    <w:p w14:paraId="29EC6AF6" w14:textId="04279739" w:rsidR="00400BBF" w:rsidRPr="00C92E9B" w:rsidRDefault="001F4A0F" w:rsidP="00400BBF">
      <w:pPr>
        <w:pStyle w:val="Body"/>
        <w:ind w:left="1260"/>
        <w:rPr>
          <w:rFonts w:asciiTheme="minorHAnsi" w:hAnsiTheme="minorHAnsi"/>
          <w:b/>
          <w:bCs/>
          <w:i/>
          <w:iCs/>
          <w:sz w:val="22"/>
          <w:szCs w:val="22"/>
          <w:lang w:val="it-IT"/>
        </w:rPr>
      </w:pPr>
      <w:r>
        <w:rPr>
          <w:rFonts w:asciiTheme="minorHAnsi" w:hAnsiTheme="minorHAnsi"/>
          <w:sz w:val="22"/>
          <w:szCs w:val="22"/>
        </w:rPr>
        <w:t>6</w:t>
      </w:r>
      <w:r w:rsidR="00400BBF" w:rsidRPr="00C92E9B">
        <w:rPr>
          <w:rFonts w:asciiTheme="minorHAnsi" w:hAnsiTheme="minorHAnsi"/>
          <w:sz w:val="22"/>
          <w:szCs w:val="22"/>
        </w:rPr>
        <w:t>.</w:t>
      </w:r>
      <w:r w:rsidR="00400BBF" w:rsidRPr="00C92E9B">
        <w:rPr>
          <w:rFonts w:asciiTheme="minorHAnsi" w:eastAsia="Calibri" w:hAnsiTheme="minorHAnsi" w:cs="Calibri"/>
          <w:b/>
          <w:bCs/>
          <w:i/>
          <w:iCs/>
          <w:sz w:val="22"/>
          <w:szCs w:val="22"/>
        </w:rPr>
        <w:t xml:space="preserve"> </w:t>
      </w:r>
      <w:r w:rsidR="00400BBF" w:rsidRPr="00C92E9B">
        <w:rPr>
          <w:rFonts w:asciiTheme="minorHAnsi" w:hAnsiTheme="minorHAnsi"/>
          <w:b/>
          <w:bCs/>
          <w:i/>
          <w:iCs/>
          <w:sz w:val="22"/>
          <w:szCs w:val="22"/>
          <w:lang w:val="it-IT"/>
        </w:rPr>
        <w:t>QI series</w:t>
      </w:r>
    </w:p>
    <w:p w14:paraId="2BC7B89D" w14:textId="417E5B81" w:rsidR="00EF4DC8" w:rsidRDefault="001F4A0F" w:rsidP="00400BBF">
      <w:pPr>
        <w:pStyle w:val="Body"/>
        <w:ind w:left="1260"/>
        <w:rPr>
          <w:rFonts w:asciiTheme="minorHAnsi" w:hAnsiTheme="minorHAnsi"/>
          <w:b/>
          <w:i/>
          <w:sz w:val="22"/>
          <w:szCs w:val="22"/>
        </w:rPr>
      </w:pPr>
      <w:r>
        <w:rPr>
          <w:rFonts w:asciiTheme="minorHAnsi" w:hAnsiTheme="minorHAnsi"/>
          <w:sz w:val="22"/>
          <w:szCs w:val="22"/>
        </w:rPr>
        <w:t>7</w:t>
      </w:r>
      <w:r w:rsidR="00400BBF" w:rsidRPr="00C92E9B">
        <w:rPr>
          <w:rFonts w:asciiTheme="minorHAnsi" w:hAnsiTheme="minorHAnsi"/>
          <w:sz w:val="22"/>
          <w:szCs w:val="22"/>
        </w:rPr>
        <w:t>.</w:t>
      </w:r>
      <w:r w:rsidR="00400BBF" w:rsidRPr="00C92E9B">
        <w:rPr>
          <w:rFonts w:asciiTheme="minorHAnsi" w:eastAsia="Calibri" w:hAnsiTheme="minorHAnsi" w:cs="Calibri"/>
          <w:b/>
          <w:bCs/>
          <w:i/>
          <w:iCs/>
          <w:sz w:val="22"/>
          <w:szCs w:val="22"/>
        </w:rPr>
        <w:t xml:space="preserve"> </w:t>
      </w:r>
      <w:r w:rsidR="00EF4DC8" w:rsidRPr="00C92E9B">
        <w:rPr>
          <w:rFonts w:asciiTheme="minorHAnsi" w:hAnsiTheme="minorHAnsi"/>
          <w:b/>
          <w:i/>
          <w:sz w:val="22"/>
          <w:szCs w:val="22"/>
        </w:rPr>
        <w:t>Inter-professional Collaboration</w:t>
      </w:r>
    </w:p>
    <w:p w14:paraId="3D0BDCBD" w14:textId="77777777" w:rsidR="001F4A0F" w:rsidRDefault="00DF36F9" w:rsidP="00400BBF">
      <w:pPr>
        <w:pStyle w:val="Body"/>
        <w:ind w:left="1260"/>
        <w:rPr>
          <w:rFonts w:asciiTheme="minorHAnsi" w:hAnsiTheme="minorHAnsi"/>
          <w:sz w:val="22"/>
          <w:szCs w:val="22"/>
        </w:rPr>
      </w:pPr>
      <w:r>
        <w:rPr>
          <w:rFonts w:asciiTheme="minorHAnsi" w:hAnsiTheme="minorHAnsi"/>
          <w:sz w:val="22"/>
          <w:szCs w:val="22"/>
        </w:rPr>
        <w:t xml:space="preserve">8. </w:t>
      </w:r>
      <w:r w:rsidR="006A17E9" w:rsidRPr="000B6915">
        <w:rPr>
          <w:rFonts w:asciiTheme="minorHAnsi" w:hAnsiTheme="minorHAnsi"/>
          <w:b/>
          <w:i/>
          <w:sz w:val="22"/>
          <w:szCs w:val="22"/>
        </w:rPr>
        <w:t>Teaching</w:t>
      </w:r>
      <w:r w:rsidRPr="000B6915">
        <w:rPr>
          <w:rFonts w:asciiTheme="minorHAnsi" w:hAnsiTheme="minorHAnsi"/>
          <w:b/>
          <w:i/>
          <w:sz w:val="22"/>
          <w:szCs w:val="22"/>
        </w:rPr>
        <w:t xml:space="preserve"> seminar</w:t>
      </w:r>
    </w:p>
    <w:p w14:paraId="58AD5AD5" w14:textId="77777777" w:rsidR="001F4A0F" w:rsidRPr="00C92E9B" w:rsidRDefault="001F4A0F" w:rsidP="00400BBF">
      <w:pPr>
        <w:pStyle w:val="Body"/>
        <w:ind w:left="1260"/>
        <w:rPr>
          <w:rFonts w:asciiTheme="minorHAnsi" w:hAnsiTheme="minorHAnsi"/>
          <w:sz w:val="22"/>
          <w:szCs w:val="22"/>
        </w:rPr>
      </w:pPr>
    </w:p>
    <w:p w14:paraId="131CA3AC" w14:textId="77777777" w:rsidR="00325449" w:rsidRPr="00C92E9B" w:rsidRDefault="00325449" w:rsidP="00111BF3">
      <w:pPr>
        <w:pStyle w:val="ListParagraph"/>
        <w:numPr>
          <w:ilvl w:val="0"/>
          <w:numId w:val="67"/>
        </w:numPr>
        <w:spacing w:after="160" w:line="259" w:lineRule="auto"/>
      </w:pPr>
      <w:r w:rsidRPr="00C92E9B">
        <w:t>One 4 hour continuity clinic per week (minimum)</w:t>
      </w:r>
    </w:p>
    <w:p w14:paraId="3230F5A4" w14:textId="1AED53D1" w:rsidR="00F97B09" w:rsidRPr="00C92E9B" w:rsidRDefault="00F97B09" w:rsidP="00111BF3">
      <w:pPr>
        <w:pStyle w:val="ListParagraph"/>
        <w:numPr>
          <w:ilvl w:val="0"/>
          <w:numId w:val="67"/>
        </w:numPr>
        <w:spacing w:after="160" w:line="259" w:lineRule="auto"/>
      </w:pPr>
      <w:r w:rsidRPr="00C92E9B">
        <w:t xml:space="preserve">Departmental </w:t>
      </w:r>
      <w:r w:rsidR="006A17E9">
        <w:t>Research in Progress (</w:t>
      </w:r>
      <w:r w:rsidRPr="00C92E9B">
        <w:t>RIP</w:t>
      </w:r>
      <w:r w:rsidR="006A17E9">
        <w:t>)</w:t>
      </w:r>
      <w:r w:rsidRPr="00C92E9B">
        <w:t xml:space="preserve">: present at least once a year </w:t>
      </w:r>
    </w:p>
    <w:p w14:paraId="4D61B5A0" w14:textId="7E1E0DE6" w:rsidR="00325449" w:rsidRPr="00C92E9B" w:rsidRDefault="00F61EFE" w:rsidP="00111BF3">
      <w:pPr>
        <w:pStyle w:val="ListParagraph"/>
        <w:numPr>
          <w:ilvl w:val="0"/>
          <w:numId w:val="67"/>
        </w:numPr>
        <w:spacing w:after="160" w:line="259" w:lineRule="auto"/>
      </w:pPr>
      <w:r w:rsidRPr="00C92E9B">
        <w:t>AHRQ trainees must submit at least one abstract</w:t>
      </w:r>
      <w:r w:rsidR="00346AD0" w:rsidRPr="00C92E9B">
        <w:t xml:space="preserve"> the AHRQ NRSA conference,</w:t>
      </w:r>
      <w:r w:rsidRPr="00C92E9B">
        <w:t xml:space="preserve"> all other trainees are encouraged to attend the meeting. This is held the day before the Academy of Health annual meeting </w:t>
      </w:r>
      <w:hyperlink r:id="rId29" w:history="1">
        <w:r w:rsidRPr="00C92E9B">
          <w:rPr>
            <w:rStyle w:val="Hyperlink"/>
          </w:rPr>
          <w:t>http://www.academyhealth.org/</w:t>
        </w:r>
      </w:hyperlink>
      <w:r w:rsidRPr="00C92E9B">
        <w:t xml:space="preserve"> </w:t>
      </w:r>
    </w:p>
    <w:p w14:paraId="38818980" w14:textId="77777777" w:rsidR="00325449" w:rsidRPr="00C92E9B" w:rsidRDefault="00325449" w:rsidP="00111BF3">
      <w:pPr>
        <w:pStyle w:val="ListParagraph"/>
        <w:numPr>
          <w:ilvl w:val="0"/>
          <w:numId w:val="67"/>
        </w:numPr>
        <w:spacing w:after="160" w:line="259" w:lineRule="auto"/>
      </w:pPr>
      <w:r w:rsidRPr="00C92E9B">
        <w:t>Attend one national conference a year</w:t>
      </w:r>
    </w:p>
    <w:p w14:paraId="5BE892A2" w14:textId="77777777" w:rsidR="00F61EFE" w:rsidRPr="00C92E9B" w:rsidRDefault="00F61EFE" w:rsidP="00111BF3">
      <w:pPr>
        <w:pStyle w:val="ListParagraph"/>
        <w:numPr>
          <w:ilvl w:val="0"/>
          <w:numId w:val="67"/>
        </w:numPr>
        <w:spacing w:after="160" w:line="259" w:lineRule="auto"/>
      </w:pPr>
      <w:r w:rsidRPr="00C92E9B">
        <w:t>Attend Orientation each year (right before or after July 4)</w:t>
      </w:r>
    </w:p>
    <w:p w14:paraId="0F902EC9" w14:textId="36A7E086" w:rsidR="00F61EFE" w:rsidRPr="00C92E9B" w:rsidRDefault="00F61EFE" w:rsidP="00111BF3">
      <w:pPr>
        <w:pStyle w:val="ListParagraph"/>
        <w:numPr>
          <w:ilvl w:val="0"/>
          <w:numId w:val="67"/>
        </w:numPr>
        <w:spacing w:after="160" w:line="259" w:lineRule="auto"/>
      </w:pPr>
      <w:r w:rsidRPr="00C92E9B">
        <w:lastRenderedPageBreak/>
        <w:t>Attend Graduation each year (first</w:t>
      </w:r>
      <w:r w:rsidR="00E73664" w:rsidRPr="00C92E9B">
        <w:t xml:space="preserve"> or second</w:t>
      </w:r>
      <w:r w:rsidRPr="00C92E9B">
        <w:t xml:space="preserve"> week of June)</w:t>
      </w:r>
    </w:p>
    <w:p w14:paraId="4D48DFEA" w14:textId="75A1D3D6" w:rsidR="00325449" w:rsidRPr="00C92E9B" w:rsidRDefault="00325449" w:rsidP="00325449">
      <w:pPr>
        <w:rPr>
          <w:b/>
          <w:u w:val="single"/>
        </w:rPr>
      </w:pPr>
      <w:r w:rsidRPr="00C92E9B">
        <w:rPr>
          <w:b/>
          <w:u w:val="single"/>
        </w:rPr>
        <w:t xml:space="preserve">To be completed </w:t>
      </w:r>
      <w:r w:rsidR="001F4A0F">
        <w:rPr>
          <w:b/>
          <w:u w:val="single"/>
        </w:rPr>
        <w:t>by</w:t>
      </w:r>
      <w:r w:rsidR="00F0547F" w:rsidRPr="00C92E9B">
        <w:rPr>
          <w:b/>
          <w:u w:val="single"/>
        </w:rPr>
        <w:t xml:space="preserve"> Preventive Medicine</w:t>
      </w:r>
      <w:r w:rsidR="001F4A0F">
        <w:rPr>
          <w:b/>
          <w:u w:val="single"/>
        </w:rPr>
        <w:t xml:space="preserve"> and </w:t>
      </w:r>
      <w:r w:rsidR="00F97B09" w:rsidRPr="00C92E9B">
        <w:rPr>
          <w:b/>
          <w:u w:val="single"/>
        </w:rPr>
        <w:t>Addiction Medicine</w:t>
      </w:r>
      <w:r w:rsidR="001F4A0F">
        <w:rPr>
          <w:b/>
          <w:u w:val="single"/>
        </w:rPr>
        <w:t xml:space="preserve"> t</w:t>
      </w:r>
      <w:r w:rsidR="00F0547F" w:rsidRPr="00C92E9B">
        <w:rPr>
          <w:b/>
          <w:u w:val="single"/>
        </w:rPr>
        <w:t>rainees</w:t>
      </w:r>
    </w:p>
    <w:p w14:paraId="453F8034" w14:textId="5C48A8E9" w:rsidR="00325449" w:rsidRPr="00C92E9B" w:rsidRDefault="00325449" w:rsidP="00111BF3">
      <w:pPr>
        <w:pStyle w:val="ListParagraph"/>
        <w:numPr>
          <w:ilvl w:val="0"/>
          <w:numId w:val="70"/>
        </w:numPr>
        <w:spacing w:after="160" w:line="259" w:lineRule="auto"/>
      </w:pPr>
      <w:r w:rsidRPr="00C92E9B">
        <w:t>Complete at least one QI project</w:t>
      </w:r>
      <w:r w:rsidR="00F0547F" w:rsidRPr="00C92E9B">
        <w:t xml:space="preserve"> </w:t>
      </w:r>
      <w:r w:rsidR="001F4A0F">
        <w:t>(ACGME requirement)</w:t>
      </w:r>
    </w:p>
    <w:p w14:paraId="4FE09FD0" w14:textId="4929202C" w:rsidR="006F0B29" w:rsidRPr="00F51685" w:rsidRDefault="00400BBF" w:rsidP="00F51685">
      <w:pPr>
        <w:jc w:val="center"/>
        <w:rPr>
          <w:b/>
          <w:sz w:val="32"/>
          <w:szCs w:val="32"/>
        </w:rPr>
      </w:pPr>
      <w:r w:rsidRPr="00C92E9B">
        <w:br w:type="page"/>
      </w:r>
      <w:r w:rsidR="006F0B29" w:rsidRPr="00F51685">
        <w:rPr>
          <w:b/>
          <w:sz w:val="32"/>
          <w:szCs w:val="32"/>
        </w:rPr>
        <w:lastRenderedPageBreak/>
        <w:t>General Internal Medicine Fellowship</w:t>
      </w:r>
    </w:p>
    <w:p w14:paraId="1440BE6A" w14:textId="77777777" w:rsidR="00073130" w:rsidRPr="001F4A0F" w:rsidRDefault="00073130" w:rsidP="00073130">
      <w:pPr>
        <w:rPr>
          <w:b/>
          <w:u w:val="single"/>
        </w:rPr>
      </w:pPr>
      <w:r w:rsidRPr="001F4A0F">
        <w:rPr>
          <w:b/>
          <w:u w:val="single"/>
        </w:rPr>
        <w:t>Before You Arrive</w:t>
      </w:r>
    </w:p>
    <w:p w14:paraId="09753BBE" w14:textId="5C21E570" w:rsidR="0012686A" w:rsidRPr="001F4A0F" w:rsidRDefault="006F0B29" w:rsidP="0012686A">
      <w:pPr>
        <w:ind w:left="720" w:hanging="720"/>
      </w:pPr>
      <w:r w:rsidRPr="001F4A0F">
        <w:t xml:space="preserve">□ </w:t>
      </w:r>
      <w:r w:rsidR="001F4A0F">
        <w:tab/>
      </w:r>
      <w:r w:rsidR="0012686A" w:rsidRPr="001F4A0F">
        <w:t>BMC Onboarding</w:t>
      </w:r>
    </w:p>
    <w:p w14:paraId="7181AC6E" w14:textId="363E23EF" w:rsidR="0012686A" w:rsidRPr="001F4A0F" w:rsidRDefault="001F4A0F" w:rsidP="00111BF3">
      <w:pPr>
        <w:pStyle w:val="ListParagraph"/>
        <w:numPr>
          <w:ilvl w:val="0"/>
          <w:numId w:val="68"/>
        </w:numPr>
        <w:spacing w:after="160" w:line="259" w:lineRule="auto"/>
        <w:ind w:left="720" w:hanging="180"/>
        <w:rPr>
          <w:rStyle w:val="Hyperlink"/>
          <w:rFonts w:ascii="Calibri" w:eastAsia="Calibri" w:hAnsi="Calibri" w:cs="Calibri"/>
        </w:rPr>
      </w:pPr>
      <w:r>
        <w:rPr>
          <w:rFonts w:ascii="Calibri" w:hAnsi="Calibri" w:cs="Calibri"/>
        </w:rPr>
        <w:t>T</w:t>
      </w:r>
      <w:r w:rsidR="0012686A" w:rsidRPr="001F4A0F">
        <w:rPr>
          <w:rFonts w:ascii="Calibri" w:hAnsi="Calibri" w:cs="Calibri"/>
        </w:rPr>
        <w:t>he external link to apply for the fellowship</w:t>
      </w:r>
      <w:r w:rsidR="009C6612">
        <w:rPr>
          <w:rFonts w:ascii="Calibri" w:hAnsi="Calibri" w:cs="Calibri"/>
        </w:rPr>
        <w:t xml:space="preserve"> </w:t>
      </w:r>
      <w:proofErr w:type="gramStart"/>
      <w:r w:rsidR="009C6612">
        <w:rPr>
          <w:rFonts w:ascii="Calibri" w:hAnsi="Calibri" w:cs="Calibri"/>
        </w:rPr>
        <w:t xml:space="preserve">is </w:t>
      </w:r>
      <w:r w:rsidR="0012686A" w:rsidRPr="001F4A0F">
        <w:rPr>
          <w:rFonts w:ascii="Calibri" w:hAnsi="Calibri" w:cs="Calibri"/>
        </w:rPr>
        <w:t xml:space="preserve"> </w:t>
      </w:r>
      <w:proofErr w:type="gramEnd"/>
      <w:r w:rsidR="009D00AE">
        <w:fldChar w:fldCharType="begin"/>
      </w:r>
      <w:r w:rsidR="009D00AE">
        <w:instrText xml:space="preserve"> HYPERLINK "http://mail.bmc.org/owa/redir.aspx?C=PRIFxl3Rt0qz4sI6RHhLLwgsCpseCtIIp_t6Stz2fI2Q3e1APBg854cxB_7H8eUDn0yOSaWlOeQ.&amp;URL=http%3a%2f%2fbmc.org%2fabout%2fcareers.htm" \t "_blank" </w:instrText>
      </w:r>
      <w:r w:rsidR="009D00AE">
        <w:fldChar w:fldCharType="separate"/>
      </w:r>
      <w:r w:rsidR="0012686A" w:rsidRPr="001F4A0F">
        <w:rPr>
          <w:rStyle w:val="Hyperlink"/>
          <w:rFonts w:ascii="Calibri" w:hAnsi="Calibri" w:cs="Calibri"/>
        </w:rPr>
        <w:t>http://bmc.org/about/careers.htm</w:t>
      </w:r>
      <w:r w:rsidR="009D00AE">
        <w:rPr>
          <w:rStyle w:val="Hyperlink"/>
          <w:rFonts w:ascii="Calibri" w:hAnsi="Calibri" w:cs="Calibri"/>
        </w:rPr>
        <w:fldChar w:fldCharType="end"/>
      </w:r>
      <w:r w:rsidR="009C6612">
        <w:rPr>
          <w:rStyle w:val="Hyperlink"/>
          <w:rFonts w:ascii="Calibri" w:hAnsi="Calibri" w:cs="Calibri"/>
        </w:rPr>
        <w:t xml:space="preserve"> </w:t>
      </w:r>
      <w:r w:rsidR="009C6612">
        <w:rPr>
          <w:rFonts w:ascii="Calibri" w:hAnsi="Calibri" w:cs="Calibri"/>
        </w:rPr>
        <w:t xml:space="preserve">, </w:t>
      </w:r>
      <w:r w:rsidR="009C6612" w:rsidRPr="001F4A0F">
        <w:rPr>
          <w:rFonts w:ascii="Calibri" w:hAnsi="Calibri" w:cs="Calibri"/>
        </w:rPr>
        <w:t>we wil</w:t>
      </w:r>
      <w:r w:rsidR="009C6612">
        <w:rPr>
          <w:rFonts w:ascii="Calibri" w:hAnsi="Calibri" w:cs="Calibri"/>
        </w:rPr>
        <w:t>l send you the position number.</w:t>
      </w:r>
    </w:p>
    <w:p w14:paraId="16C0F1F2" w14:textId="77777777" w:rsidR="0012686A" w:rsidRPr="001F4A0F" w:rsidRDefault="0012686A" w:rsidP="00111BF3">
      <w:pPr>
        <w:pStyle w:val="ListParagraph"/>
        <w:numPr>
          <w:ilvl w:val="0"/>
          <w:numId w:val="68"/>
        </w:numPr>
        <w:spacing w:after="160" w:line="259" w:lineRule="auto"/>
        <w:ind w:left="720" w:hanging="180"/>
        <w:rPr>
          <w:rFonts w:ascii="Calibri" w:eastAsia="Calibri" w:hAnsi="Calibri" w:cs="Calibri"/>
          <w:color w:val="000000"/>
          <w:u w:val="single" w:color="000000"/>
        </w:rPr>
      </w:pPr>
      <w:r w:rsidRPr="001F4A0F">
        <w:rPr>
          <w:rFonts w:ascii="Calibri"/>
        </w:rPr>
        <w:t>You will receive an email to give you access to the BMC Workday website for the onboarding documentation and benefit selection</w:t>
      </w:r>
    </w:p>
    <w:p w14:paraId="030E9FAB" w14:textId="77777777" w:rsidR="0012686A" w:rsidRPr="001F4A0F" w:rsidRDefault="0012686A" w:rsidP="00111BF3">
      <w:pPr>
        <w:pStyle w:val="ListParagraph"/>
        <w:numPr>
          <w:ilvl w:val="0"/>
          <w:numId w:val="68"/>
        </w:numPr>
        <w:spacing w:after="160" w:line="259" w:lineRule="auto"/>
        <w:ind w:left="720" w:hanging="180"/>
        <w:rPr>
          <w:rStyle w:val="Hyperlink1"/>
        </w:rPr>
      </w:pPr>
      <w:r w:rsidRPr="001F4A0F">
        <w:rPr>
          <w:rFonts w:ascii="Calibri"/>
        </w:rPr>
        <w:t xml:space="preserve"> You will also receive an email to give you access to the BMC credentialing process. Make sure to take a good look at the instructions section; this process can take many months so </w:t>
      </w:r>
      <w:r w:rsidRPr="001F4A0F">
        <w:rPr>
          <w:rFonts w:ascii="Calibri" w:hAnsi="Calibri" w:cs="Calibri"/>
        </w:rPr>
        <w:t xml:space="preserve">start early.  </w:t>
      </w:r>
      <w:hyperlink r:id="rId30" w:history="1">
        <w:r w:rsidRPr="001F4A0F">
          <w:rPr>
            <w:rStyle w:val="Hyperlink1"/>
            <w:color w:val="365F91" w:themeColor="accent1" w:themeShade="BF"/>
          </w:rPr>
          <w:t>https://credential.bmc.org/practitionerhomepage/navigate_main.aspx</w:t>
        </w:r>
      </w:hyperlink>
    </w:p>
    <w:p w14:paraId="631012EC" w14:textId="77777777" w:rsidR="0012686A" w:rsidRPr="001F4A0F" w:rsidRDefault="0012686A" w:rsidP="00111BF3">
      <w:pPr>
        <w:pStyle w:val="ListParagraph"/>
        <w:numPr>
          <w:ilvl w:val="0"/>
          <w:numId w:val="68"/>
        </w:numPr>
        <w:spacing w:after="160" w:line="259" w:lineRule="auto"/>
        <w:ind w:left="720" w:hanging="180"/>
        <w:rPr>
          <w:rFonts w:ascii="Calibri" w:eastAsia="Calibri" w:hAnsi="Calibri" w:cs="Calibri"/>
        </w:rPr>
      </w:pPr>
      <w:r w:rsidRPr="001F4A0F">
        <w:rPr>
          <w:rFonts w:ascii="Calibri" w:hAnsi="Calibri" w:cs="Calibri"/>
        </w:rPr>
        <w:t xml:space="preserve">There is an internal website that details onboarding.  Please pay attention to the following </w:t>
      </w:r>
      <w:hyperlink r:id="rId31" w:tgtFrame="_blank" w:history="1">
        <w:r w:rsidRPr="001F4A0F">
          <w:rPr>
            <w:rStyle w:val="Hyperlink"/>
            <w:rFonts w:ascii="Calibri" w:hAnsi="Calibri" w:cs="Calibri"/>
          </w:rPr>
          <w:t>http://internal.bmc.org/hr/NewEmployees.htm</w:t>
        </w:r>
      </w:hyperlink>
      <w:r w:rsidRPr="001F4A0F">
        <w:rPr>
          <w:rFonts w:ascii="Calibri" w:hAnsi="Calibri" w:cs="Calibri"/>
        </w:rPr>
        <w:t xml:space="preserve">.  Please pay particular attention to the Employee Compliance Link.  </w:t>
      </w:r>
    </w:p>
    <w:p w14:paraId="3BD2125D" w14:textId="77777777" w:rsidR="0012686A" w:rsidRPr="001F4A0F" w:rsidRDefault="0012686A" w:rsidP="00111BF3">
      <w:pPr>
        <w:pStyle w:val="ListParagraph"/>
        <w:numPr>
          <w:ilvl w:val="0"/>
          <w:numId w:val="68"/>
        </w:numPr>
        <w:spacing w:after="160" w:line="259" w:lineRule="auto"/>
        <w:ind w:left="720" w:hanging="180"/>
        <w:rPr>
          <w:rFonts w:ascii="Calibri" w:eastAsia="Calibri" w:hAnsi="Calibri" w:cs="Calibri"/>
        </w:rPr>
      </w:pPr>
      <w:r w:rsidRPr="001F4A0F">
        <w:rPr>
          <w:rFonts w:ascii="Calibri"/>
        </w:rPr>
        <w:t>Get your employee physical (bring your immunization records; you</w:t>
      </w:r>
      <w:r w:rsidRPr="001F4A0F">
        <w:rPr>
          <w:rFonts w:hAnsi="Calibri"/>
        </w:rPr>
        <w:t>’</w:t>
      </w:r>
      <w:r w:rsidRPr="001F4A0F">
        <w:rPr>
          <w:rFonts w:ascii="Calibri"/>
        </w:rPr>
        <w:t>ll need to do a two-step PPD, which requires two performed within at least 9 months of each other, and the second needs to be read prior to your starting work).</w:t>
      </w:r>
    </w:p>
    <w:p w14:paraId="13FCB26D" w14:textId="514A26D7" w:rsidR="006F0B29" w:rsidRPr="001F4A0F" w:rsidRDefault="006F0B29" w:rsidP="006F0B29">
      <w:pPr>
        <w:widowControl w:val="0"/>
        <w:autoSpaceDE w:val="0"/>
        <w:autoSpaceDN w:val="0"/>
        <w:adjustRightInd w:val="0"/>
        <w:ind w:left="540" w:hanging="540"/>
        <w:rPr>
          <w:rFonts w:cs="Comic Sans MS"/>
        </w:rPr>
      </w:pPr>
      <w:r w:rsidRPr="001F4A0F">
        <w:t xml:space="preserve">□ </w:t>
      </w:r>
      <w:r w:rsidR="009C6612">
        <w:tab/>
      </w:r>
      <w:r w:rsidRPr="001F4A0F">
        <w:t xml:space="preserve">VA Onboarding: </w:t>
      </w:r>
      <w:r w:rsidRPr="001F4A0F">
        <w:rPr>
          <w:rFonts w:cs="Comic Sans MS"/>
        </w:rPr>
        <w:t xml:space="preserve">The credentialing process at the VA can takes 3-6 months, so get started as early as possible. If there is a delay with credentialing, fellows hired through the VA will not have health insurance and will not get paid until credentialing is complete.  </w:t>
      </w:r>
    </w:p>
    <w:p w14:paraId="6055BF96" w14:textId="7F6E4E9D" w:rsidR="006F0B29" w:rsidRPr="001F4A0F" w:rsidRDefault="006F0B29" w:rsidP="006F0B29">
      <w:pPr>
        <w:widowControl w:val="0"/>
        <w:autoSpaceDE w:val="0"/>
        <w:autoSpaceDN w:val="0"/>
        <w:adjustRightInd w:val="0"/>
        <w:ind w:left="540"/>
        <w:rPr>
          <w:rFonts w:cs="Comic Sans MS"/>
        </w:rPr>
      </w:pPr>
      <w:r w:rsidRPr="001F4A0F">
        <w:rPr>
          <w:rFonts w:cs="Comic Sans MS"/>
        </w:rPr>
        <w:t>Bedf</w:t>
      </w:r>
      <w:r w:rsidR="009C09CA">
        <w:rPr>
          <w:rFonts w:cs="Comic Sans MS"/>
        </w:rPr>
        <w:t xml:space="preserve">ord: Work with </w:t>
      </w:r>
      <w:proofErr w:type="spellStart"/>
      <w:r w:rsidR="009C09CA">
        <w:rPr>
          <w:rFonts w:cs="Comic Sans MS"/>
        </w:rPr>
        <w:t>Ionie</w:t>
      </w:r>
      <w:proofErr w:type="spellEnd"/>
      <w:r w:rsidR="009C09CA">
        <w:rPr>
          <w:rFonts w:cs="Comic Sans MS"/>
        </w:rPr>
        <w:t xml:space="preserve"> </w:t>
      </w:r>
      <w:proofErr w:type="spellStart"/>
      <w:r w:rsidR="009C09CA">
        <w:rPr>
          <w:rFonts w:cs="Comic Sans MS"/>
        </w:rPr>
        <w:t>Ponde</w:t>
      </w:r>
      <w:proofErr w:type="spellEnd"/>
      <w:r w:rsidRPr="001F4A0F">
        <w:rPr>
          <w:rFonts w:cs="Comic Sans MS"/>
        </w:rPr>
        <w:t xml:space="preserve"> about administrative details and training.  You will also need to be research credentialed -this can also take a while and is a separate process. Conta</w:t>
      </w:r>
      <w:r w:rsidR="009C09CA">
        <w:rPr>
          <w:rFonts w:cs="Comic Sans MS"/>
        </w:rPr>
        <w:t>ct in Boston: Mary Grace Carini</w:t>
      </w:r>
    </w:p>
    <w:p w14:paraId="3B88C661" w14:textId="77777777" w:rsidR="00F51685" w:rsidRPr="001F4A0F" w:rsidRDefault="00F51685" w:rsidP="00B10E6B">
      <w:pPr>
        <w:rPr>
          <w:b/>
          <w:u w:val="single"/>
        </w:rPr>
      </w:pPr>
    </w:p>
    <w:p w14:paraId="68F84729" w14:textId="4936D598" w:rsidR="00073130" w:rsidRPr="001F4A0F" w:rsidRDefault="006F0B29" w:rsidP="00E97A95">
      <w:pPr>
        <w:rPr>
          <w:b/>
          <w:u w:val="single"/>
        </w:rPr>
      </w:pPr>
      <w:r w:rsidRPr="001F4A0F">
        <w:rPr>
          <w:b/>
          <w:u w:val="single"/>
        </w:rPr>
        <w:t>The First Week</w:t>
      </w:r>
    </w:p>
    <w:p w14:paraId="4280C5A3" w14:textId="24C0DBFA" w:rsidR="0012686A" w:rsidRPr="001F4A0F" w:rsidRDefault="006F0B29" w:rsidP="0012686A">
      <w:pPr>
        <w:ind w:left="720" w:hanging="720"/>
      </w:pPr>
      <w:r w:rsidRPr="001F4A0F">
        <w:t xml:space="preserve">□ </w:t>
      </w:r>
      <w:r w:rsidR="009C6612">
        <w:tab/>
      </w:r>
      <w:r w:rsidRPr="001F4A0F">
        <w:t xml:space="preserve">Sign up for health benefits: </w:t>
      </w:r>
      <w:r w:rsidR="0012686A" w:rsidRPr="001F4A0F">
        <w:t>BMC</w:t>
      </w:r>
      <w:r w:rsidRPr="001F4A0F">
        <w:t xml:space="preserve"> employees </w:t>
      </w:r>
      <w:hyperlink r:id="rId32" w:history="1">
        <w:r w:rsidR="0012686A" w:rsidRPr="001F4A0F">
          <w:rPr>
            <w:rStyle w:val="Hyperlink"/>
          </w:rPr>
          <w:t>https://sts.bmc.org/adfs/ls/idpinitiatedSignon.aspx?loginToRp=http://www.workday.com/</w:t>
        </w:r>
      </w:hyperlink>
      <w:r w:rsidR="0012686A" w:rsidRPr="001F4A0F">
        <w:tab/>
      </w:r>
    </w:p>
    <w:p w14:paraId="188D5D24" w14:textId="77777777" w:rsidR="0012686A" w:rsidRPr="001F4A0F" w:rsidRDefault="0012686A" w:rsidP="0012686A">
      <w:pPr>
        <w:ind w:left="720"/>
      </w:pPr>
    </w:p>
    <w:p w14:paraId="463D539C" w14:textId="612AD55B" w:rsidR="006F0B29" w:rsidRPr="001F4A0F" w:rsidRDefault="006F0B29" w:rsidP="0012686A">
      <w:pPr>
        <w:ind w:left="720"/>
      </w:pPr>
      <w:r w:rsidRPr="001F4A0F">
        <w:t xml:space="preserve">VA employees </w:t>
      </w:r>
      <w:hyperlink r:id="rId33" w:history="1">
        <w:r w:rsidRPr="001F4A0F">
          <w:rPr>
            <w:rStyle w:val="Hyperlink"/>
          </w:rPr>
          <w:t>https://www.opm.gov/healthcare-insurance/</w:t>
        </w:r>
      </w:hyperlink>
    </w:p>
    <w:p w14:paraId="023AFBC8" w14:textId="77777777" w:rsidR="0012686A" w:rsidRPr="001F4A0F" w:rsidRDefault="0012686A" w:rsidP="00325449">
      <w:pPr>
        <w:tabs>
          <w:tab w:val="left" w:pos="630"/>
        </w:tabs>
        <w:ind w:left="720"/>
      </w:pPr>
    </w:p>
    <w:p w14:paraId="39BD7059" w14:textId="77777777" w:rsidR="006F0B29" w:rsidRPr="001F4A0F" w:rsidRDefault="006F0B29" w:rsidP="00325449">
      <w:pPr>
        <w:tabs>
          <w:tab w:val="left" w:pos="630"/>
        </w:tabs>
        <w:ind w:left="720"/>
        <w:rPr>
          <w:rStyle w:val="Hyperlink"/>
          <w:rFonts w:ascii="Calibri" w:hAnsi="Calibri"/>
        </w:rPr>
      </w:pPr>
      <w:r w:rsidRPr="001F4A0F">
        <w:t xml:space="preserve">COBRA: if you have a gap between fellowship and your next position, you are allowed a two month gap before you are charged with the ACA tax penalty. </w:t>
      </w:r>
      <w:hyperlink r:id="rId34" w:anchor="/results/2016/details/short-gap" w:history="1">
        <w:r w:rsidRPr="001F4A0F">
          <w:rPr>
            <w:rStyle w:val="Hyperlink"/>
            <w:rFonts w:ascii="Calibri" w:hAnsi="Calibri"/>
          </w:rPr>
          <w:t>https://www.healthcare.gov/exemptions-tool/#/results/2016/details/short-gap</w:t>
        </w:r>
      </w:hyperlink>
    </w:p>
    <w:p w14:paraId="1910FB63" w14:textId="77777777" w:rsidR="00F51685" w:rsidRPr="001F4A0F" w:rsidRDefault="00F51685" w:rsidP="00B10E6B">
      <w:pPr>
        <w:rPr>
          <w:b/>
          <w:u w:val="single"/>
        </w:rPr>
      </w:pPr>
    </w:p>
    <w:p w14:paraId="4076C2D1" w14:textId="77777777" w:rsidR="006F0B29" w:rsidRPr="001F4A0F" w:rsidRDefault="006F0B29" w:rsidP="00B10E6B">
      <w:pPr>
        <w:rPr>
          <w:b/>
          <w:u w:val="single"/>
        </w:rPr>
      </w:pPr>
      <w:r w:rsidRPr="001F4A0F">
        <w:rPr>
          <w:b/>
          <w:u w:val="single"/>
        </w:rPr>
        <w:t>The First Two Months</w:t>
      </w:r>
    </w:p>
    <w:p w14:paraId="620B2694" w14:textId="15C3BF71" w:rsidR="006F0B29" w:rsidRPr="001F4A0F" w:rsidRDefault="006F0B29" w:rsidP="00B10E6B">
      <w:pPr>
        <w:ind w:left="720" w:hanging="720"/>
      </w:pPr>
      <w:r w:rsidRPr="001F4A0F">
        <w:t xml:space="preserve">□ </w:t>
      </w:r>
      <w:r w:rsidR="009C6612">
        <w:tab/>
      </w:r>
      <w:r w:rsidRPr="001F4A0F">
        <w:t>Sign up for teaching:</w:t>
      </w:r>
      <w:r w:rsidR="00B10E6B" w:rsidRPr="001F4A0F">
        <w:t xml:space="preserve"> </w:t>
      </w:r>
      <w:r w:rsidRPr="001F4A0F">
        <w:t xml:space="preserve"> ICM and IP teaching in </w:t>
      </w:r>
      <w:proofErr w:type="gramStart"/>
      <w:r w:rsidRPr="001F4A0F">
        <w:t>Fall</w:t>
      </w:r>
      <w:proofErr w:type="gramEnd"/>
      <w:r w:rsidRPr="001F4A0F">
        <w:t xml:space="preserve"> or Winter sess</w:t>
      </w:r>
      <w:r w:rsidR="0012686A" w:rsidRPr="001F4A0F">
        <w:t xml:space="preserve">ions; email comes out in August </w:t>
      </w:r>
      <w:r w:rsidRPr="001F4A0F">
        <w:t xml:space="preserve">to sign up. Optional: inpatient co-attending, </w:t>
      </w:r>
      <w:proofErr w:type="spellStart"/>
      <w:r w:rsidRPr="001F4A0F">
        <w:t>precepting</w:t>
      </w:r>
      <w:proofErr w:type="spellEnd"/>
      <w:r w:rsidRPr="001F4A0F">
        <w:t xml:space="preserve"> residents and medical students</w:t>
      </w:r>
    </w:p>
    <w:p w14:paraId="5510DA61" w14:textId="77777777" w:rsidR="007B4BC7" w:rsidRPr="001F4A0F" w:rsidRDefault="007B4BC7" w:rsidP="00B10E6B">
      <w:pPr>
        <w:rPr>
          <w:b/>
          <w:u w:val="single"/>
        </w:rPr>
      </w:pPr>
    </w:p>
    <w:p w14:paraId="3FD15358" w14:textId="77777777" w:rsidR="006F0B29" w:rsidRPr="001F4A0F" w:rsidRDefault="006F0B29" w:rsidP="00B10E6B">
      <w:pPr>
        <w:rPr>
          <w:b/>
          <w:u w:val="single"/>
        </w:rPr>
      </w:pPr>
      <w:r w:rsidRPr="001F4A0F">
        <w:rPr>
          <w:b/>
          <w:u w:val="single"/>
        </w:rPr>
        <w:t>Yearly Responsibilities</w:t>
      </w:r>
    </w:p>
    <w:p w14:paraId="37E911C2" w14:textId="11941FAE" w:rsidR="007B4BC7" w:rsidRPr="001F4A0F" w:rsidRDefault="0012686A" w:rsidP="009C6612">
      <w:pPr>
        <w:ind w:left="720" w:hanging="720"/>
      </w:pPr>
      <w:r w:rsidRPr="001F4A0F">
        <w:t xml:space="preserve">□ </w:t>
      </w:r>
      <w:r w:rsidR="009C6612">
        <w:tab/>
      </w:r>
      <w:r w:rsidR="006F0B29" w:rsidRPr="001F4A0F">
        <w:t>Present at 1 departmental Research in Progress meeting (job talk for 2</w:t>
      </w:r>
      <w:r w:rsidR="006F0B29" w:rsidRPr="001F4A0F">
        <w:rPr>
          <w:vertAlign w:val="superscript"/>
        </w:rPr>
        <w:t>nd</w:t>
      </w:r>
      <w:r w:rsidR="006F0B29" w:rsidRPr="001F4A0F">
        <w:t>/3</w:t>
      </w:r>
      <w:r w:rsidR="006F0B29" w:rsidRPr="001F4A0F">
        <w:rPr>
          <w:vertAlign w:val="superscript"/>
        </w:rPr>
        <w:t>rd</w:t>
      </w:r>
      <w:r w:rsidR="006F0B29" w:rsidRPr="001F4A0F">
        <w:t xml:space="preserve"> year fellows)</w:t>
      </w:r>
      <w:r w:rsidR="007B4BC7" w:rsidRPr="001F4A0F">
        <w:t>, occurs every other Tuesday 12-1pm in Crosstown conference room (alternates with CREST noon conference)</w:t>
      </w:r>
    </w:p>
    <w:p w14:paraId="7D45A947" w14:textId="789F5909" w:rsidR="007B4BC7" w:rsidRPr="001F4A0F" w:rsidRDefault="007B4BC7">
      <w:r w:rsidRPr="001F4A0F">
        <w:br w:type="page"/>
      </w:r>
    </w:p>
    <w:p w14:paraId="203E2ED7" w14:textId="15B23DE6" w:rsidR="006F0B29" w:rsidRPr="00F51685" w:rsidRDefault="00B10E6B" w:rsidP="00F51685">
      <w:pPr>
        <w:jc w:val="center"/>
        <w:rPr>
          <w:b/>
          <w:sz w:val="32"/>
          <w:szCs w:val="32"/>
        </w:rPr>
      </w:pPr>
      <w:r w:rsidRPr="00F51685">
        <w:rPr>
          <w:b/>
          <w:sz w:val="32"/>
          <w:szCs w:val="32"/>
        </w:rPr>
        <w:lastRenderedPageBreak/>
        <w:t>G</w:t>
      </w:r>
      <w:r w:rsidR="006F0B29" w:rsidRPr="00F51685">
        <w:rPr>
          <w:b/>
          <w:sz w:val="32"/>
          <w:szCs w:val="32"/>
        </w:rPr>
        <w:t>eneral Academic Pediatric Fellowship</w:t>
      </w:r>
    </w:p>
    <w:p w14:paraId="0C97B31E" w14:textId="77777777" w:rsidR="006F0B29" w:rsidRPr="009C6612" w:rsidRDefault="006F0B29" w:rsidP="006F0B29">
      <w:pPr>
        <w:rPr>
          <w:b/>
          <w:u w:val="single"/>
        </w:rPr>
      </w:pPr>
      <w:r w:rsidRPr="009C6612">
        <w:rPr>
          <w:b/>
          <w:u w:val="single"/>
        </w:rPr>
        <w:t>Before You Arrive</w:t>
      </w:r>
    </w:p>
    <w:p w14:paraId="6EAF6E9A" w14:textId="77777777" w:rsidR="006F0B29" w:rsidRPr="009C6612" w:rsidRDefault="006F0B29" w:rsidP="006F0B29">
      <w:pPr>
        <w:ind w:left="720" w:hanging="720"/>
      </w:pPr>
      <w:r w:rsidRPr="009C6612">
        <w:t>□ BMC Onboarding</w:t>
      </w:r>
    </w:p>
    <w:p w14:paraId="50E25C7F" w14:textId="615456C1" w:rsidR="006F0B29" w:rsidRPr="009C6612" w:rsidRDefault="006F0B29" w:rsidP="00111BF3">
      <w:pPr>
        <w:pStyle w:val="ListParagraph"/>
        <w:numPr>
          <w:ilvl w:val="0"/>
          <w:numId w:val="68"/>
        </w:numPr>
        <w:spacing w:after="160" w:line="259" w:lineRule="auto"/>
        <w:ind w:left="720" w:hanging="180"/>
        <w:rPr>
          <w:rStyle w:val="Hyperlink"/>
          <w:rFonts w:ascii="Calibri" w:eastAsia="Calibri" w:hAnsi="Calibri" w:cs="Calibri"/>
        </w:rPr>
      </w:pPr>
      <w:r w:rsidRPr="009C6612">
        <w:rPr>
          <w:rFonts w:ascii="Calibri" w:hAnsi="Calibri" w:cs="Calibri"/>
        </w:rPr>
        <w:t xml:space="preserve">Here is the external link to apply for the fellowship (we will send you the position number) </w:t>
      </w:r>
      <w:hyperlink r:id="rId35" w:tgtFrame="_blank" w:history="1">
        <w:r w:rsidRPr="009C6612">
          <w:rPr>
            <w:rStyle w:val="Hyperlink"/>
            <w:rFonts w:ascii="Calibri" w:hAnsi="Calibri" w:cs="Calibri"/>
          </w:rPr>
          <w:t>http://bmc.org/about/careers.htm</w:t>
        </w:r>
      </w:hyperlink>
      <w:r w:rsidRPr="009C6612">
        <w:rPr>
          <w:rStyle w:val="Hyperlink"/>
          <w:rFonts w:ascii="Calibri" w:hAnsi="Calibri" w:cs="Calibri"/>
        </w:rPr>
        <w:t xml:space="preserve">.    </w:t>
      </w:r>
    </w:p>
    <w:p w14:paraId="4DB56040" w14:textId="3A1FB37F" w:rsidR="0012686A" w:rsidRPr="009C6612" w:rsidRDefault="006F0B29" w:rsidP="00111BF3">
      <w:pPr>
        <w:pStyle w:val="ListParagraph"/>
        <w:numPr>
          <w:ilvl w:val="0"/>
          <w:numId w:val="68"/>
        </w:numPr>
        <w:spacing w:after="160" w:line="259" w:lineRule="auto"/>
        <w:ind w:left="720" w:hanging="180"/>
        <w:rPr>
          <w:rFonts w:ascii="Calibri" w:eastAsia="Calibri" w:hAnsi="Calibri" w:cs="Calibri"/>
          <w:color w:val="000000"/>
          <w:u w:val="single" w:color="000000"/>
        </w:rPr>
      </w:pPr>
      <w:r w:rsidRPr="009C6612">
        <w:rPr>
          <w:rFonts w:ascii="Calibri"/>
        </w:rPr>
        <w:t xml:space="preserve">You will receive an email to give you access to the BMC </w:t>
      </w:r>
      <w:r w:rsidR="0012686A" w:rsidRPr="009C6612">
        <w:rPr>
          <w:rFonts w:ascii="Calibri"/>
        </w:rPr>
        <w:t xml:space="preserve">Workday </w:t>
      </w:r>
      <w:r w:rsidRPr="009C6612">
        <w:rPr>
          <w:rFonts w:ascii="Calibri"/>
        </w:rPr>
        <w:t>website for the</w:t>
      </w:r>
      <w:r w:rsidR="0012686A" w:rsidRPr="009C6612">
        <w:rPr>
          <w:rFonts w:ascii="Calibri"/>
        </w:rPr>
        <w:t xml:space="preserve"> onboarding documentation and benefit selection</w:t>
      </w:r>
    </w:p>
    <w:p w14:paraId="170366EE" w14:textId="2537006F" w:rsidR="006F0B29" w:rsidRPr="009C6612" w:rsidRDefault="006F0B29" w:rsidP="00111BF3">
      <w:pPr>
        <w:pStyle w:val="ListParagraph"/>
        <w:numPr>
          <w:ilvl w:val="0"/>
          <w:numId w:val="68"/>
        </w:numPr>
        <w:spacing w:after="160" w:line="259" w:lineRule="auto"/>
        <w:ind w:left="720" w:hanging="180"/>
        <w:rPr>
          <w:rStyle w:val="Hyperlink1"/>
        </w:rPr>
      </w:pPr>
      <w:r w:rsidRPr="009C6612">
        <w:rPr>
          <w:rFonts w:ascii="Calibri"/>
        </w:rPr>
        <w:t xml:space="preserve"> </w:t>
      </w:r>
      <w:r w:rsidR="0012686A" w:rsidRPr="009C6612">
        <w:rPr>
          <w:rFonts w:ascii="Calibri"/>
        </w:rPr>
        <w:t>You will also receive an email to give you access to the BMC credentialing</w:t>
      </w:r>
      <w:r w:rsidRPr="009C6612">
        <w:rPr>
          <w:rFonts w:ascii="Calibri"/>
        </w:rPr>
        <w:t xml:space="preserve"> process. Make sure to take a good look at the instructions section; this process can take many months so </w:t>
      </w:r>
      <w:r w:rsidRPr="009C6612">
        <w:rPr>
          <w:rFonts w:ascii="Calibri" w:hAnsi="Calibri" w:cs="Calibri"/>
        </w:rPr>
        <w:t xml:space="preserve">start early.  </w:t>
      </w:r>
      <w:hyperlink r:id="rId36" w:history="1">
        <w:r w:rsidRPr="009C6612">
          <w:rPr>
            <w:rStyle w:val="Hyperlink1"/>
            <w:color w:val="365F91" w:themeColor="accent1" w:themeShade="BF"/>
          </w:rPr>
          <w:t>https://credential.bmc.org/practitionerhomepage/navigate_main.aspx</w:t>
        </w:r>
      </w:hyperlink>
    </w:p>
    <w:p w14:paraId="7890766C" w14:textId="77777777" w:rsidR="006F0B29" w:rsidRPr="009C6612" w:rsidRDefault="006F0B29" w:rsidP="00111BF3">
      <w:pPr>
        <w:pStyle w:val="ListParagraph"/>
        <w:numPr>
          <w:ilvl w:val="0"/>
          <w:numId w:val="68"/>
        </w:numPr>
        <w:spacing w:after="160" w:line="259" w:lineRule="auto"/>
        <w:ind w:left="720" w:hanging="180"/>
        <w:rPr>
          <w:rFonts w:ascii="Calibri" w:eastAsia="Calibri" w:hAnsi="Calibri" w:cs="Calibri"/>
        </w:rPr>
      </w:pPr>
      <w:r w:rsidRPr="009C6612">
        <w:rPr>
          <w:rFonts w:ascii="Calibri" w:hAnsi="Calibri" w:cs="Calibri"/>
        </w:rPr>
        <w:t xml:space="preserve">There is an internal website that details onboarding.  Please pay attention to the following </w:t>
      </w:r>
      <w:hyperlink r:id="rId37" w:tgtFrame="_blank" w:history="1">
        <w:r w:rsidRPr="009C6612">
          <w:rPr>
            <w:rStyle w:val="Hyperlink"/>
            <w:rFonts w:ascii="Calibri" w:hAnsi="Calibri" w:cs="Calibri"/>
          </w:rPr>
          <w:t>http://internal.bmc.org/hr/NewEmployees.htm</w:t>
        </w:r>
      </w:hyperlink>
      <w:r w:rsidRPr="009C6612">
        <w:rPr>
          <w:rFonts w:ascii="Calibri" w:hAnsi="Calibri" w:cs="Calibri"/>
        </w:rPr>
        <w:t xml:space="preserve">.  Please pay particular attention to the Employee Compliance Link.  </w:t>
      </w:r>
    </w:p>
    <w:p w14:paraId="591C15C1" w14:textId="77777777" w:rsidR="006F0B29" w:rsidRPr="009C6612" w:rsidRDefault="006F0B29" w:rsidP="00111BF3">
      <w:pPr>
        <w:pStyle w:val="ListParagraph"/>
        <w:numPr>
          <w:ilvl w:val="0"/>
          <w:numId w:val="68"/>
        </w:numPr>
        <w:spacing w:after="160" w:line="259" w:lineRule="auto"/>
        <w:ind w:left="720" w:hanging="180"/>
        <w:rPr>
          <w:rFonts w:ascii="Calibri" w:eastAsia="Calibri" w:hAnsi="Calibri" w:cs="Calibri"/>
        </w:rPr>
      </w:pPr>
      <w:r w:rsidRPr="009C6612">
        <w:rPr>
          <w:rFonts w:ascii="Calibri" w:hAnsi="Calibri" w:cs="Calibri"/>
        </w:rPr>
        <w:t xml:space="preserve">Rachael Charles is your contact person for all credentialing questions: </w:t>
      </w:r>
      <w:hyperlink r:id="rId38" w:history="1">
        <w:r w:rsidRPr="009C6612">
          <w:rPr>
            <w:rStyle w:val="Hyperlink"/>
            <w:rFonts w:ascii="Calibri" w:hAnsi="Calibri" w:cs="Calibri"/>
          </w:rPr>
          <w:t>Rachael.Charles@bmc.org</w:t>
        </w:r>
      </w:hyperlink>
      <w:r w:rsidRPr="009C6612">
        <w:rPr>
          <w:rFonts w:ascii="Calibri" w:hAnsi="Calibri" w:cs="Calibri"/>
        </w:rPr>
        <w:t>.  Please begin this early and respond to emails as the process takes many months.</w:t>
      </w:r>
    </w:p>
    <w:p w14:paraId="257B6528" w14:textId="77777777" w:rsidR="006F0B29" w:rsidRPr="009C6612" w:rsidRDefault="006F0B29" w:rsidP="00111BF3">
      <w:pPr>
        <w:pStyle w:val="ListParagraph"/>
        <w:numPr>
          <w:ilvl w:val="0"/>
          <w:numId w:val="68"/>
        </w:numPr>
        <w:spacing w:after="160" w:line="259" w:lineRule="auto"/>
        <w:ind w:left="720" w:hanging="180"/>
        <w:rPr>
          <w:rFonts w:ascii="Calibri" w:eastAsia="Calibri" w:hAnsi="Calibri" w:cs="Calibri"/>
        </w:rPr>
      </w:pPr>
      <w:r w:rsidRPr="009C6612">
        <w:rPr>
          <w:rFonts w:ascii="Calibri"/>
        </w:rPr>
        <w:t>Get your employee physical (bring your immunization records; you</w:t>
      </w:r>
      <w:r w:rsidRPr="009C6612">
        <w:rPr>
          <w:rFonts w:hAnsi="Calibri"/>
        </w:rPr>
        <w:t>’</w:t>
      </w:r>
      <w:r w:rsidRPr="009C6612">
        <w:rPr>
          <w:rFonts w:ascii="Calibri"/>
        </w:rPr>
        <w:t>ll need to do a two-step PPD, which requires two performed within at least 9 months of each other, and the second needs to be read prior to your starting work).</w:t>
      </w:r>
    </w:p>
    <w:p w14:paraId="01ABB10D" w14:textId="702C411D" w:rsidR="00346AD0" w:rsidRPr="009C6612" w:rsidRDefault="00346AD0" w:rsidP="00346AD0">
      <w:pPr>
        <w:ind w:left="540" w:hanging="540"/>
      </w:pPr>
      <w:r w:rsidRPr="009C6612">
        <w:t xml:space="preserve">□ </w:t>
      </w:r>
      <w:r w:rsidR="009C6612">
        <w:tab/>
      </w:r>
      <w:r w:rsidRPr="009C6612">
        <w:t>Sign up for teaching, BMC Birth Place (newborn nursery): Fellows generally cover ~3 weekends of newborn nursery (with some exceptions when research fellows may serve as ward attending).  During this time, they supervise residents and medical students.</w:t>
      </w:r>
    </w:p>
    <w:p w14:paraId="09E4736B" w14:textId="77777777" w:rsidR="006F0B29" w:rsidRPr="009C6612" w:rsidRDefault="006F0B29" w:rsidP="006F0B29">
      <w:pPr>
        <w:ind w:left="720" w:hanging="720"/>
      </w:pPr>
    </w:p>
    <w:p w14:paraId="1C2C9914" w14:textId="77777777" w:rsidR="006F0B29" w:rsidRPr="009C6612" w:rsidRDefault="006F0B29" w:rsidP="006F0B29">
      <w:pPr>
        <w:ind w:left="720" w:hanging="720"/>
        <w:rPr>
          <w:b/>
          <w:u w:val="single"/>
        </w:rPr>
      </w:pPr>
      <w:r w:rsidRPr="009C6612">
        <w:rPr>
          <w:b/>
          <w:u w:val="single"/>
        </w:rPr>
        <w:t>The First Week</w:t>
      </w:r>
    </w:p>
    <w:p w14:paraId="74A5FF07" w14:textId="6CCAD8BD" w:rsidR="006F0B29" w:rsidRPr="009C6612" w:rsidRDefault="006F0B29" w:rsidP="006F0B29">
      <w:pPr>
        <w:ind w:left="720" w:hanging="720"/>
      </w:pPr>
      <w:r w:rsidRPr="009C6612">
        <w:t>□</w:t>
      </w:r>
      <w:r w:rsidR="009C6612">
        <w:tab/>
      </w:r>
      <w:r w:rsidRPr="009C6612">
        <w:t xml:space="preserve"> Sign up for health benefits</w:t>
      </w:r>
      <w:r w:rsidR="0012686A" w:rsidRPr="009C6612">
        <w:t xml:space="preserve"> </w:t>
      </w:r>
      <w:hyperlink r:id="rId39" w:history="1">
        <w:r w:rsidR="0012686A" w:rsidRPr="009C6612">
          <w:rPr>
            <w:rStyle w:val="Hyperlink"/>
          </w:rPr>
          <w:t>https://sts.bmc.org/adfs/ls/idpinitiatedSignon.aspx?loginToRp=http://www.workday.com/</w:t>
        </w:r>
      </w:hyperlink>
      <w:r w:rsidR="0012686A" w:rsidRPr="009C6612">
        <w:t xml:space="preserve"> </w:t>
      </w:r>
    </w:p>
    <w:p w14:paraId="1F3592FA" w14:textId="77777777" w:rsidR="006F0B29" w:rsidRPr="009C6612" w:rsidRDefault="006F0B29" w:rsidP="006F0B29">
      <w:pPr>
        <w:ind w:left="720"/>
        <w:rPr>
          <w:rStyle w:val="Hyperlink"/>
          <w:rFonts w:ascii="Calibri" w:hAnsi="Calibri"/>
        </w:rPr>
      </w:pPr>
      <w:r w:rsidRPr="009C6612">
        <w:t xml:space="preserve">COBRA: if you have a gap between fellowship and your next position, you are allowed a two month gap before you are charged with the ACA tax penalty. </w:t>
      </w:r>
      <w:hyperlink r:id="rId40" w:anchor="/results/2016/details/short-gap" w:history="1">
        <w:r w:rsidRPr="009C6612">
          <w:rPr>
            <w:rStyle w:val="Hyperlink"/>
            <w:rFonts w:ascii="Calibri" w:hAnsi="Calibri"/>
          </w:rPr>
          <w:t>https://www.healthcare.gov/exemptions-tool/#/results/2016/details/short-gap</w:t>
        </w:r>
      </w:hyperlink>
    </w:p>
    <w:p w14:paraId="025D697F" w14:textId="77777777" w:rsidR="006F0B29" w:rsidRPr="009C6612" w:rsidRDefault="006F0B29" w:rsidP="006F0B29">
      <w:pPr>
        <w:ind w:left="720" w:hanging="720"/>
        <w:rPr>
          <w:b/>
          <w:u w:val="single"/>
        </w:rPr>
      </w:pPr>
    </w:p>
    <w:p w14:paraId="14C6BF1F" w14:textId="77777777" w:rsidR="006F0B29" w:rsidRPr="009C6612" w:rsidRDefault="006F0B29" w:rsidP="00B10E6B">
      <w:pPr>
        <w:rPr>
          <w:b/>
          <w:u w:val="single"/>
        </w:rPr>
      </w:pPr>
    </w:p>
    <w:p w14:paraId="279EC6C1" w14:textId="77777777" w:rsidR="006F0B29" w:rsidRPr="009C6612" w:rsidRDefault="006F0B29" w:rsidP="006F0B29">
      <w:pPr>
        <w:ind w:left="720" w:hanging="720"/>
        <w:rPr>
          <w:b/>
          <w:u w:val="single"/>
        </w:rPr>
      </w:pPr>
      <w:r w:rsidRPr="009C6612">
        <w:rPr>
          <w:b/>
          <w:u w:val="single"/>
        </w:rPr>
        <w:t>Yearly Responsibilities</w:t>
      </w:r>
    </w:p>
    <w:p w14:paraId="475CFA39" w14:textId="026661A6" w:rsidR="006F0B29" w:rsidRPr="009C6612" w:rsidRDefault="006F0B29" w:rsidP="00111BF3">
      <w:pPr>
        <w:pStyle w:val="ListParagraph"/>
        <w:numPr>
          <w:ilvl w:val="0"/>
          <w:numId w:val="67"/>
        </w:numPr>
        <w:spacing w:line="259" w:lineRule="auto"/>
      </w:pPr>
      <w:r w:rsidRPr="009C6612">
        <w:t>Present at 2 department</w:t>
      </w:r>
      <w:r w:rsidR="007B4BC7" w:rsidRPr="009C6612">
        <w:t>al Research in Progress meeting; occur every Monday 12:30-1:30pm in Vose Hall 3</w:t>
      </w:r>
      <w:r w:rsidR="007B4BC7" w:rsidRPr="009C6612">
        <w:rPr>
          <w:vertAlign w:val="superscript"/>
        </w:rPr>
        <w:t>rd</w:t>
      </w:r>
      <w:r w:rsidR="007B4BC7" w:rsidRPr="009C6612">
        <w:t xml:space="preserve"> floor conference room</w:t>
      </w:r>
    </w:p>
    <w:p w14:paraId="6C534291" w14:textId="775BD32B" w:rsidR="006F0B29" w:rsidRPr="009C6612" w:rsidRDefault="00325449" w:rsidP="00111BF3">
      <w:pPr>
        <w:pStyle w:val="ListParagraph"/>
        <w:numPr>
          <w:ilvl w:val="0"/>
          <w:numId w:val="67"/>
        </w:numPr>
        <w:spacing w:after="160" w:line="259" w:lineRule="auto"/>
      </w:pPr>
      <w:r w:rsidRPr="009C6612">
        <w:t xml:space="preserve">Pediatric  </w:t>
      </w:r>
      <w:r w:rsidR="006F0B29" w:rsidRPr="009C6612">
        <w:t>trainees are expected to apply for at least 1 grant over the course of the fellowship</w:t>
      </w:r>
    </w:p>
    <w:p w14:paraId="512DA1D8" w14:textId="77777777" w:rsidR="006F0B29" w:rsidRDefault="006F0B29" w:rsidP="006F0B29">
      <w:pPr>
        <w:pStyle w:val="ListParagraph"/>
        <w:rPr>
          <w:sz w:val="24"/>
          <w:szCs w:val="24"/>
        </w:rPr>
      </w:pPr>
    </w:p>
    <w:p w14:paraId="5EA6CE55" w14:textId="18C11CDF" w:rsidR="00325449" w:rsidRDefault="00325449">
      <w:pPr>
        <w:rPr>
          <w:sz w:val="24"/>
          <w:szCs w:val="24"/>
        </w:rPr>
      </w:pPr>
      <w:r>
        <w:rPr>
          <w:sz w:val="24"/>
          <w:szCs w:val="24"/>
        </w:rPr>
        <w:br w:type="page"/>
      </w:r>
    </w:p>
    <w:p w14:paraId="5EC221DE" w14:textId="77777777" w:rsidR="006F0B29" w:rsidRPr="00F51685" w:rsidRDefault="006F0B29" w:rsidP="00F51685">
      <w:pPr>
        <w:jc w:val="center"/>
        <w:rPr>
          <w:b/>
          <w:sz w:val="32"/>
          <w:szCs w:val="32"/>
        </w:rPr>
      </w:pPr>
      <w:r w:rsidRPr="00F51685">
        <w:rPr>
          <w:b/>
          <w:sz w:val="32"/>
          <w:szCs w:val="32"/>
        </w:rPr>
        <w:lastRenderedPageBreak/>
        <w:t>Family Medicine Fellowship</w:t>
      </w:r>
    </w:p>
    <w:p w14:paraId="589A1A96" w14:textId="77777777" w:rsidR="006F0B29" w:rsidRPr="009C6612" w:rsidRDefault="006F0B29" w:rsidP="006F0B29">
      <w:pPr>
        <w:rPr>
          <w:b/>
          <w:u w:val="single"/>
        </w:rPr>
      </w:pPr>
      <w:r w:rsidRPr="009C6612">
        <w:rPr>
          <w:b/>
          <w:u w:val="single"/>
        </w:rPr>
        <w:t>Before You Arrive</w:t>
      </w:r>
    </w:p>
    <w:p w14:paraId="64816314" w14:textId="35E92C34" w:rsidR="006F0B29" w:rsidRPr="009C6612" w:rsidRDefault="00B10E6B" w:rsidP="006F0B29">
      <w:pPr>
        <w:ind w:left="720" w:hanging="720"/>
      </w:pPr>
      <w:r w:rsidRPr="009C6612">
        <w:t xml:space="preserve">□ </w:t>
      </w:r>
      <w:r w:rsidR="009C6612">
        <w:tab/>
      </w:r>
      <w:r w:rsidRPr="009C6612">
        <w:t>BU Onboarding: the administrator will contact you regarding the documents needed</w:t>
      </w:r>
    </w:p>
    <w:p w14:paraId="64379CEE" w14:textId="77777777" w:rsidR="00B10E6B" w:rsidRPr="009C6612" w:rsidRDefault="00B10E6B" w:rsidP="006F0B29">
      <w:pPr>
        <w:ind w:left="720" w:hanging="720"/>
        <w:rPr>
          <w:b/>
          <w:u w:val="single"/>
        </w:rPr>
      </w:pPr>
    </w:p>
    <w:p w14:paraId="52C2EBE7" w14:textId="77777777" w:rsidR="006F0B29" w:rsidRPr="009C6612" w:rsidRDefault="006F0B29" w:rsidP="006F0B29">
      <w:pPr>
        <w:ind w:left="720" w:hanging="720"/>
        <w:rPr>
          <w:b/>
          <w:u w:val="single"/>
        </w:rPr>
      </w:pPr>
      <w:r w:rsidRPr="009C6612">
        <w:rPr>
          <w:b/>
          <w:u w:val="single"/>
        </w:rPr>
        <w:t>The First Week</w:t>
      </w:r>
    </w:p>
    <w:p w14:paraId="0B08C430" w14:textId="4D51A6F3" w:rsidR="006F0B29" w:rsidRPr="009C6612" w:rsidRDefault="006F0B29" w:rsidP="006F0B29">
      <w:pPr>
        <w:ind w:left="720" w:hanging="720"/>
      </w:pPr>
      <w:r w:rsidRPr="009C6612">
        <w:t xml:space="preserve">□ </w:t>
      </w:r>
      <w:r w:rsidR="009C6612">
        <w:tab/>
      </w:r>
      <w:r w:rsidRPr="009C6612">
        <w:t xml:space="preserve">Sign up for health benefits: BU employees </w:t>
      </w:r>
      <w:hyperlink r:id="rId41" w:history="1">
        <w:r w:rsidRPr="009C6612">
          <w:rPr>
            <w:rStyle w:val="Hyperlink"/>
          </w:rPr>
          <w:t>http://www.bu.edu/hr/health-wellness/</w:t>
        </w:r>
      </w:hyperlink>
      <w:r w:rsidRPr="009C6612">
        <w:t xml:space="preserve"> </w:t>
      </w:r>
    </w:p>
    <w:p w14:paraId="6A5B2F17" w14:textId="77777777" w:rsidR="006F0B29" w:rsidRPr="009C6612" w:rsidRDefault="006F0B29" w:rsidP="009C6612">
      <w:pPr>
        <w:ind w:left="720"/>
        <w:rPr>
          <w:rStyle w:val="Hyperlink"/>
          <w:rFonts w:ascii="Calibri" w:hAnsi="Calibri"/>
        </w:rPr>
      </w:pPr>
      <w:r w:rsidRPr="009C6612">
        <w:t xml:space="preserve">COBRA: if you have a gap between fellowship and your next position, you are allowed a two month gap before you are charged with the ACA tax penalty. </w:t>
      </w:r>
      <w:hyperlink r:id="rId42" w:anchor="/results/2016/details/short-gap" w:history="1">
        <w:r w:rsidRPr="009C6612">
          <w:rPr>
            <w:rStyle w:val="Hyperlink"/>
            <w:rFonts w:ascii="Calibri" w:hAnsi="Calibri"/>
          </w:rPr>
          <w:t>https://www.healthcare.gov/exemptions-tool/#/results/2016/details/short-gap</w:t>
        </w:r>
      </w:hyperlink>
    </w:p>
    <w:p w14:paraId="4C86C4D1" w14:textId="77777777" w:rsidR="006F0B29" w:rsidRPr="009C6612" w:rsidRDefault="006F0B29" w:rsidP="006F0B29">
      <w:pPr>
        <w:rPr>
          <w:b/>
          <w:u w:val="single"/>
        </w:rPr>
      </w:pPr>
    </w:p>
    <w:p w14:paraId="69395FD6" w14:textId="77777777" w:rsidR="006F0B29" w:rsidRPr="009C6612" w:rsidRDefault="006F0B29" w:rsidP="006F0B29">
      <w:pPr>
        <w:ind w:left="720" w:hanging="720"/>
      </w:pPr>
    </w:p>
    <w:p w14:paraId="0D6BD05E" w14:textId="77777777" w:rsidR="006F0B29" w:rsidRPr="009C6612" w:rsidRDefault="006F0B29" w:rsidP="006F0B29">
      <w:pPr>
        <w:ind w:left="720" w:hanging="720"/>
        <w:rPr>
          <w:b/>
          <w:u w:val="single"/>
        </w:rPr>
      </w:pPr>
      <w:r w:rsidRPr="009C6612">
        <w:rPr>
          <w:b/>
          <w:u w:val="single"/>
        </w:rPr>
        <w:t>The First Two Months</w:t>
      </w:r>
    </w:p>
    <w:p w14:paraId="41423168" w14:textId="507E8CDF" w:rsidR="006F0B29" w:rsidRPr="009C6612" w:rsidRDefault="006F0B29" w:rsidP="006F0B29">
      <w:pPr>
        <w:ind w:left="720" w:hanging="720"/>
      </w:pPr>
      <w:r w:rsidRPr="009C6612">
        <w:t xml:space="preserve">□ </w:t>
      </w:r>
      <w:r w:rsidR="009C6612">
        <w:tab/>
      </w:r>
      <w:r w:rsidRPr="009C6612">
        <w:t xml:space="preserve">Sign up for teaching </w:t>
      </w:r>
    </w:p>
    <w:p w14:paraId="236E4491" w14:textId="77777777" w:rsidR="006F0B29" w:rsidRPr="009C6612" w:rsidRDefault="006F0B29" w:rsidP="006F0B29">
      <w:pPr>
        <w:ind w:left="720"/>
      </w:pPr>
      <w:r w:rsidRPr="009C6612">
        <w:t>First year: half day teaching (~40 sessions/yr.), IP&amp; ICM fall or spring; FM clerkship: small group teaching, simulation, Geriatrics advanced care planning workshop</w:t>
      </w:r>
    </w:p>
    <w:p w14:paraId="584923B9" w14:textId="77777777" w:rsidR="006F0B29" w:rsidRPr="009C6612" w:rsidRDefault="006F0B29" w:rsidP="006F0B29">
      <w:pPr>
        <w:ind w:left="720"/>
      </w:pPr>
      <w:r w:rsidRPr="009C6612">
        <w:t xml:space="preserve">Second year: Half day </w:t>
      </w:r>
      <w:proofErr w:type="spellStart"/>
      <w:r w:rsidRPr="009C6612">
        <w:t>precepting</w:t>
      </w:r>
      <w:proofErr w:type="spellEnd"/>
      <w:r w:rsidRPr="009C6612">
        <w:t xml:space="preserve"> continuity clinic South Boston Health Center</w:t>
      </w:r>
    </w:p>
    <w:p w14:paraId="08EC6121" w14:textId="77777777" w:rsidR="006F0B29" w:rsidRPr="009C6612" w:rsidRDefault="006F0B29" w:rsidP="006F0B29">
      <w:pPr>
        <w:ind w:left="720"/>
      </w:pPr>
      <w:r w:rsidRPr="009C6612">
        <w:t>Inpatient: 2 weeks rounding/team teaching, sometimes on PA teams</w:t>
      </w:r>
    </w:p>
    <w:p w14:paraId="6F56D832" w14:textId="77777777" w:rsidR="006F0B29" w:rsidRPr="009C6612" w:rsidRDefault="006F0B29" w:rsidP="006F0B29">
      <w:pPr>
        <w:ind w:left="720"/>
      </w:pPr>
      <w:r w:rsidRPr="009C6612">
        <w:t xml:space="preserve">Optional: additional moonlighting shifts </w:t>
      </w:r>
    </w:p>
    <w:p w14:paraId="5C0D9417" w14:textId="77777777" w:rsidR="006F0B29" w:rsidRPr="009C6612" w:rsidRDefault="006F0B29" w:rsidP="006F0B29">
      <w:pPr>
        <w:ind w:left="720" w:hanging="720"/>
      </w:pPr>
    </w:p>
    <w:p w14:paraId="4AE290BA" w14:textId="77777777" w:rsidR="006F0B29" w:rsidRPr="009C6612" w:rsidRDefault="006F0B29" w:rsidP="006F0B29">
      <w:pPr>
        <w:ind w:left="720" w:hanging="720"/>
      </w:pPr>
    </w:p>
    <w:p w14:paraId="70D71386" w14:textId="77777777" w:rsidR="006F0B29" w:rsidRPr="009C6612" w:rsidRDefault="006F0B29" w:rsidP="006F0B29">
      <w:pPr>
        <w:ind w:left="720" w:hanging="720"/>
        <w:rPr>
          <w:b/>
          <w:u w:val="single"/>
        </w:rPr>
      </w:pPr>
      <w:r w:rsidRPr="009C6612">
        <w:rPr>
          <w:b/>
          <w:u w:val="single"/>
        </w:rPr>
        <w:t>Yearly Responsibilities</w:t>
      </w:r>
    </w:p>
    <w:p w14:paraId="7EF05FDB" w14:textId="506426BF" w:rsidR="006F0B29" w:rsidRPr="009C6612" w:rsidRDefault="006F0B29" w:rsidP="00111BF3">
      <w:pPr>
        <w:pStyle w:val="ListParagraph"/>
        <w:numPr>
          <w:ilvl w:val="0"/>
          <w:numId w:val="67"/>
        </w:numPr>
        <w:spacing w:line="259" w:lineRule="auto"/>
      </w:pPr>
      <w:r w:rsidRPr="009C6612">
        <w:t>Present at 1 department</w:t>
      </w:r>
      <w:r w:rsidR="007B4BC7" w:rsidRPr="009C6612">
        <w:t>al Research in Progress meeting, occur every Tuesday 3:30-4:30pm</w:t>
      </w:r>
    </w:p>
    <w:p w14:paraId="1760D04A" w14:textId="77777777" w:rsidR="006F0B29" w:rsidRDefault="006F0B29" w:rsidP="006F0B29">
      <w:pPr>
        <w:pStyle w:val="ListParagraph"/>
        <w:rPr>
          <w:sz w:val="24"/>
          <w:szCs w:val="24"/>
        </w:rPr>
      </w:pPr>
    </w:p>
    <w:p w14:paraId="7EE11201" w14:textId="448C553D" w:rsidR="006F0B29" w:rsidRPr="00F51685" w:rsidRDefault="006F0B29" w:rsidP="00F51685">
      <w:pPr>
        <w:jc w:val="center"/>
        <w:rPr>
          <w:b/>
          <w:sz w:val="32"/>
          <w:szCs w:val="32"/>
        </w:rPr>
      </w:pPr>
      <w:r>
        <w:rPr>
          <w:b/>
          <w:sz w:val="24"/>
          <w:szCs w:val="24"/>
        </w:rPr>
        <w:br w:type="page"/>
      </w:r>
      <w:r w:rsidRPr="00F51685">
        <w:rPr>
          <w:b/>
          <w:sz w:val="32"/>
          <w:szCs w:val="32"/>
        </w:rPr>
        <w:lastRenderedPageBreak/>
        <w:t>Preventive Medicine Fellowship</w:t>
      </w:r>
    </w:p>
    <w:p w14:paraId="1B7CB344" w14:textId="77777777" w:rsidR="006F0B29" w:rsidRPr="009C6612" w:rsidRDefault="006F0B29" w:rsidP="006F0B29">
      <w:pPr>
        <w:rPr>
          <w:b/>
          <w:u w:val="single"/>
        </w:rPr>
      </w:pPr>
      <w:r w:rsidRPr="009C6612">
        <w:rPr>
          <w:b/>
          <w:u w:val="single"/>
        </w:rPr>
        <w:t>Before You Arrive</w:t>
      </w:r>
    </w:p>
    <w:p w14:paraId="069B78A4" w14:textId="5F7083BF" w:rsidR="006F0B29" w:rsidRPr="009C6612" w:rsidRDefault="006F0B29" w:rsidP="00B10E6B">
      <w:pPr>
        <w:ind w:left="720" w:hanging="630"/>
      </w:pPr>
      <w:r w:rsidRPr="009C6612">
        <w:t>□</w:t>
      </w:r>
      <w:r w:rsidR="009C6612">
        <w:tab/>
      </w:r>
      <w:r w:rsidRPr="009C6612">
        <w:t xml:space="preserve"> BMC Onboarding: You will be hired through the Graduate Medical </w:t>
      </w:r>
      <w:r w:rsidR="00F51685" w:rsidRPr="009C6612">
        <w:t>E</w:t>
      </w:r>
      <w:r w:rsidRPr="009C6612">
        <w:t xml:space="preserve">ducation Office. You will receive a link to New Innovations with a checklist and timeline for all the required documents you need to complete. You may opt for a full license in order to moonlight at your own expense.  </w:t>
      </w:r>
      <w:r w:rsidR="002F74CF" w:rsidRPr="009C6612">
        <w:t xml:space="preserve">Note that pediatricians are required to have a full license before taking the Pediatrics Boards. If you opt for a full license, </w:t>
      </w:r>
      <w:r w:rsidRPr="009C6612">
        <w:t>you will be responsible for obtaining both the federal and state DEA prior to starting.</w:t>
      </w:r>
    </w:p>
    <w:p w14:paraId="156FF04A" w14:textId="4F1587CF" w:rsidR="006F0B29" w:rsidRPr="009C6612" w:rsidRDefault="006F0B29" w:rsidP="00B10E6B">
      <w:pPr>
        <w:ind w:left="720" w:hanging="720"/>
      </w:pPr>
      <w:r w:rsidRPr="009C6612">
        <w:t xml:space="preserve">□ </w:t>
      </w:r>
      <w:r w:rsidR="009C6612">
        <w:tab/>
      </w:r>
      <w:r w:rsidRPr="009C6612">
        <w:t>Discuss with program director if you will have clinics at the VA</w:t>
      </w:r>
      <w:r w:rsidR="006A17E9">
        <w:t xml:space="preserve">. </w:t>
      </w:r>
      <w:r w:rsidRPr="009C6612">
        <w:t xml:space="preserve"> </w:t>
      </w:r>
      <w:r w:rsidR="006A17E9">
        <w:t>I</w:t>
      </w:r>
      <w:r w:rsidRPr="009C6612">
        <w:t>f so complete the VA onboarding paperwork.</w:t>
      </w:r>
    </w:p>
    <w:p w14:paraId="02621004" w14:textId="77777777" w:rsidR="006F0B29" w:rsidRPr="009C6612" w:rsidRDefault="006F0B29" w:rsidP="006F0B29">
      <w:pPr>
        <w:ind w:left="720" w:hanging="720"/>
        <w:rPr>
          <w:b/>
          <w:u w:val="single"/>
        </w:rPr>
      </w:pPr>
    </w:p>
    <w:p w14:paraId="070D27B9" w14:textId="77777777" w:rsidR="006F0B29" w:rsidRPr="009C6612" w:rsidRDefault="006F0B29" w:rsidP="006F0B29">
      <w:pPr>
        <w:ind w:left="720" w:hanging="720"/>
      </w:pPr>
      <w:r w:rsidRPr="009C6612">
        <w:rPr>
          <w:b/>
          <w:u w:val="single"/>
        </w:rPr>
        <w:t>Duty Hours</w:t>
      </w:r>
    </w:p>
    <w:p w14:paraId="2CBDD354" w14:textId="77777777" w:rsidR="007E0A31" w:rsidRPr="009C6612" w:rsidRDefault="007E0A31" w:rsidP="007E0A31">
      <w:r w:rsidRPr="009C6612">
        <w:t xml:space="preserve">You must log and sign off on duty hours weekly on New Innovations </w:t>
      </w:r>
      <w:hyperlink r:id="rId43" w:history="1">
        <w:r w:rsidRPr="009C6612">
          <w:rPr>
            <w:rStyle w:val="Hyperlink"/>
          </w:rPr>
          <w:t>https://www.new-innov.com/login/</w:t>
        </w:r>
      </w:hyperlink>
      <w:r w:rsidRPr="009C6612">
        <w:t xml:space="preserve"> </w:t>
      </w:r>
    </w:p>
    <w:p w14:paraId="09611A6E" w14:textId="77777777" w:rsidR="007E0A31" w:rsidRPr="009C6612" w:rsidRDefault="007E0A31" w:rsidP="00111BF3">
      <w:pPr>
        <w:pStyle w:val="ListParagraph"/>
        <w:numPr>
          <w:ilvl w:val="0"/>
          <w:numId w:val="7"/>
        </w:numPr>
      </w:pPr>
      <w:r w:rsidRPr="009C6612">
        <w:t>Linda will build your block schedules.  You will need to sign off on hours by the end of the month, please make sure there are no short-break gaps or conflicts.</w:t>
      </w:r>
    </w:p>
    <w:p w14:paraId="6D3FAA6D" w14:textId="77777777" w:rsidR="007E0A31" w:rsidRPr="009C6612" w:rsidRDefault="007E0A31" w:rsidP="00111BF3">
      <w:pPr>
        <w:pStyle w:val="ListParagraph"/>
        <w:numPr>
          <w:ilvl w:val="0"/>
          <w:numId w:val="7"/>
        </w:numPr>
      </w:pPr>
      <w:r w:rsidRPr="009C6612">
        <w:t>If you have to change an entry, or manually log your time:</w:t>
      </w:r>
    </w:p>
    <w:p w14:paraId="3E7A07D7" w14:textId="77777777" w:rsidR="007E0A31" w:rsidRPr="009C6612" w:rsidRDefault="007E0A31" w:rsidP="00111BF3">
      <w:pPr>
        <w:pStyle w:val="ListParagraph"/>
        <w:numPr>
          <w:ilvl w:val="1"/>
          <w:numId w:val="7"/>
        </w:numPr>
      </w:pPr>
      <w:r w:rsidRPr="009C6612">
        <w:t>For classes and didactics and lectures log as Education</w:t>
      </w:r>
    </w:p>
    <w:p w14:paraId="6A8BA0D7" w14:textId="77777777" w:rsidR="007E0A31" w:rsidRPr="009C6612" w:rsidRDefault="007E0A31" w:rsidP="00111BF3">
      <w:pPr>
        <w:pStyle w:val="ListParagraph"/>
        <w:numPr>
          <w:ilvl w:val="1"/>
          <w:numId w:val="7"/>
        </w:numPr>
      </w:pPr>
      <w:r w:rsidRPr="009C6612">
        <w:t>For clinics: log as patient care</w:t>
      </w:r>
    </w:p>
    <w:p w14:paraId="09A63ADD" w14:textId="77777777" w:rsidR="007E0A31" w:rsidRPr="009C6612" w:rsidRDefault="007E0A31" w:rsidP="00111BF3">
      <w:pPr>
        <w:pStyle w:val="ListParagraph"/>
        <w:numPr>
          <w:ilvl w:val="1"/>
          <w:numId w:val="7"/>
        </w:numPr>
      </w:pPr>
      <w:r w:rsidRPr="009C6612">
        <w:t>For vacation: use the vacation logger tool</w:t>
      </w:r>
    </w:p>
    <w:p w14:paraId="492CF332" w14:textId="77777777" w:rsidR="007E0A31" w:rsidRPr="009C6612" w:rsidRDefault="007E0A31" w:rsidP="00111BF3">
      <w:pPr>
        <w:pStyle w:val="ListParagraph"/>
        <w:numPr>
          <w:ilvl w:val="1"/>
          <w:numId w:val="7"/>
        </w:numPr>
      </w:pPr>
      <w:r w:rsidRPr="009C6612">
        <w:t>For everything else log as Research</w:t>
      </w:r>
    </w:p>
    <w:p w14:paraId="50A9A0FD" w14:textId="77777777" w:rsidR="006F0B29" w:rsidRPr="009C6612" w:rsidRDefault="006F0B29" w:rsidP="006F0B29">
      <w:pPr>
        <w:ind w:left="720" w:hanging="720"/>
      </w:pPr>
    </w:p>
    <w:p w14:paraId="1691F5C6" w14:textId="77777777" w:rsidR="006F0B29" w:rsidRPr="009C6612" w:rsidRDefault="006F0B29" w:rsidP="006F0B29">
      <w:pPr>
        <w:ind w:left="720" w:hanging="720"/>
        <w:rPr>
          <w:b/>
          <w:u w:val="single"/>
        </w:rPr>
      </w:pPr>
      <w:r w:rsidRPr="009C6612">
        <w:rPr>
          <w:b/>
          <w:u w:val="single"/>
        </w:rPr>
        <w:t>The First Week</w:t>
      </w:r>
    </w:p>
    <w:p w14:paraId="08EA2966" w14:textId="6282C0B1" w:rsidR="006F0B29" w:rsidRPr="009C6612" w:rsidRDefault="006F0B29" w:rsidP="006F0B29">
      <w:pPr>
        <w:ind w:left="720" w:hanging="720"/>
      </w:pPr>
      <w:r w:rsidRPr="009C6612">
        <w:t xml:space="preserve">□ </w:t>
      </w:r>
      <w:r w:rsidR="009C6612">
        <w:tab/>
      </w:r>
      <w:r w:rsidRPr="009C6612">
        <w:t xml:space="preserve">Attend </w:t>
      </w:r>
      <w:r w:rsidR="00073130" w:rsidRPr="009C6612">
        <w:t>GME</w:t>
      </w:r>
      <w:r w:rsidRPr="009C6612">
        <w:t xml:space="preserve"> orientation </w:t>
      </w:r>
    </w:p>
    <w:p w14:paraId="66808774" w14:textId="4D27302D" w:rsidR="006F0B29" w:rsidRPr="009C6612" w:rsidRDefault="006F0B29" w:rsidP="006F0B29">
      <w:pPr>
        <w:ind w:left="720" w:hanging="720"/>
      </w:pPr>
      <w:r w:rsidRPr="009C6612">
        <w:t xml:space="preserve">□ </w:t>
      </w:r>
      <w:r w:rsidR="009C6612">
        <w:tab/>
      </w:r>
      <w:r w:rsidRPr="009C6612">
        <w:t xml:space="preserve">Sign up for health benefits: </w:t>
      </w:r>
      <w:hyperlink r:id="rId44" w:history="1">
        <w:r w:rsidRPr="009C6612">
          <w:rPr>
            <w:rStyle w:val="Hyperlink"/>
          </w:rPr>
          <w:t>http://www.bu.edu/hr/health-wellness/</w:t>
        </w:r>
      </w:hyperlink>
      <w:r w:rsidRPr="009C6612">
        <w:t xml:space="preserve"> </w:t>
      </w:r>
    </w:p>
    <w:p w14:paraId="0AB86F05" w14:textId="495E9F56" w:rsidR="006F0B29" w:rsidRPr="009C6612" w:rsidRDefault="006F0B29" w:rsidP="00073130">
      <w:pPr>
        <w:ind w:left="720"/>
      </w:pPr>
      <w:r w:rsidRPr="009C6612">
        <w:t xml:space="preserve">COBRA: if you have a gap between fellowship and your next position, you are allowed a two month gap before you are charged with the ACA tax penalty. </w:t>
      </w:r>
      <w:hyperlink r:id="rId45" w:anchor="/results/2016/details/short-gap" w:history="1">
        <w:r w:rsidRPr="009C6612">
          <w:rPr>
            <w:rStyle w:val="Hyperlink"/>
          </w:rPr>
          <w:t>https://www.healthcare.gov/exemptions-tool/#/results/2016/details/short-gap</w:t>
        </w:r>
      </w:hyperlink>
    </w:p>
    <w:p w14:paraId="30A6ACFE" w14:textId="77777777" w:rsidR="006F0B29" w:rsidRPr="009C6612" w:rsidRDefault="006F0B29" w:rsidP="006F0B29">
      <w:pPr>
        <w:ind w:left="720" w:hanging="720"/>
      </w:pPr>
    </w:p>
    <w:p w14:paraId="05474692" w14:textId="77777777" w:rsidR="006F0B29" w:rsidRPr="009C6612" w:rsidRDefault="006F0B29" w:rsidP="006F0B29">
      <w:pPr>
        <w:ind w:left="720" w:hanging="720"/>
        <w:rPr>
          <w:b/>
          <w:u w:val="single"/>
        </w:rPr>
      </w:pPr>
      <w:r w:rsidRPr="009C6612">
        <w:rPr>
          <w:b/>
          <w:u w:val="single"/>
        </w:rPr>
        <w:t>The First Two Months</w:t>
      </w:r>
    </w:p>
    <w:p w14:paraId="4D522907" w14:textId="736FFB12" w:rsidR="006F0B29" w:rsidRPr="009C6612" w:rsidRDefault="006F0B29" w:rsidP="00325449">
      <w:pPr>
        <w:ind w:left="720" w:hanging="720"/>
      </w:pPr>
      <w:r w:rsidRPr="009C6612">
        <w:t xml:space="preserve">□ </w:t>
      </w:r>
      <w:r w:rsidR="009C6612">
        <w:tab/>
      </w:r>
      <w:proofErr w:type="gramStart"/>
      <w:r w:rsidR="00325449" w:rsidRPr="009C6612">
        <w:t>If</w:t>
      </w:r>
      <w:proofErr w:type="gramEnd"/>
      <w:r w:rsidR="00325449" w:rsidRPr="009C6612">
        <w:t xml:space="preserve"> interested, sign up for teaching </w:t>
      </w:r>
    </w:p>
    <w:p w14:paraId="63FCC23D" w14:textId="29FFE1BE" w:rsidR="006F0B29" w:rsidRPr="009C6612" w:rsidRDefault="006F0B29" w:rsidP="006F0B29">
      <w:pPr>
        <w:ind w:left="720" w:hanging="720"/>
      </w:pPr>
      <w:r w:rsidRPr="009C6612">
        <w:t xml:space="preserve">□ </w:t>
      </w:r>
      <w:r w:rsidR="009C6612">
        <w:tab/>
      </w:r>
      <w:r w:rsidRPr="009C6612">
        <w:t>Review the list of clinical electives, you need 80 sessions per year. Work with Linda to schedule</w:t>
      </w:r>
    </w:p>
    <w:p w14:paraId="72B4900C" w14:textId="39A53234" w:rsidR="006F0B29" w:rsidRPr="009C6612" w:rsidRDefault="006F0B29" w:rsidP="006F0B29">
      <w:pPr>
        <w:ind w:left="720" w:hanging="720"/>
      </w:pPr>
      <w:r w:rsidRPr="009C6612">
        <w:t xml:space="preserve">□ </w:t>
      </w:r>
      <w:r w:rsidR="009C6612">
        <w:tab/>
      </w:r>
      <w:r w:rsidRPr="009C6612">
        <w:t xml:space="preserve">Start thinking about </w:t>
      </w:r>
      <w:r w:rsidR="006A17E9">
        <w:t xml:space="preserve">governmental public health agency </w:t>
      </w:r>
      <w:r w:rsidRPr="009C6612">
        <w:t>practicum sites</w:t>
      </w:r>
    </w:p>
    <w:p w14:paraId="14072029" w14:textId="77777777" w:rsidR="006F0B29" w:rsidRPr="009C6612" w:rsidRDefault="006F0B29" w:rsidP="006F0B29">
      <w:pPr>
        <w:ind w:left="720" w:hanging="720"/>
      </w:pPr>
    </w:p>
    <w:p w14:paraId="403AEDE9" w14:textId="1183D0FB" w:rsidR="006F0B29" w:rsidRPr="009C6612" w:rsidRDefault="00E97A95" w:rsidP="00E97A95">
      <w:r w:rsidRPr="009C6612">
        <w:t>By</w:t>
      </w:r>
      <w:r w:rsidR="006F0B29" w:rsidRPr="009C6612">
        <w:t xml:space="preserve"> the end of the first year you must </w:t>
      </w:r>
      <w:r w:rsidRPr="009C6612">
        <w:t xml:space="preserve">have </w:t>
      </w:r>
      <w:r w:rsidR="006F0B29" w:rsidRPr="009C6612">
        <w:t>complete</w:t>
      </w:r>
      <w:r w:rsidRPr="009C6612">
        <w:t>d</w:t>
      </w:r>
      <w:r w:rsidR="006F0B29" w:rsidRPr="009C6612">
        <w:t xml:space="preserve"> the </w:t>
      </w:r>
      <w:r w:rsidR="006A17E9">
        <w:t xml:space="preserve">online </w:t>
      </w:r>
      <w:r w:rsidR="006F0B29" w:rsidRPr="009C6612">
        <w:t>IHI patient safety</w:t>
      </w:r>
      <w:r w:rsidRPr="009C6612">
        <w:t xml:space="preserve">, Opioid, </w:t>
      </w:r>
      <w:r w:rsidR="006F0B29" w:rsidRPr="009C6612">
        <w:t xml:space="preserve">and QI </w:t>
      </w:r>
      <w:r w:rsidRPr="009C6612">
        <w:t xml:space="preserve">modules </w:t>
      </w:r>
      <w:r w:rsidR="006F0B29" w:rsidRPr="009C6612">
        <w:t>in order to advance to the second year.</w:t>
      </w:r>
    </w:p>
    <w:p w14:paraId="159DBA87" w14:textId="77777777" w:rsidR="00B10E6B" w:rsidRPr="009C6612" w:rsidRDefault="00B10E6B" w:rsidP="006F0B29">
      <w:pPr>
        <w:ind w:left="720" w:hanging="720"/>
        <w:rPr>
          <w:b/>
          <w:u w:val="single"/>
        </w:rPr>
      </w:pPr>
    </w:p>
    <w:p w14:paraId="53675FE2" w14:textId="77777777" w:rsidR="006F0B29" w:rsidRPr="009C6612" w:rsidRDefault="006F0B29" w:rsidP="006F0B29">
      <w:pPr>
        <w:ind w:left="720" w:hanging="720"/>
        <w:rPr>
          <w:b/>
          <w:u w:val="single"/>
        </w:rPr>
      </w:pPr>
      <w:r w:rsidRPr="009C6612">
        <w:rPr>
          <w:b/>
          <w:u w:val="single"/>
        </w:rPr>
        <w:t>Yearly Responsibilities</w:t>
      </w:r>
    </w:p>
    <w:p w14:paraId="1B0445AE" w14:textId="0807DFB4" w:rsidR="006F0B29" w:rsidRPr="009C6612" w:rsidRDefault="00265F1A" w:rsidP="00111BF3">
      <w:pPr>
        <w:pStyle w:val="ListParagraph"/>
        <w:numPr>
          <w:ilvl w:val="0"/>
          <w:numId w:val="67"/>
        </w:numPr>
        <w:spacing w:after="160" w:line="259" w:lineRule="auto"/>
      </w:pPr>
      <w:r w:rsidRPr="009C6612">
        <w:t xml:space="preserve">A </w:t>
      </w:r>
      <w:r w:rsidR="006F0B29" w:rsidRPr="009C6612">
        <w:t>continuity clinic or urgent care</w:t>
      </w:r>
      <w:r w:rsidR="00E97A95" w:rsidRPr="009C6612">
        <w:t xml:space="preserve"> session</w:t>
      </w:r>
      <w:r w:rsidR="006F0B29" w:rsidRPr="009C6612">
        <w:t xml:space="preserve"> per week plus electives to complete </w:t>
      </w:r>
      <w:r w:rsidR="006A17E9">
        <w:t xml:space="preserve">a total of </w:t>
      </w:r>
      <w:r w:rsidR="006F0B29" w:rsidRPr="009C6612">
        <w:t xml:space="preserve">80 </w:t>
      </w:r>
      <w:r w:rsidR="006A17E9">
        <w:t>half-day clinical</w:t>
      </w:r>
      <w:r w:rsidR="006F0B29" w:rsidRPr="009C6612">
        <w:t xml:space="preserve"> sessions/year. Of these 80 sessions you need 8 occupational health sessions, 10 integrative medicine sessions and present an integrative medicine case conference (counts as 3 sessions)</w:t>
      </w:r>
    </w:p>
    <w:p w14:paraId="6264960C" w14:textId="6ECA3DFE" w:rsidR="006F0B29" w:rsidRPr="009C6612" w:rsidRDefault="006F0B29" w:rsidP="00111BF3">
      <w:pPr>
        <w:pStyle w:val="ListParagraph"/>
        <w:numPr>
          <w:ilvl w:val="0"/>
          <w:numId w:val="67"/>
        </w:numPr>
        <w:spacing w:line="259" w:lineRule="auto"/>
      </w:pPr>
      <w:r w:rsidRPr="009C6612">
        <w:t>Present at 1 departmental Research in Progress meeting (job talk for 2</w:t>
      </w:r>
      <w:r w:rsidRPr="009C6612">
        <w:rPr>
          <w:vertAlign w:val="superscript"/>
        </w:rPr>
        <w:t>nd</w:t>
      </w:r>
      <w:r w:rsidRPr="009C6612">
        <w:t>/3</w:t>
      </w:r>
      <w:r w:rsidRPr="009C6612">
        <w:rPr>
          <w:vertAlign w:val="superscript"/>
        </w:rPr>
        <w:t>rd</w:t>
      </w:r>
      <w:r w:rsidRPr="009C6612">
        <w:t xml:space="preserve"> year fellows); pediatric residents present at 2 departmental RIP/y</w:t>
      </w:r>
      <w:r w:rsidR="00E97A95" w:rsidRPr="009C6612">
        <w:t>ea</w:t>
      </w:r>
      <w:r w:rsidRPr="009C6612">
        <w:t>r</w:t>
      </w:r>
    </w:p>
    <w:p w14:paraId="61071D8E" w14:textId="54E16DB6" w:rsidR="00265F1A" w:rsidRPr="009C6612" w:rsidRDefault="00265F1A" w:rsidP="00111BF3">
      <w:pPr>
        <w:pStyle w:val="ListParagraph"/>
        <w:numPr>
          <w:ilvl w:val="0"/>
          <w:numId w:val="67"/>
        </w:numPr>
        <w:spacing w:after="160" w:line="259" w:lineRule="auto"/>
      </w:pPr>
      <w:r w:rsidRPr="009C6612">
        <w:t>Pediatric  trainees are expected to apply for at least 1 grant over the course of the fellowship</w:t>
      </w:r>
    </w:p>
    <w:p w14:paraId="47DD2D31" w14:textId="444761D0" w:rsidR="006F0B29" w:rsidRPr="009C6612" w:rsidRDefault="006A17E9" w:rsidP="00111BF3">
      <w:pPr>
        <w:pStyle w:val="ListParagraph"/>
        <w:numPr>
          <w:ilvl w:val="0"/>
          <w:numId w:val="67"/>
        </w:numPr>
        <w:spacing w:line="259" w:lineRule="auto"/>
      </w:pPr>
      <w:r>
        <w:t>American Cancer Society (</w:t>
      </w:r>
      <w:r w:rsidR="006F0B29" w:rsidRPr="009C6612">
        <w:t>ACS</w:t>
      </w:r>
      <w:r>
        <w:t>)</w:t>
      </w:r>
      <w:r w:rsidR="006F0B29" w:rsidRPr="009C6612">
        <w:t xml:space="preserve"> designated fellow must </w:t>
      </w:r>
      <w:r w:rsidR="007C3895">
        <w:t>participate in an</w:t>
      </w:r>
      <w:r w:rsidR="006F0B29" w:rsidRPr="009C6612">
        <w:t xml:space="preserve"> ACS </w:t>
      </w:r>
      <w:r w:rsidR="007C3895">
        <w:t xml:space="preserve">curriculum </w:t>
      </w:r>
      <w:r w:rsidR="006F0B29" w:rsidRPr="009C6612">
        <w:t xml:space="preserve"> and take </w:t>
      </w:r>
      <w:r w:rsidR="007C3895">
        <w:t>one</w:t>
      </w:r>
      <w:r w:rsidR="006F0B29" w:rsidRPr="009C6612">
        <w:t xml:space="preserve"> </w:t>
      </w:r>
      <w:r w:rsidR="007C3895">
        <w:t>c</w:t>
      </w:r>
      <w:r w:rsidR="006F0B29" w:rsidRPr="009C6612">
        <w:t>ancer</w:t>
      </w:r>
      <w:r>
        <w:t xml:space="preserve"> </w:t>
      </w:r>
      <w:r w:rsidR="007C3895">
        <w:t>epidemiology</w:t>
      </w:r>
      <w:r w:rsidR="006F0B29" w:rsidRPr="009C6612">
        <w:t xml:space="preserve"> class at the SPH</w:t>
      </w:r>
    </w:p>
    <w:p w14:paraId="0B1B7AAF" w14:textId="2CFB04B9" w:rsidR="006F0B29" w:rsidRPr="009C6612" w:rsidRDefault="006F0B29" w:rsidP="00111BF3">
      <w:pPr>
        <w:pStyle w:val="ListParagraph"/>
        <w:numPr>
          <w:ilvl w:val="0"/>
          <w:numId w:val="67"/>
        </w:numPr>
        <w:spacing w:after="160" w:line="259" w:lineRule="auto"/>
      </w:pPr>
      <w:r w:rsidRPr="009C6612">
        <w:t xml:space="preserve">Attend one Massachusetts </w:t>
      </w:r>
      <w:r w:rsidR="007C3895">
        <w:t xml:space="preserve">Health </w:t>
      </w:r>
      <w:r w:rsidRPr="009C6612">
        <w:t>Policy Forum in January</w:t>
      </w:r>
    </w:p>
    <w:p w14:paraId="479560EE" w14:textId="19BCF62B" w:rsidR="006F0B29" w:rsidRPr="009C6612" w:rsidRDefault="006F0B29" w:rsidP="00111BF3">
      <w:pPr>
        <w:pStyle w:val="ListParagraph"/>
        <w:numPr>
          <w:ilvl w:val="0"/>
          <w:numId w:val="67"/>
        </w:numPr>
        <w:spacing w:after="160" w:line="259" w:lineRule="auto"/>
      </w:pPr>
      <w:r w:rsidRPr="009C6612">
        <w:lastRenderedPageBreak/>
        <w:t xml:space="preserve">Present one USPTF update </w:t>
      </w:r>
      <w:r w:rsidR="007C3895">
        <w:t xml:space="preserve">at a Prevention Didactic Series session </w:t>
      </w:r>
      <w:r w:rsidRPr="009C6612">
        <w:t>over the two years</w:t>
      </w:r>
    </w:p>
    <w:p w14:paraId="48B4559D" w14:textId="046B2046" w:rsidR="006F0B29" w:rsidRPr="009C6612" w:rsidRDefault="006F0B29" w:rsidP="00111BF3">
      <w:pPr>
        <w:pStyle w:val="ListParagraph"/>
        <w:numPr>
          <w:ilvl w:val="0"/>
          <w:numId w:val="67"/>
        </w:numPr>
        <w:spacing w:after="160" w:line="259" w:lineRule="auto"/>
      </w:pPr>
      <w:r w:rsidRPr="009C6612">
        <w:t xml:space="preserve">Attend </w:t>
      </w:r>
      <w:r w:rsidR="007C3895">
        <w:t>the annual meeting of the American College of Preventive Medicine (</w:t>
      </w:r>
      <w:r w:rsidRPr="009C6612">
        <w:t>ACPM</w:t>
      </w:r>
      <w:r w:rsidR="007C3895">
        <w:t>)</w:t>
      </w:r>
      <w:r w:rsidRPr="009C6612">
        <w:t xml:space="preserve"> once and another national conference </w:t>
      </w:r>
      <w:r w:rsidR="007C3895">
        <w:t xml:space="preserve">both </w:t>
      </w:r>
      <w:r w:rsidRPr="009C6612">
        <w:t>at least once</w:t>
      </w:r>
    </w:p>
    <w:p w14:paraId="65864835" w14:textId="1CC1BEB3" w:rsidR="008D6C4E" w:rsidRPr="009C6612" w:rsidRDefault="008D6C4E" w:rsidP="00111BF3">
      <w:pPr>
        <w:pStyle w:val="ListParagraph"/>
        <w:numPr>
          <w:ilvl w:val="0"/>
          <w:numId w:val="67"/>
        </w:numPr>
        <w:rPr>
          <w:u w:val="single"/>
        </w:rPr>
      </w:pPr>
      <w:r w:rsidRPr="009C6612">
        <w:t xml:space="preserve">Each year of the fellowship, you will be required to take the </w:t>
      </w:r>
      <w:r w:rsidR="007C3895">
        <w:t>Board</w:t>
      </w:r>
      <w:r w:rsidRPr="009C6612">
        <w:t xml:space="preserve"> In Service Exam in August</w:t>
      </w:r>
    </w:p>
    <w:p w14:paraId="6B8D023A" w14:textId="77777777" w:rsidR="008D6C4E" w:rsidRPr="009C6612" w:rsidRDefault="008D6C4E" w:rsidP="00111BF3">
      <w:pPr>
        <w:pStyle w:val="ListParagraph"/>
        <w:numPr>
          <w:ilvl w:val="1"/>
          <w:numId w:val="67"/>
        </w:numPr>
        <w:rPr>
          <w:u w:val="single"/>
        </w:rPr>
      </w:pPr>
      <w:r w:rsidRPr="009C6612">
        <w:t>Do not study since it is meant to gauge your existing knowledge</w:t>
      </w:r>
    </w:p>
    <w:p w14:paraId="4D0F7848" w14:textId="74ACFC85" w:rsidR="008D6C4E" w:rsidRPr="009C6612" w:rsidRDefault="008D6C4E" w:rsidP="00111BF3">
      <w:pPr>
        <w:pStyle w:val="ListParagraph"/>
        <w:numPr>
          <w:ilvl w:val="1"/>
          <w:numId w:val="67"/>
        </w:numPr>
        <w:rPr>
          <w:u w:val="single"/>
        </w:rPr>
      </w:pPr>
      <w:r w:rsidRPr="009C6612">
        <w:t>Look for an email from Linda to set up taking the exam, it is done online and takes a few hours</w:t>
      </w:r>
    </w:p>
    <w:p w14:paraId="2C5D0761" w14:textId="5499ABF9" w:rsidR="00FB04D6" w:rsidRPr="009C6612" w:rsidRDefault="00B7068A" w:rsidP="00111BF3">
      <w:pPr>
        <w:pStyle w:val="ListParagraph"/>
        <w:numPr>
          <w:ilvl w:val="0"/>
          <w:numId w:val="92"/>
        </w:numPr>
        <w:ind w:left="720"/>
      </w:pPr>
      <w:r w:rsidRPr="009C6612">
        <w:t>Online CDC modules in Outbreak Investigation and Surveillance</w:t>
      </w:r>
    </w:p>
    <w:p w14:paraId="70FB5306" w14:textId="77777777" w:rsidR="008D6C4E" w:rsidRPr="009C6612" w:rsidRDefault="008D6C4E" w:rsidP="008D6C4E">
      <w:pPr>
        <w:pStyle w:val="ListParagraph"/>
        <w:ind w:left="1440"/>
        <w:rPr>
          <w:u w:val="single"/>
        </w:rPr>
      </w:pPr>
    </w:p>
    <w:p w14:paraId="020E13C4" w14:textId="77777777" w:rsidR="006F0B29" w:rsidRPr="009C6612" w:rsidRDefault="006F0B29" w:rsidP="006F0B29">
      <w:pPr>
        <w:rPr>
          <w:b/>
          <w:u w:val="single"/>
        </w:rPr>
      </w:pPr>
      <w:r w:rsidRPr="009C6612">
        <w:rPr>
          <w:b/>
          <w:u w:val="single"/>
        </w:rPr>
        <w:t>To be completed within the two years</w:t>
      </w:r>
    </w:p>
    <w:p w14:paraId="7118F15C" w14:textId="589007CE" w:rsidR="006F0B29" w:rsidRPr="009C6612" w:rsidRDefault="006F0B29" w:rsidP="00111BF3">
      <w:pPr>
        <w:pStyle w:val="ListParagraph"/>
        <w:numPr>
          <w:ilvl w:val="0"/>
          <w:numId w:val="70"/>
        </w:numPr>
        <w:spacing w:after="160" w:line="259" w:lineRule="auto"/>
      </w:pPr>
      <w:r w:rsidRPr="009C6612">
        <w:t xml:space="preserve">Participate in an Emergency Preparedness </w:t>
      </w:r>
      <w:r w:rsidR="00B7068A" w:rsidRPr="009C6612">
        <w:t xml:space="preserve">curriculum – includes planning sessions and a hospital </w:t>
      </w:r>
      <w:r w:rsidRPr="009C6612">
        <w:t>drill</w:t>
      </w:r>
      <w:r w:rsidR="00E97A95" w:rsidRPr="009C6612">
        <w:t xml:space="preserve"> OR take the Emergency Preparedness class</w:t>
      </w:r>
      <w:r w:rsidR="000B6915">
        <w:t xml:space="preserve"> 717</w:t>
      </w:r>
      <w:r w:rsidR="00E97A95" w:rsidRPr="009C6612">
        <w:t xml:space="preserve"> through BUSPH</w:t>
      </w:r>
    </w:p>
    <w:p w14:paraId="64F0483D" w14:textId="7143FC1F" w:rsidR="006F0B29" w:rsidRPr="009C6612" w:rsidRDefault="006F0B29" w:rsidP="00111BF3">
      <w:pPr>
        <w:pStyle w:val="ListParagraph"/>
        <w:numPr>
          <w:ilvl w:val="0"/>
          <w:numId w:val="70"/>
        </w:numPr>
        <w:spacing w:after="160" w:line="259" w:lineRule="auto"/>
      </w:pPr>
      <w:r w:rsidRPr="009C6612">
        <w:t xml:space="preserve">SPH course work in Environmental Health </w:t>
      </w:r>
      <w:r w:rsidR="002F74CF" w:rsidRPr="009C6612">
        <w:t>OR NextgenU.org course</w:t>
      </w:r>
    </w:p>
    <w:p w14:paraId="17182CA6" w14:textId="0556DDB3" w:rsidR="002F74CF" w:rsidRPr="009C6612" w:rsidRDefault="002F74CF" w:rsidP="00111BF3">
      <w:pPr>
        <w:pStyle w:val="ListParagraph"/>
        <w:numPr>
          <w:ilvl w:val="0"/>
          <w:numId w:val="70"/>
        </w:numPr>
        <w:spacing w:after="160" w:line="259" w:lineRule="auto"/>
      </w:pPr>
      <w:r w:rsidRPr="009C6612">
        <w:t>SPH course work - Introduction to Health Policy if an Epi major</w:t>
      </w:r>
    </w:p>
    <w:p w14:paraId="711039A1" w14:textId="3EF36EDC" w:rsidR="006F0B29" w:rsidRPr="009C6612" w:rsidRDefault="006F0B29" w:rsidP="00111BF3">
      <w:pPr>
        <w:pStyle w:val="ListParagraph"/>
        <w:numPr>
          <w:ilvl w:val="0"/>
          <w:numId w:val="70"/>
        </w:numPr>
        <w:spacing w:after="160" w:line="259" w:lineRule="auto"/>
      </w:pPr>
      <w:r w:rsidRPr="009C6612">
        <w:t xml:space="preserve">320 hour </w:t>
      </w:r>
      <w:r w:rsidR="007C3895">
        <w:t xml:space="preserve">governmental public health </w:t>
      </w:r>
      <w:r w:rsidRPr="009C6612">
        <w:t>practicum and practicum presentation</w:t>
      </w:r>
    </w:p>
    <w:p w14:paraId="052631C9" w14:textId="3E379ACA" w:rsidR="00265F1A" w:rsidRPr="009C6612" w:rsidRDefault="00265F1A" w:rsidP="00265F1A">
      <w:pPr>
        <w:spacing w:line="259" w:lineRule="auto"/>
        <w:rPr>
          <w:b/>
          <w:u w:val="single"/>
        </w:rPr>
      </w:pPr>
      <w:r w:rsidRPr="009C6612">
        <w:rPr>
          <w:b/>
          <w:u w:val="single"/>
        </w:rPr>
        <w:t>To be completed at the end of training</w:t>
      </w:r>
    </w:p>
    <w:p w14:paraId="1BF0C571" w14:textId="77777777" w:rsidR="00A02DE5" w:rsidRPr="009C6612" w:rsidRDefault="00A02DE5" w:rsidP="00265F1A">
      <w:pPr>
        <w:spacing w:line="259" w:lineRule="auto"/>
        <w:rPr>
          <w:b/>
          <w:u w:val="single"/>
        </w:rPr>
      </w:pPr>
      <w:r>
        <w:rPr>
          <w:b/>
          <w:u w:val="single"/>
        </w:rPr>
        <w:t>You are expected to become board certified in Preventive Medicine</w:t>
      </w:r>
    </w:p>
    <w:p w14:paraId="4A90E559" w14:textId="18557021" w:rsidR="00265F1A" w:rsidRPr="009C6612" w:rsidRDefault="00265F1A" w:rsidP="00111BF3">
      <w:pPr>
        <w:pStyle w:val="ListParagraph"/>
        <w:numPr>
          <w:ilvl w:val="0"/>
          <w:numId w:val="94"/>
        </w:numPr>
        <w:spacing w:line="259" w:lineRule="auto"/>
      </w:pPr>
      <w:r w:rsidRPr="009C6612">
        <w:t xml:space="preserve">Register for the preventive medicine boards at </w:t>
      </w:r>
      <w:hyperlink r:id="rId46" w:history="1">
        <w:r w:rsidRPr="009C6612">
          <w:rPr>
            <w:rStyle w:val="Hyperlink"/>
          </w:rPr>
          <w:t>https://certification.theabpm.org/login?ReturnUrl=%2F</w:t>
        </w:r>
      </w:hyperlink>
      <w:r w:rsidRPr="009C6612">
        <w:t xml:space="preserve"> . Documents and Verifications required: </w:t>
      </w:r>
    </w:p>
    <w:p w14:paraId="34248255" w14:textId="77777777" w:rsidR="00265F1A" w:rsidRPr="009C6612" w:rsidRDefault="00265F1A" w:rsidP="00111BF3">
      <w:pPr>
        <w:pStyle w:val="ListParagraph"/>
        <w:numPr>
          <w:ilvl w:val="0"/>
          <w:numId w:val="95"/>
        </w:numPr>
        <w:spacing w:line="259" w:lineRule="auto"/>
      </w:pPr>
      <w:r w:rsidRPr="009C6612">
        <w:t>Medical License Verification (ABPM will confirm after application)</w:t>
      </w:r>
    </w:p>
    <w:p w14:paraId="77A8CFD1" w14:textId="77777777" w:rsidR="00265F1A" w:rsidRPr="009C6612" w:rsidRDefault="00265F1A" w:rsidP="00111BF3">
      <w:pPr>
        <w:pStyle w:val="ListParagraph"/>
        <w:numPr>
          <w:ilvl w:val="0"/>
          <w:numId w:val="95"/>
        </w:numPr>
        <w:spacing w:line="259" w:lineRule="auto"/>
      </w:pPr>
      <w:r w:rsidRPr="009C6612">
        <w:t>Clinical Training Program, Internship, or PGY1 Certificate</w:t>
      </w:r>
    </w:p>
    <w:p w14:paraId="22397612" w14:textId="77777777" w:rsidR="00265F1A" w:rsidRPr="009C6612" w:rsidRDefault="00265F1A" w:rsidP="00111BF3">
      <w:pPr>
        <w:pStyle w:val="ListParagraph"/>
        <w:numPr>
          <w:ilvl w:val="0"/>
          <w:numId w:val="95"/>
        </w:numPr>
        <w:spacing w:line="259" w:lineRule="auto"/>
      </w:pPr>
      <w:r w:rsidRPr="009C6612">
        <w:t>Graduate Coursework Transcript</w:t>
      </w:r>
    </w:p>
    <w:p w14:paraId="11734ECF" w14:textId="77777777" w:rsidR="00265F1A" w:rsidRPr="009C6612" w:rsidRDefault="00265F1A" w:rsidP="00111BF3">
      <w:pPr>
        <w:pStyle w:val="ListParagraph"/>
        <w:numPr>
          <w:ilvl w:val="0"/>
          <w:numId w:val="95"/>
        </w:numPr>
        <w:spacing w:line="259" w:lineRule="auto"/>
      </w:pPr>
      <w:r w:rsidRPr="009C6612">
        <w:t>Residency Program Verification</w:t>
      </w:r>
    </w:p>
    <w:p w14:paraId="0FA30C81" w14:textId="77777777" w:rsidR="00265F1A" w:rsidRPr="009C6612" w:rsidRDefault="00265F1A" w:rsidP="00111BF3">
      <w:pPr>
        <w:pStyle w:val="ListParagraph"/>
        <w:numPr>
          <w:ilvl w:val="0"/>
          <w:numId w:val="95"/>
        </w:numPr>
        <w:spacing w:line="259" w:lineRule="auto"/>
      </w:pPr>
      <w:r w:rsidRPr="009C6612">
        <w:t>Clinical Training Verification</w:t>
      </w:r>
    </w:p>
    <w:p w14:paraId="50E59C26" w14:textId="77777777" w:rsidR="00265F1A" w:rsidRPr="009C6612" w:rsidRDefault="00265F1A" w:rsidP="00265F1A">
      <w:pPr>
        <w:spacing w:line="259" w:lineRule="auto"/>
      </w:pPr>
    </w:p>
    <w:p w14:paraId="763A0FA5" w14:textId="77777777" w:rsidR="00265F1A" w:rsidRPr="009C6612" w:rsidRDefault="00265F1A" w:rsidP="00265F1A">
      <w:pPr>
        <w:spacing w:after="160" w:line="259" w:lineRule="auto"/>
        <w:rPr>
          <w:b/>
        </w:rPr>
      </w:pPr>
    </w:p>
    <w:p w14:paraId="3DA0C23A" w14:textId="77777777" w:rsidR="006F0B29" w:rsidRPr="009C6612" w:rsidRDefault="006F0B29" w:rsidP="006F0B29">
      <w:pPr>
        <w:ind w:left="360"/>
      </w:pPr>
    </w:p>
    <w:p w14:paraId="007B7844" w14:textId="77777777" w:rsidR="00E97A95" w:rsidRPr="009C6612" w:rsidRDefault="00E97A95">
      <w:r w:rsidRPr="009C6612">
        <w:br w:type="page"/>
      </w:r>
    </w:p>
    <w:p w14:paraId="1336E69A" w14:textId="5250DBFE" w:rsidR="00E97A95" w:rsidRPr="00F51685" w:rsidRDefault="00265F1A" w:rsidP="00E97A95">
      <w:pPr>
        <w:jc w:val="center"/>
        <w:rPr>
          <w:b/>
          <w:sz w:val="32"/>
          <w:szCs w:val="32"/>
        </w:rPr>
      </w:pPr>
      <w:r>
        <w:rPr>
          <w:b/>
          <w:sz w:val="32"/>
          <w:szCs w:val="32"/>
        </w:rPr>
        <w:lastRenderedPageBreak/>
        <w:t>Addiction</w:t>
      </w:r>
      <w:r w:rsidR="00E97A95" w:rsidRPr="00F51685">
        <w:rPr>
          <w:b/>
          <w:sz w:val="32"/>
          <w:szCs w:val="32"/>
        </w:rPr>
        <w:t xml:space="preserve"> Medicine Fellowship</w:t>
      </w:r>
    </w:p>
    <w:p w14:paraId="3C395040" w14:textId="77777777" w:rsidR="00E97A95" w:rsidRPr="009C6612" w:rsidRDefault="00E97A95" w:rsidP="00E97A95">
      <w:pPr>
        <w:rPr>
          <w:b/>
          <w:u w:val="single"/>
        </w:rPr>
      </w:pPr>
      <w:r w:rsidRPr="009C6612">
        <w:rPr>
          <w:b/>
          <w:u w:val="single"/>
        </w:rPr>
        <w:t>Before You Arrive</w:t>
      </w:r>
    </w:p>
    <w:p w14:paraId="7DC88AD4" w14:textId="1D815485" w:rsidR="00E97A95" w:rsidRPr="009C6612" w:rsidRDefault="00E97A95" w:rsidP="00E97A95">
      <w:pPr>
        <w:ind w:left="720" w:hanging="630"/>
      </w:pPr>
      <w:r w:rsidRPr="009C6612">
        <w:t xml:space="preserve">□ </w:t>
      </w:r>
      <w:r w:rsidR="009C6612">
        <w:tab/>
      </w:r>
      <w:r w:rsidRPr="009C6612">
        <w:t>BMC Onboarding: You will be hired through the Graduate Medical Education Office. You will receive a link to New Innovations with a checklist and timeline for all the required documents you need to complete. You must have a full license, and federal DEA with a physician waiver to prescribe buprenorphine. You will also be responsible for obtaining a state DEA prior to starting.</w:t>
      </w:r>
    </w:p>
    <w:p w14:paraId="0ABC4215" w14:textId="7C242D2B" w:rsidR="00E97A95" w:rsidRPr="009C6612" w:rsidRDefault="00E97A95" w:rsidP="0035712D">
      <w:pPr>
        <w:spacing w:after="160" w:line="259" w:lineRule="auto"/>
        <w:ind w:left="720" w:hanging="720"/>
      </w:pPr>
      <w:r w:rsidRPr="009C6612">
        <w:t xml:space="preserve">□ </w:t>
      </w:r>
      <w:r w:rsidR="009C6612">
        <w:tab/>
      </w:r>
      <w:r w:rsidRPr="009C6612">
        <w:t xml:space="preserve">Attend </w:t>
      </w:r>
      <w:r w:rsidR="004A4DC2">
        <w:t>Junior Faculty Immersion Training Program in Addiction Medicine</w:t>
      </w:r>
      <w:r w:rsidR="004A4DC2" w:rsidRPr="009C6612">
        <w:t xml:space="preserve"> </w:t>
      </w:r>
      <w:r w:rsidRPr="009C6612">
        <w:t>prior to starting</w:t>
      </w:r>
      <w:r w:rsidR="0035712D">
        <w:t xml:space="preserve"> </w:t>
      </w:r>
      <w:hyperlink r:id="rId47" w:history="1">
        <w:r w:rsidR="0035712D" w:rsidRPr="004B09A0">
          <w:rPr>
            <w:rStyle w:val="Hyperlink"/>
          </w:rPr>
          <w:t>http://www.bumc.bu.edu/care/education-and-training-programs/crit/</w:t>
        </w:r>
      </w:hyperlink>
      <w:r w:rsidR="0035712D">
        <w:t xml:space="preserve">  </w:t>
      </w:r>
    </w:p>
    <w:p w14:paraId="0E81202E" w14:textId="77777777" w:rsidR="00E97A95" w:rsidRPr="009C6612" w:rsidRDefault="00E97A95" w:rsidP="0035712D">
      <w:pPr>
        <w:ind w:firstLine="720"/>
      </w:pPr>
    </w:p>
    <w:p w14:paraId="16A77369" w14:textId="77777777" w:rsidR="00E97A95" w:rsidRPr="009C6612" w:rsidRDefault="00E97A95" w:rsidP="00E97A95">
      <w:pPr>
        <w:ind w:left="720" w:hanging="720"/>
      </w:pPr>
      <w:r w:rsidRPr="009C6612">
        <w:rPr>
          <w:b/>
          <w:u w:val="single"/>
        </w:rPr>
        <w:t>Duty Hours</w:t>
      </w:r>
    </w:p>
    <w:p w14:paraId="31035172" w14:textId="77777777" w:rsidR="00E97A95" w:rsidRPr="009C6612" w:rsidRDefault="00E97A95" w:rsidP="00E97A95">
      <w:r w:rsidRPr="009C6612">
        <w:t xml:space="preserve">You must log and sign off on duty hours weekly on New Innovations </w:t>
      </w:r>
      <w:hyperlink r:id="rId48" w:history="1">
        <w:r w:rsidRPr="009C6612">
          <w:rPr>
            <w:rStyle w:val="Hyperlink"/>
          </w:rPr>
          <w:t>https://www.new-innov.com/login/</w:t>
        </w:r>
      </w:hyperlink>
      <w:r w:rsidRPr="009C6612">
        <w:t xml:space="preserve"> </w:t>
      </w:r>
    </w:p>
    <w:p w14:paraId="67585522" w14:textId="77777777" w:rsidR="00E97A95" w:rsidRPr="009C6612" w:rsidRDefault="00E97A95" w:rsidP="00111BF3">
      <w:pPr>
        <w:pStyle w:val="ListParagraph"/>
        <w:numPr>
          <w:ilvl w:val="0"/>
          <w:numId w:val="7"/>
        </w:numPr>
      </w:pPr>
      <w:r w:rsidRPr="009C6612">
        <w:t>Linda will build your block schedules.  You will need to sign off on hours by the end of the month, please make sure there are no short-break gaps or conflicts.</w:t>
      </w:r>
    </w:p>
    <w:p w14:paraId="42C6E792" w14:textId="77777777" w:rsidR="00E97A95" w:rsidRPr="009C6612" w:rsidRDefault="00E97A95" w:rsidP="00111BF3">
      <w:pPr>
        <w:pStyle w:val="ListParagraph"/>
        <w:numPr>
          <w:ilvl w:val="0"/>
          <w:numId w:val="7"/>
        </w:numPr>
      </w:pPr>
      <w:r w:rsidRPr="009C6612">
        <w:t>If you have to change an entry, or manually log your time:</w:t>
      </w:r>
    </w:p>
    <w:p w14:paraId="63AEAD4B" w14:textId="77777777" w:rsidR="00E97A95" w:rsidRPr="009C6612" w:rsidRDefault="00E97A95" w:rsidP="00111BF3">
      <w:pPr>
        <w:pStyle w:val="ListParagraph"/>
        <w:numPr>
          <w:ilvl w:val="1"/>
          <w:numId w:val="7"/>
        </w:numPr>
      </w:pPr>
      <w:r w:rsidRPr="009C6612">
        <w:t>For classes and didactics and lectures log as Education</w:t>
      </w:r>
    </w:p>
    <w:p w14:paraId="3F3B0D9B" w14:textId="77777777" w:rsidR="00E97A95" w:rsidRPr="009C6612" w:rsidRDefault="00E97A95" w:rsidP="00111BF3">
      <w:pPr>
        <w:pStyle w:val="ListParagraph"/>
        <w:numPr>
          <w:ilvl w:val="1"/>
          <w:numId w:val="7"/>
        </w:numPr>
      </w:pPr>
      <w:r w:rsidRPr="009C6612">
        <w:t>For clinics: log as patient care</w:t>
      </w:r>
    </w:p>
    <w:p w14:paraId="5785DAB5" w14:textId="77777777" w:rsidR="00E97A95" w:rsidRPr="009C6612" w:rsidRDefault="00E97A95" w:rsidP="00111BF3">
      <w:pPr>
        <w:pStyle w:val="ListParagraph"/>
        <w:numPr>
          <w:ilvl w:val="1"/>
          <w:numId w:val="7"/>
        </w:numPr>
      </w:pPr>
      <w:r w:rsidRPr="009C6612">
        <w:t>For vacation: use the vacation logger tool</w:t>
      </w:r>
    </w:p>
    <w:p w14:paraId="45244512" w14:textId="77777777" w:rsidR="00E97A95" w:rsidRPr="009C6612" w:rsidRDefault="00E97A95" w:rsidP="00111BF3">
      <w:pPr>
        <w:pStyle w:val="ListParagraph"/>
        <w:numPr>
          <w:ilvl w:val="1"/>
          <w:numId w:val="7"/>
        </w:numPr>
      </w:pPr>
      <w:r w:rsidRPr="009C6612">
        <w:t>For everything else log as Research</w:t>
      </w:r>
    </w:p>
    <w:p w14:paraId="1B7A8BEC" w14:textId="77777777" w:rsidR="00E97A95" w:rsidRPr="009C6612" w:rsidRDefault="00E97A95" w:rsidP="00E97A95">
      <w:pPr>
        <w:ind w:left="720" w:hanging="720"/>
      </w:pPr>
    </w:p>
    <w:p w14:paraId="4756A20B" w14:textId="77777777" w:rsidR="00E97A95" w:rsidRPr="009C6612" w:rsidRDefault="00E97A95" w:rsidP="00E97A95">
      <w:pPr>
        <w:ind w:left="720" w:hanging="720"/>
        <w:rPr>
          <w:b/>
          <w:u w:val="single"/>
        </w:rPr>
      </w:pPr>
      <w:r w:rsidRPr="009C6612">
        <w:rPr>
          <w:b/>
          <w:u w:val="single"/>
        </w:rPr>
        <w:t>The First Week</w:t>
      </w:r>
    </w:p>
    <w:p w14:paraId="61935A82" w14:textId="6F4CC254" w:rsidR="00E97A95" w:rsidRPr="009C6612" w:rsidRDefault="00E97A95" w:rsidP="00E97A95">
      <w:pPr>
        <w:ind w:left="720" w:hanging="720"/>
      </w:pPr>
      <w:r w:rsidRPr="009C6612">
        <w:t xml:space="preserve">□ </w:t>
      </w:r>
      <w:r w:rsidR="009C6612">
        <w:tab/>
      </w:r>
      <w:r w:rsidRPr="009C6612">
        <w:t xml:space="preserve">Attend GME orientation </w:t>
      </w:r>
    </w:p>
    <w:p w14:paraId="6D04173F" w14:textId="6EC811B1" w:rsidR="00E97A95" w:rsidRPr="009C6612" w:rsidRDefault="00E97A95" w:rsidP="00E97A95">
      <w:pPr>
        <w:ind w:left="720" w:hanging="720"/>
      </w:pPr>
      <w:r w:rsidRPr="009C6612">
        <w:t xml:space="preserve">□ </w:t>
      </w:r>
      <w:r w:rsidR="009C6612">
        <w:tab/>
      </w:r>
      <w:r w:rsidRPr="009C6612">
        <w:t xml:space="preserve">Sign up for health benefits: </w:t>
      </w:r>
      <w:hyperlink r:id="rId49" w:history="1">
        <w:r w:rsidRPr="009C6612">
          <w:rPr>
            <w:rStyle w:val="Hyperlink"/>
          </w:rPr>
          <w:t>http://www.bu.edu/hr/health-wellness/</w:t>
        </w:r>
      </w:hyperlink>
      <w:r w:rsidRPr="009C6612">
        <w:t xml:space="preserve"> </w:t>
      </w:r>
    </w:p>
    <w:p w14:paraId="50FCCCEA" w14:textId="77777777" w:rsidR="00E97A95" w:rsidRPr="009C6612" w:rsidRDefault="00E97A95" w:rsidP="00E97A95">
      <w:pPr>
        <w:ind w:left="720"/>
      </w:pPr>
      <w:r w:rsidRPr="009C6612">
        <w:t xml:space="preserve">COBRA: if you have a gap between fellowship and your next position, you are allowed a two month gap before you are charged with the ACA tax penalty. </w:t>
      </w:r>
      <w:hyperlink r:id="rId50" w:anchor="/results/2016/details/short-gap" w:history="1">
        <w:r w:rsidRPr="009C6612">
          <w:rPr>
            <w:rStyle w:val="Hyperlink"/>
          </w:rPr>
          <w:t>https://www.healthcare.gov/exemptions-tool/#/results/2016/details/short-gap</w:t>
        </w:r>
      </w:hyperlink>
    </w:p>
    <w:p w14:paraId="0D4DFEC2" w14:textId="77777777" w:rsidR="00E97A95" w:rsidRPr="009C6612" w:rsidRDefault="00E97A95" w:rsidP="00E97A95">
      <w:pPr>
        <w:ind w:left="720" w:hanging="720"/>
      </w:pPr>
    </w:p>
    <w:p w14:paraId="0433127A" w14:textId="77777777" w:rsidR="00E97A95" w:rsidRPr="009C6612" w:rsidRDefault="00E97A95" w:rsidP="00E97A95">
      <w:pPr>
        <w:ind w:left="720" w:hanging="720"/>
        <w:rPr>
          <w:b/>
          <w:u w:val="single"/>
        </w:rPr>
      </w:pPr>
      <w:r w:rsidRPr="009C6612">
        <w:rPr>
          <w:b/>
          <w:u w:val="single"/>
        </w:rPr>
        <w:t>The First Two Months</w:t>
      </w:r>
    </w:p>
    <w:p w14:paraId="78E46F36" w14:textId="12F2063B" w:rsidR="004F7993" w:rsidRDefault="004F7993" w:rsidP="00111BF3">
      <w:pPr>
        <w:pStyle w:val="ListParagraph"/>
        <w:numPr>
          <w:ilvl w:val="0"/>
          <w:numId w:val="101"/>
        </w:numPr>
        <w:rPr>
          <w:u w:val="single"/>
        </w:rPr>
      </w:pPr>
      <w:r w:rsidRPr="0035712D">
        <w:rPr>
          <w:u w:val="single"/>
        </w:rPr>
        <w:t>Review the list of addiction medicine faculty and their interests</w:t>
      </w:r>
      <w:r>
        <w:rPr>
          <w:u w:val="single"/>
        </w:rPr>
        <w:t xml:space="preserve"> and schedule meetings with faculty you are interested in meeting or working with</w:t>
      </w:r>
    </w:p>
    <w:p w14:paraId="58CB8674" w14:textId="70A94DE5" w:rsidR="004F7993" w:rsidRPr="0035712D" w:rsidRDefault="00C754C9" w:rsidP="00111BF3">
      <w:pPr>
        <w:pStyle w:val="ListParagraph"/>
        <w:numPr>
          <w:ilvl w:val="0"/>
          <w:numId w:val="101"/>
        </w:numPr>
        <w:rPr>
          <w:u w:val="single"/>
        </w:rPr>
      </w:pPr>
      <w:r>
        <w:rPr>
          <w:u w:val="single"/>
        </w:rPr>
        <w:t>Meet with the program directors to choose and plan a scholarly project for the year</w:t>
      </w:r>
    </w:p>
    <w:p w14:paraId="30F96E14" w14:textId="77777777" w:rsidR="00E97A95" w:rsidRPr="009C6612" w:rsidRDefault="00E97A95" w:rsidP="00E97A95">
      <w:pPr>
        <w:ind w:left="720" w:hanging="720"/>
      </w:pPr>
    </w:p>
    <w:p w14:paraId="769D2A66" w14:textId="77777777" w:rsidR="00E97A95" w:rsidRPr="009C6612" w:rsidRDefault="00E97A95" w:rsidP="00E97A95">
      <w:pPr>
        <w:ind w:left="720" w:hanging="720"/>
        <w:rPr>
          <w:b/>
          <w:u w:val="single"/>
        </w:rPr>
      </w:pPr>
    </w:p>
    <w:p w14:paraId="06708903" w14:textId="77777777" w:rsidR="00E97A95" w:rsidRPr="009C6612" w:rsidRDefault="00E97A95" w:rsidP="00E97A95">
      <w:pPr>
        <w:ind w:left="720" w:hanging="720"/>
        <w:rPr>
          <w:b/>
          <w:u w:val="single"/>
        </w:rPr>
      </w:pPr>
      <w:r w:rsidRPr="009C6612">
        <w:rPr>
          <w:b/>
          <w:u w:val="single"/>
        </w:rPr>
        <w:t>Yearly Responsibilities</w:t>
      </w:r>
    </w:p>
    <w:p w14:paraId="3F0214D8" w14:textId="3A5EEEF7" w:rsidR="00E97A95" w:rsidRPr="009C6612" w:rsidRDefault="00E97A95" w:rsidP="00111BF3">
      <w:pPr>
        <w:pStyle w:val="ListParagraph"/>
        <w:numPr>
          <w:ilvl w:val="0"/>
          <w:numId w:val="67"/>
        </w:numPr>
        <w:spacing w:line="259" w:lineRule="auto"/>
      </w:pPr>
      <w:r w:rsidRPr="009C6612">
        <w:t>Present at 2 fellow Research in Progress meetings (job talk for 2</w:t>
      </w:r>
      <w:r w:rsidRPr="009C6612">
        <w:rPr>
          <w:vertAlign w:val="superscript"/>
        </w:rPr>
        <w:t>nd</w:t>
      </w:r>
      <w:r w:rsidRPr="009C6612">
        <w:t>/3</w:t>
      </w:r>
      <w:r w:rsidRPr="009C6612">
        <w:rPr>
          <w:vertAlign w:val="superscript"/>
        </w:rPr>
        <w:t>rd</w:t>
      </w:r>
      <w:r w:rsidRPr="009C6612">
        <w:t xml:space="preserve"> year fellows), 1 CARE Case Conference, and one journal club</w:t>
      </w:r>
    </w:p>
    <w:p w14:paraId="1FF0A0B7" w14:textId="74D5849D" w:rsidR="00E97A95" w:rsidRPr="009C6612" w:rsidRDefault="00E97A95" w:rsidP="00111BF3">
      <w:pPr>
        <w:pStyle w:val="ListParagraph"/>
        <w:numPr>
          <w:ilvl w:val="0"/>
          <w:numId w:val="67"/>
        </w:numPr>
        <w:spacing w:after="160" w:line="259" w:lineRule="auto"/>
      </w:pPr>
      <w:r w:rsidRPr="009C6612">
        <w:t xml:space="preserve">Attend </w:t>
      </w:r>
      <w:r w:rsidR="00265F1A" w:rsidRPr="009C6612">
        <w:t>AMERSA &amp; ASAM</w:t>
      </w:r>
    </w:p>
    <w:p w14:paraId="4870C7EC" w14:textId="07D5569C" w:rsidR="00E97A95" w:rsidRPr="009C6612" w:rsidRDefault="009C6612" w:rsidP="00111BF3">
      <w:pPr>
        <w:pStyle w:val="ListParagraph"/>
        <w:numPr>
          <w:ilvl w:val="0"/>
          <w:numId w:val="67"/>
        </w:numPr>
        <w:rPr>
          <w:u w:val="single"/>
        </w:rPr>
      </w:pPr>
      <w:r>
        <w:t>Y</w:t>
      </w:r>
      <w:r w:rsidR="00E97A95" w:rsidRPr="009C6612">
        <w:t xml:space="preserve">ou will be required to take the In Service Exam </w:t>
      </w:r>
    </w:p>
    <w:p w14:paraId="29B27397" w14:textId="77777777" w:rsidR="00E97A95" w:rsidRPr="009C6612" w:rsidRDefault="00E97A95" w:rsidP="00111BF3">
      <w:pPr>
        <w:pStyle w:val="ListParagraph"/>
        <w:numPr>
          <w:ilvl w:val="1"/>
          <w:numId w:val="67"/>
        </w:numPr>
        <w:rPr>
          <w:u w:val="single"/>
        </w:rPr>
      </w:pPr>
      <w:r w:rsidRPr="009C6612">
        <w:t>Do not study since it is meant to gauge your existing knowledge</w:t>
      </w:r>
    </w:p>
    <w:p w14:paraId="29447A6F" w14:textId="42D278C8" w:rsidR="00E97A95" w:rsidRPr="009C6612" w:rsidRDefault="00E97A95" w:rsidP="00111BF3">
      <w:pPr>
        <w:pStyle w:val="ListParagraph"/>
        <w:numPr>
          <w:ilvl w:val="1"/>
          <w:numId w:val="67"/>
        </w:numPr>
        <w:rPr>
          <w:u w:val="single"/>
        </w:rPr>
      </w:pPr>
      <w:r w:rsidRPr="009C6612">
        <w:t>Look for an email from Linda to set up taking the exam, it is done online and takes a few hours</w:t>
      </w:r>
    </w:p>
    <w:p w14:paraId="5CCC5145" w14:textId="3FC9392F" w:rsidR="009C6612" w:rsidRPr="009C6612" w:rsidRDefault="009C6612" w:rsidP="00111BF3">
      <w:pPr>
        <w:pStyle w:val="ListParagraph"/>
        <w:numPr>
          <w:ilvl w:val="0"/>
          <w:numId w:val="67"/>
        </w:numPr>
      </w:pPr>
      <w:r w:rsidRPr="009C6612">
        <w:t>By</w:t>
      </w:r>
      <w:r>
        <w:t xml:space="preserve"> the end of the </w:t>
      </w:r>
      <w:r w:rsidRPr="009C6612">
        <w:t>year you must have completed the IHI patient safety, Opioid, and QI modules in ord</w:t>
      </w:r>
      <w:r>
        <w:t>er to graduate</w:t>
      </w:r>
      <w:r w:rsidRPr="009C6612">
        <w:t>.</w:t>
      </w:r>
    </w:p>
    <w:p w14:paraId="3EF1671A" w14:textId="57F3F376" w:rsidR="009C6612" w:rsidRPr="009C6612" w:rsidRDefault="009C6612" w:rsidP="009C6612">
      <w:pPr>
        <w:rPr>
          <w:u w:val="single"/>
        </w:rPr>
      </w:pPr>
      <w:r w:rsidRPr="009C6612">
        <w:rPr>
          <w:u w:val="single"/>
        </w:rPr>
        <w:br w:type="page"/>
      </w:r>
    </w:p>
    <w:p w14:paraId="4319C283" w14:textId="77777777" w:rsidR="00E97A95" w:rsidRPr="00C5508E" w:rsidRDefault="00E97A95" w:rsidP="00E97A95">
      <w:pPr>
        <w:ind w:left="360"/>
        <w:rPr>
          <w:sz w:val="24"/>
          <w:szCs w:val="24"/>
        </w:rPr>
      </w:pPr>
    </w:p>
    <w:p w14:paraId="5B480EB9" w14:textId="02B26C86" w:rsidR="006F0B29" w:rsidRPr="006F0B29" w:rsidRDefault="006F0B29" w:rsidP="006F0B29">
      <w:pPr>
        <w:rPr>
          <w:b/>
        </w:rPr>
      </w:pPr>
      <w:r w:rsidRPr="006F0B29">
        <w:rPr>
          <w:b/>
        </w:rPr>
        <w:t>Suggested Timeline</w:t>
      </w:r>
    </w:p>
    <w:p w14:paraId="41DFA8CA" w14:textId="77777777" w:rsidR="006F0B29" w:rsidRDefault="006F0B29" w:rsidP="006F0B29"/>
    <w:tbl>
      <w:tblPr>
        <w:tblStyle w:val="TableGrid"/>
        <w:tblW w:w="0" w:type="auto"/>
        <w:tblInd w:w="-545" w:type="dxa"/>
        <w:tblLook w:val="04A0" w:firstRow="1" w:lastRow="0" w:firstColumn="1" w:lastColumn="0" w:noHBand="0" w:noVBand="1"/>
      </w:tblPr>
      <w:tblGrid>
        <w:gridCol w:w="1603"/>
        <w:gridCol w:w="663"/>
        <w:gridCol w:w="746"/>
        <w:gridCol w:w="753"/>
        <w:gridCol w:w="705"/>
        <w:gridCol w:w="746"/>
        <w:gridCol w:w="729"/>
        <w:gridCol w:w="688"/>
        <w:gridCol w:w="712"/>
        <w:gridCol w:w="737"/>
        <w:gridCol w:w="630"/>
        <w:gridCol w:w="683"/>
        <w:gridCol w:w="603"/>
      </w:tblGrid>
      <w:tr w:rsidR="006F0B29" w14:paraId="731568C5" w14:textId="77777777" w:rsidTr="00801292">
        <w:tc>
          <w:tcPr>
            <w:tcW w:w="1602" w:type="dxa"/>
            <w:shd w:val="clear" w:color="auto" w:fill="DAEEF3" w:themeFill="accent5" w:themeFillTint="33"/>
          </w:tcPr>
          <w:p w14:paraId="7669BF5F" w14:textId="77777777" w:rsidR="006F0B29" w:rsidRPr="00DD250E" w:rsidRDefault="006F0B29" w:rsidP="00801292">
            <w:pPr>
              <w:spacing w:before="100" w:beforeAutospacing="1" w:after="100" w:afterAutospacing="1"/>
              <w:rPr>
                <w:b/>
                <w:sz w:val="24"/>
                <w:szCs w:val="24"/>
                <w:lang w:val="en"/>
              </w:rPr>
            </w:pPr>
            <w:r w:rsidRPr="00DD250E">
              <w:rPr>
                <w:b/>
                <w:sz w:val="24"/>
                <w:szCs w:val="24"/>
                <w:lang w:val="en"/>
              </w:rPr>
              <w:t>Year 1</w:t>
            </w:r>
          </w:p>
        </w:tc>
        <w:tc>
          <w:tcPr>
            <w:tcW w:w="662" w:type="dxa"/>
            <w:shd w:val="clear" w:color="auto" w:fill="DAEEF3" w:themeFill="accent5" w:themeFillTint="33"/>
          </w:tcPr>
          <w:p w14:paraId="51DF9C7E" w14:textId="77777777" w:rsidR="006F0B29" w:rsidRPr="00DD250E" w:rsidRDefault="006F0B29" w:rsidP="00801292">
            <w:pPr>
              <w:spacing w:before="100" w:beforeAutospacing="1" w:after="100" w:afterAutospacing="1"/>
              <w:rPr>
                <w:b/>
                <w:sz w:val="24"/>
                <w:szCs w:val="24"/>
                <w:lang w:val="en"/>
              </w:rPr>
            </w:pPr>
            <w:r w:rsidRPr="00DD250E">
              <w:rPr>
                <w:b/>
                <w:sz w:val="24"/>
                <w:szCs w:val="24"/>
                <w:lang w:val="en"/>
              </w:rPr>
              <w:t>Jul</w:t>
            </w:r>
          </w:p>
        </w:tc>
        <w:tc>
          <w:tcPr>
            <w:tcW w:w="746" w:type="dxa"/>
            <w:shd w:val="clear" w:color="auto" w:fill="DAEEF3" w:themeFill="accent5" w:themeFillTint="33"/>
          </w:tcPr>
          <w:p w14:paraId="0A8366B8" w14:textId="77777777" w:rsidR="006F0B29" w:rsidRPr="00DD250E" w:rsidRDefault="006F0B29" w:rsidP="00801292">
            <w:pPr>
              <w:spacing w:before="100" w:beforeAutospacing="1" w:after="100" w:afterAutospacing="1"/>
              <w:rPr>
                <w:b/>
                <w:sz w:val="24"/>
                <w:szCs w:val="24"/>
                <w:lang w:val="en"/>
              </w:rPr>
            </w:pPr>
            <w:r w:rsidRPr="00DD250E">
              <w:rPr>
                <w:b/>
                <w:sz w:val="24"/>
                <w:szCs w:val="24"/>
                <w:lang w:val="en"/>
              </w:rPr>
              <w:t>Aug</w:t>
            </w:r>
          </w:p>
        </w:tc>
        <w:tc>
          <w:tcPr>
            <w:tcW w:w="753" w:type="dxa"/>
            <w:shd w:val="clear" w:color="auto" w:fill="DAEEF3" w:themeFill="accent5" w:themeFillTint="33"/>
          </w:tcPr>
          <w:p w14:paraId="6E084542" w14:textId="77777777" w:rsidR="006F0B29" w:rsidRPr="00DD250E" w:rsidRDefault="006F0B29" w:rsidP="00801292">
            <w:pPr>
              <w:spacing w:before="100" w:beforeAutospacing="1" w:after="100" w:afterAutospacing="1"/>
              <w:rPr>
                <w:b/>
                <w:sz w:val="24"/>
                <w:szCs w:val="24"/>
                <w:lang w:val="en"/>
              </w:rPr>
            </w:pPr>
            <w:r w:rsidRPr="00DD250E">
              <w:rPr>
                <w:b/>
                <w:sz w:val="24"/>
                <w:szCs w:val="24"/>
                <w:lang w:val="en"/>
              </w:rPr>
              <w:t>Sept</w:t>
            </w:r>
          </w:p>
        </w:tc>
        <w:tc>
          <w:tcPr>
            <w:tcW w:w="705" w:type="dxa"/>
            <w:shd w:val="clear" w:color="auto" w:fill="DAEEF3" w:themeFill="accent5" w:themeFillTint="33"/>
          </w:tcPr>
          <w:p w14:paraId="4E55D974" w14:textId="77777777" w:rsidR="006F0B29" w:rsidRPr="00DD250E" w:rsidRDefault="006F0B29" w:rsidP="00801292">
            <w:pPr>
              <w:spacing w:before="100" w:beforeAutospacing="1" w:after="100" w:afterAutospacing="1"/>
              <w:rPr>
                <w:b/>
                <w:sz w:val="24"/>
                <w:szCs w:val="24"/>
                <w:lang w:val="en"/>
              </w:rPr>
            </w:pPr>
            <w:r w:rsidRPr="00DD250E">
              <w:rPr>
                <w:b/>
                <w:sz w:val="24"/>
                <w:szCs w:val="24"/>
                <w:lang w:val="en"/>
              </w:rPr>
              <w:t>Oct</w:t>
            </w:r>
          </w:p>
        </w:tc>
        <w:tc>
          <w:tcPr>
            <w:tcW w:w="746" w:type="dxa"/>
            <w:shd w:val="clear" w:color="auto" w:fill="DAEEF3" w:themeFill="accent5" w:themeFillTint="33"/>
          </w:tcPr>
          <w:p w14:paraId="4E84274F" w14:textId="77777777" w:rsidR="006F0B29" w:rsidRPr="00DD250E" w:rsidRDefault="006F0B29" w:rsidP="00801292">
            <w:pPr>
              <w:spacing w:before="100" w:beforeAutospacing="1" w:after="100" w:afterAutospacing="1"/>
              <w:rPr>
                <w:b/>
                <w:sz w:val="24"/>
                <w:szCs w:val="24"/>
                <w:lang w:val="en"/>
              </w:rPr>
            </w:pPr>
            <w:r w:rsidRPr="00DD250E">
              <w:rPr>
                <w:b/>
                <w:sz w:val="24"/>
                <w:szCs w:val="24"/>
                <w:lang w:val="en"/>
              </w:rPr>
              <w:t>Nov</w:t>
            </w:r>
          </w:p>
        </w:tc>
        <w:tc>
          <w:tcPr>
            <w:tcW w:w="729" w:type="dxa"/>
            <w:shd w:val="clear" w:color="auto" w:fill="DAEEF3" w:themeFill="accent5" w:themeFillTint="33"/>
          </w:tcPr>
          <w:p w14:paraId="3EE4D851" w14:textId="77777777" w:rsidR="006F0B29" w:rsidRPr="00DD250E" w:rsidRDefault="006F0B29" w:rsidP="00801292">
            <w:pPr>
              <w:spacing w:before="100" w:beforeAutospacing="1" w:after="100" w:afterAutospacing="1"/>
              <w:rPr>
                <w:b/>
                <w:sz w:val="24"/>
                <w:szCs w:val="24"/>
                <w:lang w:val="en"/>
              </w:rPr>
            </w:pPr>
            <w:r w:rsidRPr="00DD250E">
              <w:rPr>
                <w:b/>
                <w:sz w:val="24"/>
                <w:szCs w:val="24"/>
                <w:lang w:val="en"/>
              </w:rPr>
              <w:t>Dec</w:t>
            </w:r>
          </w:p>
        </w:tc>
        <w:tc>
          <w:tcPr>
            <w:tcW w:w="688" w:type="dxa"/>
            <w:shd w:val="clear" w:color="auto" w:fill="DAEEF3" w:themeFill="accent5" w:themeFillTint="33"/>
          </w:tcPr>
          <w:p w14:paraId="6C4B745D" w14:textId="77777777" w:rsidR="006F0B29" w:rsidRPr="00DD250E" w:rsidRDefault="006F0B29" w:rsidP="00801292">
            <w:pPr>
              <w:spacing w:before="100" w:beforeAutospacing="1" w:after="100" w:afterAutospacing="1"/>
              <w:rPr>
                <w:b/>
                <w:sz w:val="24"/>
                <w:szCs w:val="24"/>
                <w:lang w:val="en"/>
              </w:rPr>
            </w:pPr>
            <w:r w:rsidRPr="00DD250E">
              <w:rPr>
                <w:b/>
                <w:sz w:val="24"/>
                <w:szCs w:val="24"/>
                <w:lang w:val="en"/>
              </w:rPr>
              <w:t>Jan</w:t>
            </w:r>
          </w:p>
        </w:tc>
        <w:tc>
          <w:tcPr>
            <w:tcW w:w="712" w:type="dxa"/>
            <w:shd w:val="clear" w:color="auto" w:fill="DAEEF3" w:themeFill="accent5" w:themeFillTint="33"/>
          </w:tcPr>
          <w:p w14:paraId="25BC04EE" w14:textId="77777777" w:rsidR="006F0B29" w:rsidRPr="00DD250E" w:rsidRDefault="006F0B29" w:rsidP="00801292">
            <w:pPr>
              <w:spacing w:before="100" w:beforeAutospacing="1" w:after="100" w:afterAutospacing="1"/>
              <w:rPr>
                <w:b/>
                <w:sz w:val="24"/>
                <w:szCs w:val="24"/>
                <w:lang w:val="en"/>
              </w:rPr>
            </w:pPr>
            <w:r w:rsidRPr="00DD250E">
              <w:rPr>
                <w:b/>
                <w:sz w:val="24"/>
                <w:szCs w:val="24"/>
                <w:lang w:val="en"/>
              </w:rPr>
              <w:t>Feb</w:t>
            </w:r>
          </w:p>
        </w:tc>
        <w:tc>
          <w:tcPr>
            <w:tcW w:w="737" w:type="dxa"/>
            <w:shd w:val="clear" w:color="auto" w:fill="DAEEF3" w:themeFill="accent5" w:themeFillTint="33"/>
          </w:tcPr>
          <w:p w14:paraId="3915DCBA" w14:textId="77777777" w:rsidR="006F0B29" w:rsidRPr="00DD250E" w:rsidRDefault="006F0B29" w:rsidP="00801292">
            <w:pPr>
              <w:spacing w:before="100" w:beforeAutospacing="1" w:after="100" w:afterAutospacing="1"/>
              <w:rPr>
                <w:b/>
                <w:sz w:val="24"/>
                <w:szCs w:val="24"/>
                <w:lang w:val="en"/>
              </w:rPr>
            </w:pPr>
            <w:r w:rsidRPr="00DD250E">
              <w:rPr>
                <w:b/>
                <w:sz w:val="24"/>
                <w:szCs w:val="24"/>
                <w:lang w:val="en"/>
              </w:rPr>
              <w:t>Mar</w:t>
            </w:r>
          </w:p>
        </w:tc>
        <w:tc>
          <w:tcPr>
            <w:tcW w:w="590" w:type="dxa"/>
            <w:shd w:val="clear" w:color="auto" w:fill="DAEEF3" w:themeFill="accent5" w:themeFillTint="33"/>
          </w:tcPr>
          <w:p w14:paraId="16C1A33D" w14:textId="77777777" w:rsidR="006F0B29" w:rsidRPr="00DD250E" w:rsidRDefault="006F0B29" w:rsidP="00801292">
            <w:pPr>
              <w:spacing w:before="100" w:beforeAutospacing="1" w:after="100" w:afterAutospacing="1"/>
              <w:rPr>
                <w:b/>
                <w:sz w:val="24"/>
                <w:szCs w:val="24"/>
                <w:lang w:val="en"/>
              </w:rPr>
            </w:pPr>
            <w:r w:rsidRPr="00DD250E">
              <w:rPr>
                <w:b/>
                <w:sz w:val="24"/>
                <w:szCs w:val="24"/>
                <w:lang w:val="en"/>
              </w:rPr>
              <w:t>Apr</w:t>
            </w:r>
          </w:p>
        </w:tc>
        <w:tc>
          <w:tcPr>
            <w:tcW w:w="658" w:type="dxa"/>
            <w:shd w:val="clear" w:color="auto" w:fill="DAEEF3" w:themeFill="accent5" w:themeFillTint="33"/>
          </w:tcPr>
          <w:p w14:paraId="1DA02292" w14:textId="77777777" w:rsidR="006F0B29" w:rsidRPr="00DD250E" w:rsidRDefault="006F0B29" w:rsidP="00801292">
            <w:pPr>
              <w:spacing w:before="100" w:beforeAutospacing="1" w:after="100" w:afterAutospacing="1"/>
              <w:rPr>
                <w:b/>
                <w:sz w:val="24"/>
                <w:szCs w:val="24"/>
                <w:lang w:val="en"/>
              </w:rPr>
            </w:pPr>
            <w:r w:rsidRPr="00DD250E">
              <w:rPr>
                <w:b/>
                <w:sz w:val="24"/>
                <w:szCs w:val="24"/>
                <w:lang w:val="en"/>
              </w:rPr>
              <w:t xml:space="preserve">May </w:t>
            </w:r>
          </w:p>
        </w:tc>
        <w:tc>
          <w:tcPr>
            <w:tcW w:w="567" w:type="dxa"/>
            <w:shd w:val="clear" w:color="auto" w:fill="DAEEF3" w:themeFill="accent5" w:themeFillTint="33"/>
          </w:tcPr>
          <w:p w14:paraId="235AF27D" w14:textId="77777777" w:rsidR="006F0B29" w:rsidRPr="00DD250E" w:rsidRDefault="006F0B29" w:rsidP="00801292">
            <w:pPr>
              <w:spacing w:before="100" w:beforeAutospacing="1" w:after="100" w:afterAutospacing="1"/>
              <w:rPr>
                <w:b/>
                <w:sz w:val="24"/>
                <w:szCs w:val="24"/>
                <w:lang w:val="en"/>
              </w:rPr>
            </w:pPr>
            <w:r w:rsidRPr="00DD250E">
              <w:rPr>
                <w:b/>
                <w:sz w:val="24"/>
                <w:szCs w:val="24"/>
                <w:lang w:val="en"/>
              </w:rPr>
              <w:t>Jun</w:t>
            </w:r>
          </w:p>
        </w:tc>
      </w:tr>
      <w:tr w:rsidR="006F0B29" w14:paraId="15081A12" w14:textId="77777777" w:rsidTr="00801292">
        <w:tc>
          <w:tcPr>
            <w:tcW w:w="1602" w:type="dxa"/>
          </w:tcPr>
          <w:p w14:paraId="176132B9" w14:textId="77777777" w:rsidR="006F0B29" w:rsidRPr="006F0B29" w:rsidRDefault="006F0B29" w:rsidP="00801292">
            <w:pPr>
              <w:spacing w:before="100" w:beforeAutospacing="1" w:after="100" w:afterAutospacing="1"/>
              <w:rPr>
                <w:lang w:val="en"/>
              </w:rPr>
            </w:pPr>
            <w:r w:rsidRPr="006F0B29">
              <w:rPr>
                <w:lang w:val="en"/>
              </w:rPr>
              <w:t>Meet with Faculty</w:t>
            </w:r>
          </w:p>
        </w:tc>
        <w:tc>
          <w:tcPr>
            <w:tcW w:w="662" w:type="dxa"/>
            <w:shd w:val="clear" w:color="auto" w:fill="4F6228" w:themeFill="accent3" w:themeFillShade="80"/>
          </w:tcPr>
          <w:p w14:paraId="06E39F14" w14:textId="77777777" w:rsidR="006F0B29" w:rsidRDefault="006F0B29" w:rsidP="00801292">
            <w:pPr>
              <w:spacing w:before="100" w:beforeAutospacing="1" w:after="100" w:afterAutospacing="1"/>
              <w:rPr>
                <w:sz w:val="24"/>
                <w:szCs w:val="24"/>
                <w:lang w:val="en"/>
              </w:rPr>
            </w:pPr>
          </w:p>
        </w:tc>
        <w:tc>
          <w:tcPr>
            <w:tcW w:w="746" w:type="dxa"/>
            <w:shd w:val="clear" w:color="auto" w:fill="4F6228" w:themeFill="accent3" w:themeFillShade="80"/>
          </w:tcPr>
          <w:p w14:paraId="655A7AC2" w14:textId="77777777" w:rsidR="006F0B29" w:rsidRDefault="006F0B29" w:rsidP="00801292">
            <w:pPr>
              <w:spacing w:before="100" w:beforeAutospacing="1" w:after="100" w:afterAutospacing="1"/>
              <w:rPr>
                <w:sz w:val="24"/>
                <w:szCs w:val="24"/>
                <w:lang w:val="en"/>
              </w:rPr>
            </w:pPr>
          </w:p>
        </w:tc>
        <w:tc>
          <w:tcPr>
            <w:tcW w:w="753" w:type="dxa"/>
            <w:shd w:val="clear" w:color="auto" w:fill="FFFFFF" w:themeFill="background1"/>
          </w:tcPr>
          <w:p w14:paraId="5B246307" w14:textId="77777777" w:rsidR="006F0B29" w:rsidRDefault="006F0B29" w:rsidP="00801292">
            <w:pPr>
              <w:spacing w:before="100" w:beforeAutospacing="1" w:after="100" w:afterAutospacing="1"/>
              <w:rPr>
                <w:sz w:val="24"/>
                <w:szCs w:val="24"/>
                <w:lang w:val="en"/>
              </w:rPr>
            </w:pPr>
          </w:p>
        </w:tc>
        <w:tc>
          <w:tcPr>
            <w:tcW w:w="705" w:type="dxa"/>
          </w:tcPr>
          <w:p w14:paraId="1DF7FBBB" w14:textId="77777777" w:rsidR="006F0B29" w:rsidRDefault="006F0B29" w:rsidP="00801292">
            <w:pPr>
              <w:spacing w:before="100" w:beforeAutospacing="1" w:after="100" w:afterAutospacing="1"/>
              <w:rPr>
                <w:sz w:val="24"/>
                <w:szCs w:val="24"/>
                <w:lang w:val="en"/>
              </w:rPr>
            </w:pPr>
          </w:p>
        </w:tc>
        <w:tc>
          <w:tcPr>
            <w:tcW w:w="746" w:type="dxa"/>
          </w:tcPr>
          <w:p w14:paraId="4D80F5E5" w14:textId="77777777" w:rsidR="006F0B29" w:rsidRDefault="006F0B29" w:rsidP="00801292">
            <w:pPr>
              <w:spacing w:before="100" w:beforeAutospacing="1" w:after="100" w:afterAutospacing="1"/>
              <w:rPr>
                <w:sz w:val="24"/>
                <w:szCs w:val="24"/>
                <w:lang w:val="en"/>
              </w:rPr>
            </w:pPr>
          </w:p>
        </w:tc>
        <w:tc>
          <w:tcPr>
            <w:tcW w:w="729" w:type="dxa"/>
          </w:tcPr>
          <w:p w14:paraId="67663E89" w14:textId="77777777" w:rsidR="006F0B29" w:rsidRDefault="006F0B29" w:rsidP="00801292">
            <w:pPr>
              <w:spacing w:before="100" w:beforeAutospacing="1" w:after="100" w:afterAutospacing="1"/>
              <w:rPr>
                <w:sz w:val="24"/>
                <w:szCs w:val="24"/>
                <w:lang w:val="en"/>
              </w:rPr>
            </w:pPr>
          </w:p>
        </w:tc>
        <w:tc>
          <w:tcPr>
            <w:tcW w:w="688" w:type="dxa"/>
          </w:tcPr>
          <w:p w14:paraId="587A00A2" w14:textId="77777777" w:rsidR="006F0B29" w:rsidRDefault="006F0B29" w:rsidP="00801292">
            <w:pPr>
              <w:spacing w:before="100" w:beforeAutospacing="1" w:after="100" w:afterAutospacing="1"/>
              <w:rPr>
                <w:sz w:val="24"/>
                <w:szCs w:val="24"/>
                <w:lang w:val="en"/>
              </w:rPr>
            </w:pPr>
          </w:p>
        </w:tc>
        <w:tc>
          <w:tcPr>
            <w:tcW w:w="712" w:type="dxa"/>
          </w:tcPr>
          <w:p w14:paraId="5B773226" w14:textId="77777777" w:rsidR="006F0B29" w:rsidRDefault="006F0B29" w:rsidP="00801292">
            <w:pPr>
              <w:spacing w:before="100" w:beforeAutospacing="1" w:after="100" w:afterAutospacing="1"/>
              <w:rPr>
                <w:sz w:val="24"/>
                <w:szCs w:val="24"/>
                <w:lang w:val="en"/>
              </w:rPr>
            </w:pPr>
          </w:p>
        </w:tc>
        <w:tc>
          <w:tcPr>
            <w:tcW w:w="737" w:type="dxa"/>
          </w:tcPr>
          <w:p w14:paraId="06CBB9D8" w14:textId="77777777" w:rsidR="006F0B29" w:rsidRDefault="006F0B29" w:rsidP="00801292">
            <w:pPr>
              <w:spacing w:before="100" w:beforeAutospacing="1" w:after="100" w:afterAutospacing="1"/>
              <w:rPr>
                <w:sz w:val="24"/>
                <w:szCs w:val="24"/>
                <w:lang w:val="en"/>
              </w:rPr>
            </w:pPr>
          </w:p>
        </w:tc>
        <w:tc>
          <w:tcPr>
            <w:tcW w:w="590" w:type="dxa"/>
          </w:tcPr>
          <w:p w14:paraId="50A5455F" w14:textId="77777777" w:rsidR="006F0B29" w:rsidRDefault="006F0B29" w:rsidP="00801292">
            <w:pPr>
              <w:spacing w:before="100" w:beforeAutospacing="1" w:after="100" w:afterAutospacing="1"/>
              <w:rPr>
                <w:sz w:val="24"/>
                <w:szCs w:val="24"/>
                <w:lang w:val="en"/>
              </w:rPr>
            </w:pPr>
          </w:p>
        </w:tc>
        <w:tc>
          <w:tcPr>
            <w:tcW w:w="658" w:type="dxa"/>
          </w:tcPr>
          <w:p w14:paraId="6F63264D" w14:textId="77777777" w:rsidR="006F0B29" w:rsidRDefault="006F0B29" w:rsidP="00801292">
            <w:pPr>
              <w:spacing w:before="100" w:beforeAutospacing="1" w:after="100" w:afterAutospacing="1"/>
              <w:rPr>
                <w:sz w:val="24"/>
                <w:szCs w:val="24"/>
                <w:lang w:val="en"/>
              </w:rPr>
            </w:pPr>
          </w:p>
        </w:tc>
        <w:tc>
          <w:tcPr>
            <w:tcW w:w="567" w:type="dxa"/>
          </w:tcPr>
          <w:p w14:paraId="49C13B2D" w14:textId="77777777" w:rsidR="006F0B29" w:rsidRDefault="006F0B29" w:rsidP="00801292">
            <w:pPr>
              <w:spacing w:before="100" w:beforeAutospacing="1" w:after="100" w:afterAutospacing="1"/>
              <w:rPr>
                <w:sz w:val="24"/>
                <w:szCs w:val="24"/>
                <w:lang w:val="en"/>
              </w:rPr>
            </w:pPr>
          </w:p>
        </w:tc>
      </w:tr>
      <w:tr w:rsidR="006F0B29" w14:paraId="603F1318" w14:textId="77777777" w:rsidTr="00801292">
        <w:tc>
          <w:tcPr>
            <w:tcW w:w="1602" w:type="dxa"/>
          </w:tcPr>
          <w:p w14:paraId="72DCED84" w14:textId="77777777" w:rsidR="006F0B29" w:rsidRPr="006F0B29" w:rsidRDefault="006F0B29" w:rsidP="00801292">
            <w:pPr>
              <w:spacing w:before="100" w:beforeAutospacing="1" w:after="100" w:afterAutospacing="1"/>
              <w:rPr>
                <w:lang w:val="en"/>
              </w:rPr>
            </w:pPr>
            <w:r w:rsidRPr="006F0B29">
              <w:rPr>
                <w:lang w:val="en"/>
              </w:rPr>
              <w:t>Create IDP</w:t>
            </w:r>
          </w:p>
        </w:tc>
        <w:tc>
          <w:tcPr>
            <w:tcW w:w="662" w:type="dxa"/>
          </w:tcPr>
          <w:p w14:paraId="2090DE03" w14:textId="77777777" w:rsidR="006F0B29" w:rsidRDefault="006F0B29" w:rsidP="00801292">
            <w:pPr>
              <w:spacing w:before="100" w:beforeAutospacing="1" w:after="100" w:afterAutospacing="1"/>
              <w:rPr>
                <w:sz w:val="24"/>
                <w:szCs w:val="24"/>
                <w:lang w:val="en"/>
              </w:rPr>
            </w:pPr>
          </w:p>
        </w:tc>
        <w:tc>
          <w:tcPr>
            <w:tcW w:w="746" w:type="dxa"/>
            <w:shd w:val="clear" w:color="auto" w:fill="4F6228" w:themeFill="accent3" w:themeFillShade="80"/>
          </w:tcPr>
          <w:p w14:paraId="70A1D2B5" w14:textId="77777777" w:rsidR="006F0B29" w:rsidRDefault="006F0B29" w:rsidP="00801292">
            <w:pPr>
              <w:spacing w:before="100" w:beforeAutospacing="1" w:after="100" w:afterAutospacing="1"/>
              <w:rPr>
                <w:sz w:val="24"/>
                <w:szCs w:val="24"/>
                <w:lang w:val="en"/>
              </w:rPr>
            </w:pPr>
          </w:p>
        </w:tc>
        <w:tc>
          <w:tcPr>
            <w:tcW w:w="753" w:type="dxa"/>
            <w:shd w:val="clear" w:color="auto" w:fill="FFFFFF" w:themeFill="background1"/>
          </w:tcPr>
          <w:p w14:paraId="0B1D5DBF" w14:textId="77777777" w:rsidR="006F0B29" w:rsidRDefault="006F0B29" w:rsidP="00801292">
            <w:pPr>
              <w:spacing w:before="100" w:beforeAutospacing="1" w:after="100" w:afterAutospacing="1"/>
              <w:rPr>
                <w:sz w:val="24"/>
                <w:szCs w:val="24"/>
                <w:lang w:val="en"/>
              </w:rPr>
            </w:pPr>
          </w:p>
        </w:tc>
        <w:tc>
          <w:tcPr>
            <w:tcW w:w="705" w:type="dxa"/>
          </w:tcPr>
          <w:p w14:paraId="00A222C3" w14:textId="77777777" w:rsidR="006F0B29" w:rsidRDefault="006F0B29" w:rsidP="00801292">
            <w:pPr>
              <w:spacing w:before="100" w:beforeAutospacing="1" w:after="100" w:afterAutospacing="1"/>
              <w:rPr>
                <w:sz w:val="24"/>
                <w:szCs w:val="24"/>
                <w:lang w:val="en"/>
              </w:rPr>
            </w:pPr>
          </w:p>
        </w:tc>
        <w:tc>
          <w:tcPr>
            <w:tcW w:w="746" w:type="dxa"/>
          </w:tcPr>
          <w:p w14:paraId="671C330F" w14:textId="77777777" w:rsidR="006F0B29" w:rsidRDefault="006F0B29" w:rsidP="00801292">
            <w:pPr>
              <w:spacing w:before="100" w:beforeAutospacing="1" w:after="100" w:afterAutospacing="1"/>
              <w:rPr>
                <w:sz w:val="24"/>
                <w:szCs w:val="24"/>
                <w:lang w:val="en"/>
              </w:rPr>
            </w:pPr>
          </w:p>
        </w:tc>
        <w:tc>
          <w:tcPr>
            <w:tcW w:w="729" w:type="dxa"/>
          </w:tcPr>
          <w:p w14:paraId="3FDFA456" w14:textId="77777777" w:rsidR="006F0B29" w:rsidRDefault="006F0B29" w:rsidP="00801292">
            <w:pPr>
              <w:spacing w:before="100" w:beforeAutospacing="1" w:after="100" w:afterAutospacing="1"/>
              <w:rPr>
                <w:sz w:val="24"/>
                <w:szCs w:val="24"/>
                <w:lang w:val="en"/>
              </w:rPr>
            </w:pPr>
          </w:p>
        </w:tc>
        <w:tc>
          <w:tcPr>
            <w:tcW w:w="688" w:type="dxa"/>
          </w:tcPr>
          <w:p w14:paraId="01B04D0A" w14:textId="77777777" w:rsidR="006F0B29" w:rsidRDefault="006F0B29" w:rsidP="00801292">
            <w:pPr>
              <w:spacing w:before="100" w:beforeAutospacing="1" w:after="100" w:afterAutospacing="1"/>
              <w:rPr>
                <w:sz w:val="24"/>
                <w:szCs w:val="24"/>
                <w:lang w:val="en"/>
              </w:rPr>
            </w:pPr>
          </w:p>
        </w:tc>
        <w:tc>
          <w:tcPr>
            <w:tcW w:w="712" w:type="dxa"/>
          </w:tcPr>
          <w:p w14:paraId="63882B48" w14:textId="77777777" w:rsidR="006F0B29" w:rsidRDefault="006F0B29" w:rsidP="00801292">
            <w:pPr>
              <w:spacing w:before="100" w:beforeAutospacing="1" w:after="100" w:afterAutospacing="1"/>
              <w:rPr>
                <w:sz w:val="24"/>
                <w:szCs w:val="24"/>
                <w:lang w:val="en"/>
              </w:rPr>
            </w:pPr>
          </w:p>
        </w:tc>
        <w:tc>
          <w:tcPr>
            <w:tcW w:w="737" w:type="dxa"/>
          </w:tcPr>
          <w:p w14:paraId="79F16144" w14:textId="77777777" w:rsidR="006F0B29" w:rsidRDefault="006F0B29" w:rsidP="00801292">
            <w:pPr>
              <w:spacing w:before="100" w:beforeAutospacing="1" w:after="100" w:afterAutospacing="1"/>
              <w:rPr>
                <w:sz w:val="24"/>
                <w:szCs w:val="24"/>
                <w:lang w:val="en"/>
              </w:rPr>
            </w:pPr>
          </w:p>
        </w:tc>
        <w:tc>
          <w:tcPr>
            <w:tcW w:w="590" w:type="dxa"/>
          </w:tcPr>
          <w:p w14:paraId="3C2D6511" w14:textId="77777777" w:rsidR="006F0B29" w:rsidRDefault="006F0B29" w:rsidP="00801292">
            <w:pPr>
              <w:spacing w:before="100" w:beforeAutospacing="1" w:after="100" w:afterAutospacing="1"/>
              <w:rPr>
                <w:sz w:val="24"/>
                <w:szCs w:val="24"/>
                <w:lang w:val="en"/>
              </w:rPr>
            </w:pPr>
          </w:p>
        </w:tc>
        <w:tc>
          <w:tcPr>
            <w:tcW w:w="658" w:type="dxa"/>
          </w:tcPr>
          <w:p w14:paraId="348AFE4A" w14:textId="77777777" w:rsidR="006F0B29" w:rsidRDefault="006F0B29" w:rsidP="00801292">
            <w:pPr>
              <w:spacing w:before="100" w:beforeAutospacing="1" w:after="100" w:afterAutospacing="1"/>
              <w:rPr>
                <w:sz w:val="24"/>
                <w:szCs w:val="24"/>
                <w:lang w:val="en"/>
              </w:rPr>
            </w:pPr>
          </w:p>
        </w:tc>
        <w:tc>
          <w:tcPr>
            <w:tcW w:w="567" w:type="dxa"/>
          </w:tcPr>
          <w:p w14:paraId="534A30CD" w14:textId="77777777" w:rsidR="006F0B29" w:rsidRDefault="006F0B29" w:rsidP="00801292">
            <w:pPr>
              <w:spacing w:before="100" w:beforeAutospacing="1" w:after="100" w:afterAutospacing="1"/>
              <w:rPr>
                <w:sz w:val="24"/>
                <w:szCs w:val="24"/>
                <w:lang w:val="en"/>
              </w:rPr>
            </w:pPr>
          </w:p>
        </w:tc>
      </w:tr>
      <w:tr w:rsidR="006F0B29" w14:paraId="293C8732" w14:textId="77777777" w:rsidTr="00801292">
        <w:tc>
          <w:tcPr>
            <w:tcW w:w="1602" w:type="dxa"/>
          </w:tcPr>
          <w:p w14:paraId="6ECC6BC3" w14:textId="77777777" w:rsidR="006F0B29" w:rsidRPr="006F0B29" w:rsidRDefault="006F0B29" w:rsidP="00801292">
            <w:pPr>
              <w:spacing w:before="100" w:beforeAutospacing="1" w:after="100" w:afterAutospacing="1"/>
              <w:rPr>
                <w:lang w:val="en"/>
              </w:rPr>
            </w:pPr>
            <w:r w:rsidRPr="006F0B29">
              <w:rPr>
                <w:lang w:val="en"/>
              </w:rPr>
              <w:t>Choose a primary mentor</w:t>
            </w:r>
          </w:p>
        </w:tc>
        <w:tc>
          <w:tcPr>
            <w:tcW w:w="662" w:type="dxa"/>
          </w:tcPr>
          <w:p w14:paraId="334F1532" w14:textId="77777777" w:rsidR="006F0B29" w:rsidRDefault="006F0B29" w:rsidP="00801292">
            <w:pPr>
              <w:spacing w:before="100" w:beforeAutospacing="1" w:after="100" w:afterAutospacing="1"/>
              <w:rPr>
                <w:sz w:val="24"/>
                <w:szCs w:val="24"/>
                <w:lang w:val="en"/>
              </w:rPr>
            </w:pPr>
          </w:p>
        </w:tc>
        <w:tc>
          <w:tcPr>
            <w:tcW w:w="746" w:type="dxa"/>
            <w:shd w:val="clear" w:color="auto" w:fill="4F6228" w:themeFill="accent3" w:themeFillShade="80"/>
          </w:tcPr>
          <w:p w14:paraId="7BECF4A7" w14:textId="77777777" w:rsidR="006F0B29" w:rsidRDefault="006F0B29" w:rsidP="00801292">
            <w:pPr>
              <w:spacing w:before="100" w:beforeAutospacing="1" w:after="100" w:afterAutospacing="1"/>
              <w:rPr>
                <w:sz w:val="24"/>
                <w:szCs w:val="24"/>
                <w:lang w:val="en"/>
              </w:rPr>
            </w:pPr>
          </w:p>
        </w:tc>
        <w:tc>
          <w:tcPr>
            <w:tcW w:w="753" w:type="dxa"/>
            <w:shd w:val="clear" w:color="auto" w:fill="4F6228" w:themeFill="accent3" w:themeFillShade="80"/>
          </w:tcPr>
          <w:p w14:paraId="4C72B489" w14:textId="77777777" w:rsidR="006F0B29" w:rsidRDefault="006F0B29" w:rsidP="00801292">
            <w:pPr>
              <w:spacing w:before="100" w:beforeAutospacing="1" w:after="100" w:afterAutospacing="1"/>
              <w:rPr>
                <w:sz w:val="24"/>
                <w:szCs w:val="24"/>
                <w:lang w:val="en"/>
              </w:rPr>
            </w:pPr>
          </w:p>
        </w:tc>
        <w:tc>
          <w:tcPr>
            <w:tcW w:w="705" w:type="dxa"/>
          </w:tcPr>
          <w:p w14:paraId="6784CE00" w14:textId="77777777" w:rsidR="006F0B29" w:rsidRDefault="006F0B29" w:rsidP="00801292">
            <w:pPr>
              <w:spacing w:before="100" w:beforeAutospacing="1" w:after="100" w:afterAutospacing="1"/>
              <w:rPr>
                <w:sz w:val="24"/>
                <w:szCs w:val="24"/>
                <w:lang w:val="en"/>
              </w:rPr>
            </w:pPr>
          </w:p>
        </w:tc>
        <w:tc>
          <w:tcPr>
            <w:tcW w:w="746" w:type="dxa"/>
          </w:tcPr>
          <w:p w14:paraId="6CDFB4DB" w14:textId="77777777" w:rsidR="006F0B29" w:rsidRDefault="006F0B29" w:rsidP="00801292">
            <w:pPr>
              <w:spacing w:before="100" w:beforeAutospacing="1" w:after="100" w:afterAutospacing="1"/>
              <w:rPr>
                <w:sz w:val="24"/>
                <w:szCs w:val="24"/>
                <w:lang w:val="en"/>
              </w:rPr>
            </w:pPr>
          </w:p>
        </w:tc>
        <w:tc>
          <w:tcPr>
            <w:tcW w:w="729" w:type="dxa"/>
          </w:tcPr>
          <w:p w14:paraId="5D2A341C" w14:textId="77777777" w:rsidR="006F0B29" w:rsidRDefault="006F0B29" w:rsidP="00801292">
            <w:pPr>
              <w:spacing w:before="100" w:beforeAutospacing="1" w:after="100" w:afterAutospacing="1"/>
              <w:rPr>
                <w:sz w:val="24"/>
                <w:szCs w:val="24"/>
                <w:lang w:val="en"/>
              </w:rPr>
            </w:pPr>
          </w:p>
        </w:tc>
        <w:tc>
          <w:tcPr>
            <w:tcW w:w="688" w:type="dxa"/>
          </w:tcPr>
          <w:p w14:paraId="371E0E6F" w14:textId="77777777" w:rsidR="006F0B29" w:rsidRDefault="006F0B29" w:rsidP="00801292">
            <w:pPr>
              <w:spacing w:before="100" w:beforeAutospacing="1" w:after="100" w:afterAutospacing="1"/>
              <w:rPr>
                <w:sz w:val="24"/>
                <w:szCs w:val="24"/>
                <w:lang w:val="en"/>
              </w:rPr>
            </w:pPr>
          </w:p>
        </w:tc>
        <w:tc>
          <w:tcPr>
            <w:tcW w:w="712" w:type="dxa"/>
          </w:tcPr>
          <w:p w14:paraId="171C8042" w14:textId="77777777" w:rsidR="006F0B29" w:rsidRDefault="006F0B29" w:rsidP="00801292">
            <w:pPr>
              <w:spacing w:before="100" w:beforeAutospacing="1" w:after="100" w:afterAutospacing="1"/>
              <w:rPr>
                <w:sz w:val="24"/>
                <w:szCs w:val="24"/>
                <w:lang w:val="en"/>
              </w:rPr>
            </w:pPr>
          </w:p>
        </w:tc>
        <w:tc>
          <w:tcPr>
            <w:tcW w:w="737" w:type="dxa"/>
          </w:tcPr>
          <w:p w14:paraId="3B7125D7" w14:textId="77777777" w:rsidR="006F0B29" w:rsidRDefault="006F0B29" w:rsidP="00801292">
            <w:pPr>
              <w:spacing w:before="100" w:beforeAutospacing="1" w:after="100" w:afterAutospacing="1"/>
              <w:rPr>
                <w:sz w:val="24"/>
                <w:szCs w:val="24"/>
                <w:lang w:val="en"/>
              </w:rPr>
            </w:pPr>
          </w:p>
        </w:tc>
        <w:tc>
          <w:tcPr>
            <w:tcW w:w="590" w:type="dxa"/>
          </w:tcPr>
          <w:p w14:paraId="7EC575FA" w14:textId="77777777" w:rsidR="006F0B29" w:rsidRDefault="006F0B29" w:rsidP="00801292">
            <w:pPr>
              <w:spacing w:before="100" w:beforeAutospacing="1" w:after="100" w:afterAutospacing="1"/>
              <w:rPr>
                <w:sz w:val="24"/>
                <w:szCs w:val="24"/>
                <w:lang w:val="en"/>
              </w:rPr>
            </w:pPr>
          </w:p>
        </w:tc>
        <w:tc>
          <w:tcPr>
            <w:tcW w:w="658" w:type="dxa"/>
          </w:tcPr>
          <w:p w14:paraId="784C05F5" w14:textId="77777777" w:rsidR="006F0B29" w:rsidRDefault="006F0B29" w:rsidP="00801292">
            <w:pPr>
              <w:spacing w:before="100" w:beforeAutospacing="1" w:after="100" w:afterAutospacing="1"/>
              <w:rPr>
                <w:sz w:val="24"/>
                <w:szCs w:val="24"/>
                <w:lang w:val="en"/>
              </w:rPr>
            </w:pPr>
          </w:p>
        </w:tc>
        <w:tc>
          <w:tcPr>
            <w:tcW w:w="567" w:type="dxa"/>
          </w:tcPr>
          <w:p w14:paraId="178D77E0" w14:textId="77777777" w:rsidR="006F0B29" w:rsidRDefault="006F0B29" w:rsidP="00801292">
            <w:pPr>
              <w:spacing w:before="100" w:beforeAutospacing="1" w:after="100" w:afterAutospacing="1"/>
              <w:rPr>
                <w:sz w:val="24"/>
                <w:szCs w:val="24"/>
                <w:lang w:val="en"/>
              </w:rPr>
            </w:pPr>
          </w:p>
        </w:tc>
      </w:tr>
      <w:tr w:rsidR="006F0B29" w14:paraId="60736C88" w14:textId="77777777" w:rsidTr="00801292">
        <w:tc>
          <w:tcPr>
            <w:tcW w:w="1602" w:type="dxa"/>
          </w:tcPr>
          <w:p w14:paraId="121B5332" w14:textId="44E3668F" w:rsidR="006F0B29" w:rsidRPr="006F0B29" w:rsidRDefault="006F0B29" w:rsidP="00801292">
            <w:pPr>
              <w:spacing w:before="100" w:beforeAutospacing="1" w:after="100" w:afterAutospacing="1"/>
              <w:rPr>
                <w:lang w:val="en"/>
              </w:rPr>
            </w:pPr>
            <w:r w:rsidRPr="006F0B29">
              <w:rPr>
                <w:lang w:val="en"/>
              </w:rPr>
              <w:t>Choose research project</w:t>
            </w:r>
            <w:r w:rsidR="00DC5AD6">
              <w:rPr>
                <w:lang w:val="en"/>
              </w:rPr>
              <w:t>s</w:t>
            </w:r>
          </w:p>
        </w:tc>
        <w:tc>
          <w:tcPr>
            <w:tcW w:w="662" w:type="dxa"/>
          </w:tcPr>
          <w:p w14:paraId="3D536A53" w14:textId="77777777" w:rsidR="006F0B29" w:rsidRDefault="006F0B29" w:rsidP="00801292">
            <w:pPr>
              <w:spacing w:before="100" w:beforeAutospacing="1" w:after="100" w:afterAutospacing="1"/>
              <w:rPr>
                <w:sz w:val="24"/>
                <w:szCs w:val="24"/>
                <w:lang w:val="en"/>
              </w:rPr>
            </w:pPr>
          </w:p>
        </w:tc>
        <w:tc>
          <w:tcPr>
            <w:tcW w:w="746" w:type="dxa"/>
          </w:tcPr>
          <w:p w14:paraId="4422BEBB" w14:textId="77777777" w:rsidR="006F0B29" w:rsidRDefault="006F0B29" w:rsidP="00801292">
            <w:pPr>
              <w:spacing w:before="100" w:beforeAutospacing="1" w:after="100" w:afterAutospacing="1"/>
              <w:rPr>
                <w:sz w:val="24"/>
                <w:szCs w:val="24"/>
                <w:lang w:val="en"/>
              </w:rPr>
            </w:pPr>
          </w:p>
        </w:tc>
        <w:tc>
          <w:tcPr>
            <w:tcW w:w="753" w:type="dxa"/>
            <w:shd w:val="clear" w:color="auto" w:fill="4F6228" w:themeFill="accent3" w:themeFillShade="80"/>
          </w:tcPr>
          <w:p w14:paraId="03FBD7D7" w14:textId="77777777" w:rsidR="006F0B29" w:rsidRDefault="006F0B29" w:rsidP="00801292">
            <w:pPr>
              <w:spacing w:before="100" w:beforeAutospacing="1" w:after="100" w:afterAutospacing="1"/>
              <w:rPr>
                <w:sz w:val="24"/>
                <w:szCs w:val="24"/>
                <w:lang w:val="en"/>
              </w:rPr>
            </w:pPr>
          </w:p>
        </w:tc>
        <w:tc>
          <w:tcPr>
            <w:tcW w:w="705" w:type="dxa"/>
            <w:shd w:val="clear" w:color="auto" w:fill="4F6228" w:themeFill="accent3" w:themeFillShade="80"/>
          </w:tcPr>
          <w:p w14:paraId="6F9406A7" w14:textId="77777777" w:rsidR="006F0B29" w:rsidRDefault="006F0B29" w:rsidP="00801292">
            <w:pPr>
              <w:spacing w:before="100" w:beforeAutospacing="1" w:after="100" w:afterAutospacing="1"/>
              <w:rPr>
                <w:sz w:val="24"/>
                <w:szCs w:val="24"/>
                <w:lang w:val="en"/>
              </w:rPr>
            </w:pPr>
          </w:p>
        </w:tc>
        <w:tc>
          <w:tcPr>
            <w:tcW w:w="746" w:type="dxa"/>
          </w:tcPr>
          <w:p w14:paraId="1CD033AD" w14:textId="77777777" w:rsidR="006F0B29" w:rsidRDefault="006F0B29" w:rsidP="00801292">
            <w:pPr>
              <w:spacing w:before="100" w:beforeAutospacing="1" w:after="100" w:afterAutospacing="1"/>
              <w:rPr>
                <w:sz w:val="24"/>
                <w:szCs w:val="24"/>
                <w:lang w:val="en"/>
              </w:rPr>
            </w:pPr>
          </w:p>
        </w:tc>
        <w:tc>
          <w:tcPr>
            <w:tcW w:w="729" w:type="dxa"/>
          </w:tcPr>
          <w:p w14:paraId="7A5B22D3" w14:textId="77777777" w:rsidR="006F0B29" w:rsidRDefault="006F0B29" w:rsidP="00801292">
            <w:pPr>
              <w:spacing w:before="100" w:beforeAutospacing="1" w:after="100" w:afterAutospacing="1"/>
              <w:rPr>
                <w:sz w:val="24"/>
                <w:szCs w:val="24"/>
                <w:lang w:val="en"/>
              </w:rPr>
            </w:pPr>
          </w:p>
        </w:tc>
        <w:tc>
          <w:tcPr>
            <w:tcW w:w="688" w:type="dxa"/>
          </w:tcPr>
          <w:p w14:paraId="1553F496" w14:textId="77777777" w:rsidR="006F0B29" w:rsidRDefault="006F0B29" w:rsidP="00801292">
            <w:pPr>
              <w:spacing w:before="100" w:beforeAutospacing="1" w:after="100" w:afterAutospacing="1"/>
              <w:rPr>
                <w:sz w:val="24"/>
                <w:szCs w:val="24"/>
                <w:lang w:val="en"/>
              </w:rPr>
            </w:pPr>
          </w:p>
        </w:tc>
        <w:tc>
          <w:tcPr>
            <w:tcW w:w="712" w:type="dxa"/>
          </w:tcPr>
          <w:p w14:paraId="50DAE2C0" w14:textId="77777777" w:rsidR="006F0B29" w:rsidRDefault="006F0B29" w:rsidP="00801292">
            <w:pPr>
              <w:spacing w:before="100" w:beforeAutospacing="1" w:after="100" w:afterAutospacing="1"/>
              <w:rPr>
                <w:sz w:val="24"/>
                <w:szCs w:val="24"/>
                <w:lang w:val="en"/>
              </w:rPr>
            </w:pPr>
          </w:p>
        </w:tc>
        <w:tc>
          <w:tcPr>
            <w:tcW w:w="737" w:type="dxa"/>
          </w:tcPr>
          <w:p w14:paraId="7839CBCB" w14:textId="77777777" w:rsidR="006F0B29" w:rsidRDefault="006F0B29" w:rsidP="00801292">
            <w:pPr>
              <w:spacing w:before="100" w:beforeAutospacing="1" w:after="100" w:afterAutospacing="1"/>
              <w:rPr>
                <w:sz w:val="24"/>
                <w:szCs w:val="24"/>
                <w:lang w:val="en"/>
              </w:rPr>
            </w:pPr>
          </w:p>
        </w:tc>
        <w:tc>
          <w:tcPr>
            <w:tcW w:w="590" w:type="dxa"/>
          </w:tcPr>
          <w:p w14:paraId="5C4C281A" w14:textId="77777777" w:rsidR="006F0B29" w:rsidRDefault="006F0B29" w:rsidP="00801292">
            <w:pPr>
              <w:spacing w:before="100" w:beforeAutospacing="1" w:after="100" w:afterAutospacing="1"/>
              <w:rPr>
                <w:sz w:val="24"/>
                <w:szCs w:val="24"/>
                <w:lang w:val="en"/>
              </w:rPr>
            </w:pPr>
          </w:p>
        </w:tc>
        <w:tc>
          <w:tcPr>
            <w:tcW w:w="658" w:type="dxa"/>
          </w:tcPr>
          <w:p w14:paraId="70AB42F0" w14:textId="77777777" w:rsidR="006F0B29" w:rsidRDefault="006F0B29" w:rsidP="00801292">
            <w:pPr>
              <w:spacing w:before="100" w:beforeAutospacing="1" w:after="100" w:afterAutospacing="1"/>
              <w:rPr>
                <w:sz w:val="24"/>
                <w:szCs w:val="24"/>
                <w:lang w:val="en"/>
              </w:rPr>
            </w:pPr>
          </w:p>
        </w:tc>
        <w:tc>
          <w:tcPr>
            <w:tcW w:w="567" w:type="dxa"/>
          </w:tcPr>
          <w:p w14:paraId="7533D4B0" w14:textId="77777777" w:rsidR="006F0B29" w:rsidRDefault="006F0B29" w:rsidP="00801292">
            <w:pPr>
              <w:spacing w:before="100" w:beforeAutospacing="1" w:after="100" w:afterAutospacing="1"/>
              <w:rPr>
                <w:sz w:val="24"/>
                <w:szCs w:val="24"/>
                <w:lang w:val="en"/>
              </w:rPr>
            </w:pPr>
          </w:p>
        </w:tc>
      </w:tr>
      <w:tr w:rsidR="006F0B29" w14:paraId="02589CD7" w14:textId="77777777" w:rsidTr="00801292">
        <w:tc>
          <w:tcPr>
            <w:tcW w:w="1602" w:type="dxa"/>
          </w:tcPr>
          <w:p w14:paraId="47177C57" w14:textId="77777777" w:rsidR="006F0B29" w:rsidRPr="006F0B29" w:rsidRDefault="006F0B29" w:rsidP="00801292">
            <w:pPr>
              <w:spacing w:before="100" w:beforeAutospacing="1" w:after="100" w:afterAutospacing="1"/>
              <w:rPr>
                <w:lang w:val="en"/>
              </w:rPr>
            </w:pPr>
            <w:r w:rsidRPr="006F0B29">
              <w:rPr>
                <w:lang w:val="en"/>
              </w:rPr>
              <w:t>Design and conduct projects</w:t>
            </w:r>
          </w:p>
        </w:tc>
        <w:tc>
          <w:tcPr>
            <w:tcW w:w="662" w:type="dxa"/>
          </w:tcPr>
          <w:p w14:paraId="6B09F4C3" w14:textId="77777777" w:rsidR="006F0B29" w:rsidRDefault="006F0B29" w:rsidP="00801292">
            <w:pPr>
              <w:spacing w:before="100" w:beforeAutospacing="1" w:after="100" w:afterAutospacing="1"/>
              <w:rPr>
                <w:sz w:val="24"/>
                <w:szCs w:val="24"/>
                <w:lang w:val="en"/>
              </w:rPr>
            </w:pPr>
          </w:p>
        </w:tc>
        <w:tc>
          <w:tcPr>
            <w:tcW w:w="746" w:type="dxa"/>
          </w:tcPr>
          <w:p w14:paraId="77FFD0E7" w14:textId="77777777" w:rsidR="006F0B29" w:rsidRDefault="006F0B29" w:rsidP="00801292">
            <w:pPr>
              <w:spacing w:before="100" w:beforeAutospacing="1" w:after="100" w:afterAutospacing="1"/>
              <w:rPr>
                <w:sz w:val="24"/>
                <w:szCs w:val="24"/>
                <w:lang w:val="en"/>
              </w:rPr>
            </w:pPr>
          </w:p>
        </w:tc>
        <w:tc>
          <w:tcPr>
            <w:tcW w:w="753" w:type="dxa"/>
            <w:shd w:val="clear" w:color="auto" w:fill="FFFFFF" w:themeFill="background1"/>
          </w:tcPr>
          <w:p w14:paraId="2BFE15B2" w14:textId="77777777" w:rsidR="006F0B29" w:rsidRDefault="006F0B29" w:rsidP="00801292">
            <w:pPr>
              <w:spacing w:before="100" w:beforeAutospacing="1" w:after="100" w:afterAutospacing="1"/>
              <w:rPr>
                <w:sz w:val="24"/>
                <w:szCs w:val="24"/>
                <w:lang w:val="en"/>
              </w:rPr>
            </w:pPr>
          </w:p>
        </w:tc>
        <w:tc>
          <w:tcPr>
            <w:tcW w:w="705" w:type="dxa"/>
            <w:shd w:val="clear" w:color="auto" w:fill="FFFFFF" w:themeFill="background1"/>
          </w:tcPr>
          <w:p w14:paraId="4D93172B" w14:textId="77777777" w:rsidR="006F0B29" w:rsidRDefault="006F0B29" w:rsidP="00801292">
            <w:pPr>
              <w:spacing w:before="100" w:beforeAutospacing="1" w:after="100" w:afterAutospacing="1"/>
              <w:rPr>
                <w:sz w:val="24"/>
                <w:szCs w:val="24"/>
                <w:lang w:val="en"/>
              </w:rPr>
            </w:pPr>
          </w:p>
        </w:tc>
        <w:tc>
          <w:tcPr>
            <w:tcW w:w="746" w:type="dxa"/>
            <w:shd w:val="clear" w:color="auto" w:fill="4F6228" w:themeFill="accent3" w:themeFillShade="80"/>
          </w:tcPr>
          <w:p w14:paraId="1EECADBB" w14:textId="77777777" w:rsidR="006F0B29" w:rsidRDefault="006F0B29" w:rsidP="00801292">
            <w:pPr>
              <w:spacing w:before="100" w:beforeAutospacing="1" w:after="100" w:afterAutospacing="1"/>
              <w:rPr>
                <w:sz w:val="24"/>
                <w:szCs w:val="24"/>
                <w:lang w:val="en"/>
              </w:rPr>
            </w:pPr>
          </w:p>
        </w:tc>
        <w:tc>
          <w:tcPr>
            <w:tcW w:w="729" w:type="dxa"/>
            <w:shd w:val="clear" w:color="auto" w:fill="4F6228" w:themeFill="accent3" w:themeFillShade="80"/>
          </w:tcPr>
          <w:p w14:paraId="78D1A1FE" w14:textId="77777777" w:rsidR="006F0B29" w:rsidRDefault="006F0B29" w:rsidP="00801292">
            <w:pPr>
              <w:spacing w:before="100" w:beforeAutospacing="1" w:after="100" w:afterAutospacing="1"/>
              <w:rPr>
                <w:sz w:val="24"/>
                <w:szCs w:val="24"/>
                <w:lang w:val="en"/>
              </w:rPr>
            </w:pPr>
          </w:p>
        </w:tc>
        <w:tc>
          <w:tcPr>
            <w:tcW w:w="688" w:type="dxa"/>
            <w:shd w:val="clear" w:color="auto" w:fill="4F6228" w:themeFill="accent3" w:themeFillShade="80"/>
          </w:tcPr>
          <w:p w14:paraId="1D407CEB" w14:textId="77777777" w:rsidR="006F0B29" w:rsidRDefault="006F0B29" w:rsidP="00801292">
            <w:pPr>
              <w:spacing w:before="100" w:beforeAutospacing="1" w:after="100" w:afterAutospacing="1"/>
              <w:rPr>
                <w:sz w:val="24"/>
                <w:szCs w:val="24"/>
                <w:lang w:val="en"/>
              </w:rPr>
            </w:pPr>
          </w:p>
        </w:tc>
        <w:tc>
          <w:tcPr>
            <w:tcW w:w="712" w:type="dxa"/>
            <w:shd w:val="clear" w:color="auto" w:fill="4F6228" w:themeFill="accent3" w:themeFillShade="80"/>
          </w:tcPr>
          <w:p w14:paraId="4E050FB9" w14:textId="77777777" w:rsidR="006F0B29" w:rsidRDefault="006F0B29" w:rsidP="00801292">
            <w:pPr>
              <w:spacing w:before="100" w:beforeAutospacing="1" w:after="100" w:afterAutospacing="1"/>
              <w:rPr>
                <w:sz w:val="24"/>
                <w:szCs w:val="24"/>
                <w:lang w:val="en"/>
              </w:rPr>
            </w:pPr>
          </w:p>
        </w:tc>
        <w:tc>
          <w:tcPr>
            <w:tcW w:w="737" w:type="dxa"/>
            <w:shd w:val="clear" w:color="auto" w:fill="4F6228" w:themeFill="accent3" w:themeFillShade="80"/>
          </w:tcPr>
          <w:p w14:paraId="33390992" w14:textId="77777777" w:rsidR="006F0B29" w:rsidRDefault="006F0B29" w:rsidP="00801292">
            <w:pPr>
              <w:spacing w:before="100" w:beforeAutospacing="1" w:after="100" w:afterAutospacing="1"/>
              <w:rPr>
                <w:sz w:val="24"/>
                <w:szCs w:val="24"/>
                <w:lang w:val="en"/>
              </w:rPr>
            </w:pPr>
          </w:p>
        </w:tc>
        <w:tc>
          <w:tcPr>
            <w:tcW w:w="590" w:type="dxa"/>
            <w:shd w:val="clear" w:color="auto" w:fill="4F6228" w:themeFill="accent3" w:themeFillShade="80"/>
          </w:tcPr>
          <w:p w14:paraId="2E30E5F4" w14:textId="77777777" w:rsidR="006F0B29" w:rsidRDefault="006F0B29" w:rsidP="00801292">
            <w:pPr>
              <w:spacing w:before="100" w:beforeAutospacing="1" w:after="100" w:afterAutospacing="1"/>
              <w:rPr>
                <w:sz w:val="24"/>
                <w:szCs w:val="24"/>
                <w:lang w:val="en"/>
              </w:rPr>
            </w:pPr>
          </w:p>
        </w:tc>
        <w:tc>
          <w:tcPr>
            <w:tcW w:w="658" w:type="dxa"/>
            <w:shd w:val="clear" w:color="auto" w:fill="4F6228" w:themeFill="accent3" w:themeFillShade="80"/>
          </w:tcPr>
          <w:p w14:paraId="24F29929" w14:textId="77777777" w:rsidR="006F0B29" w:rsidRDefault="006F0B29" w:rsidP="00801292">
            <w:pPr>
              <w:spacing w:before="100" w:beforeAutospacing="1" w:after="100" w:afterAutospacing="1"/>
              <w:rPr>
                <w:sz w:val="24"/>
                <w:szCs w:val="24"/>
                <w:lang w:val="en"/>
              </w:rPr>
            </w:pPr>
          </w:p>
        </w:tc>
        <w:tc>
          <w:tcPr>
            <w:tcW w:w="567" w:type="dxa"/>
            <w:shd w:val="clear" w:color="auto" w:fill="4F6228" w:themeFill="accent3" w:themeFillShade="80"/>
          </w:tcPr>
          <w:p w14:paraId="09EA735E" w14:textId="77777777" w:rsidR="006F0B29" w:rsidRDefault="006F0B29" w:rsidP="00801292">
            <w:pPr>
              <w:spacing w:before="100" w:beforeAutospacing="1" w:after="100" w:afterAutospacing="1"/>
              <w:rPr>
                <w:sz w:val="24"/>
                <w:szCs w:val="24"/>
                <w:lang w:val="en"/>
              </w:rPr>
            </w:pPr>
          </w:p>
        </w:tc>
      </w:tr>
      <w:tr w:rsidR="006F0B29" w14:paraId="11352826" w14:textId="77777777" w:rsidTr="00801292">
        <w:tc>
          <w:tcPr>
            <w:tcW w:w="1602" w:type="dxa"/>
          </w:tcPr>
          <w:p w14:paraId="1C85A6B8" w14:textId="148E5C84" w:rsidR="006F0B29" w:rsidRPr="006F0B29" w:rsidRDefault="006F0B29" w:rsidP="00801292">
            <w:pPr>
              <w:spacing w:before="100" w:beforeAutospacing="1" w:after="100" w:afterAutospacing="1"/>
              <w:rPr>
                <w:lang w:val="en"/>
              </w:rPr>
            </w:pPr>
            <w:r w:rsidRPr="006F0B29">
              <w:rPr>
                <w:lang w:val="en"/>
              </w:rPr>
              <w:t>Submit Abstract</w:t>
            </w:r>
          </w:p>
        </w:tc>
        <w:tc>
          <w:tcPr>
            <w:tcW w:w="662" w:type="dxa"/>
          </w:tcPr>
          <w:p w14:paraId="4E59A6AE" w14:textId="77777777" w:rsidR="006F0B29" w:rsidRDefault="006F0B29" w:rsidP="00801292">
            <w:pPr>
              <w:spacing w:before="100" w:beforeAutospacing="1" w:after="100" w:afterAutospacing="1"/>
              <w:rPr>
                <w:sz w:val="24"/>
                <w:szCs w:val="24"/>
                <w:lang w:val="en"/>
              </w:rPr>
            </w:pPr>
          </w:p>
        </w:tc>
        <w:tc>
          <w:tcPr>
            <w:tcW w:w="746" w:type="dxa"/>
          </w:tcPr>
          <w:p w14:paraId="605C36C7" w14:textId="77777777" w:rsidR="006F0B29" w:rsidRDefault="006F0B29" w:rsidP="00801292">
            <w:pPr>
              <w:spacing w:before="100" w:beforeAutospacing="1" w:after="100" w:afterAutospacing="1"/>
              <w:rPr>
                <w:sz w:val="24"/>
                <w:szCs w:val="24"/>
                <w:lang w:val="en"/>
              </w:rPr>
            </w:pPr>
          </w:p>
        </w:tc>
        <w:tc>
          <w:tcPr>
            <w:tcW w:w="753" w:type="dxa"/>
            <w:shd w:val="clear" w:color="auto" w:fill="FFFFFF" w:themeFill="background1"/>
          </w:tcPr>
          <w:p w14:paraId="4CAE5AC4" w14:textId="77777777" w:rsidR="006F0B29" w:rsidRDefault="006F0B29" w:rsidP="00801292">
            <w:pPr>
              <w:spacing w:before="100" w:beforeAutospacing="1" w:after="100" w:afterAutospacing="1"/>
              <w:rPr>
                <w:sz w:val="24"/>
                <w:szCs w:val="24"/>
                <w:lang w:val="en"/>
              </w:rPr>
            </w:pPr>
          </w:p>
        </w:tc>
        <w:tc>
          <w:tcPr>
            <w:tcW w:w="705" w:type="dxa"/>
            <w:shd w:val="clear" w:color="auto" w:fill="FFFFFF" w:themeFill="background1"/>
          </w:tcPr>
          <w:p w14:paraId="57DCEF50" w14:textId="77777777" w:rsidR="006F0B29" w:rsidRDefault="006F0B29" w:rsidP="00801292">
            <w:pPr>
              <w:spacing w:before="100" w:beforeAutospacing="1" w:after="100" w:afterAutospacing="1"/>
              <w:rPr>
                <w:sz w:val="24"/>
                <w:szCs w:val="24"/>
                <w:lang w:val="en"/>
              </w:rPr>
            </w:pPr>
          </w:p>
        </w:tc>
        <w:tc>
          <w:tcPr>
            <w:tcW w:w="746" w:type="dxa"/>
            <w:shd w:val="clear" w:color="auto" w:fill="FFFFFF" w:themeFill="background1"/>
          </w:tcPr>
          <w:p w14:paraId="51D5AF4C" w14:textId="77777777" w:rsidR="006F0B29" w:rsidRDefault="006F0B29" w:rsidP="00801292">
            <w:pPr>
              <w:spacing w:before="100" w:beforeAutospacing="1" w:after="100" w:afterAutospacing="1"/>
              <w:rPr>
                <w:sz w:val="24"/>
                <w:szCs w:val="24"/>
                <w:lang w:val="en"/>
              </w:rPr>
            </w:pPr>
          </w:p>
        </w:tc>
        <w:tc>
          <w:tcPr>
            <w:tcW w:w="729" w:type="dxa"/>
            <w:shd w:val="clear" w:color="auto" w:fill="FFFFFF" w:themeFill="background1"/>
          </w:tcPr>
          <w:p w14:paraId="0DB2CB48" w14:textId="77777777" w:rsidR="006F0B29" w:rsidRDefault="006F0B29" w:rsidP="00801292">
            <w:pPr>
              <w:spacing w:before="100" w:beforeAutospacing="1" w:after="100" w:afterAutospacing="1"/>
              <w:rPr>
                <w:sz w:val="24"/>
                <w:szCs w:val="24"/>
                <w:lang w:val="en"/>
              </w:rPr>
            </w:pPr>
          </w:p>
        </w:tc>
        <w:tc>
          <w:tcPr>
            <w:tcW w:w="688" w:type="dxa"/>
            <w:shd w:val="clear" w:color="auto" w:fill="4F6228" w:themeFill="accent3" w:themeFillShade="80"/>
          </w:tcPr>
          <w:p w14:paraId="1F2D4660" w14:textId="77777777" w:rsidR="006F0B29" w:rsidRDefault="006F0B29" w:rsidP="00801292">
            <w:pPr>
              <w:spacing w:before="100" w:beforeAutospacing="1" w:after="100" w:afterAutospacing="1"/>
              <w:rPr>
                <w:sz w:val="24"/>
                <w:szCs w:val="24"/>
                <w:lang w:val="en"/>
              </w:rPr>
            </w:pPr>
          </w:p>
        </w:tc>
        <w:tc>
          <w:tcPr>
            <w:tcW w:w="712" w:type="dxa"/>
            <w:shd w:val="clear" w:color="auto" w:fill="FFFFFF" w:themeFill="background1"/>
          </w:tcPr>
          <w:p w14:paraId="26F193B7" w14:textId="77777777" w:rsidR="006F0B29" w:rsidRDefault="006F0B29" w:rsidP="00801292">
            <w:pPr>
              <w:spacing w:before="100" w:beforeAutospacing="1" w:after="100" w:afterAutospacing="1"/>
              <w:rPr>
                <w:sz w:val="24"/>
                <w:szCs w:val="24"/>
                <w:lang w:val="en"/>
              </w:rPr>
            </w:pPr>
          </w:p>
        </w:tc>
        <w:tc>
          <w:tcPr>
            <w:tcW w:w="737" w:type="dxa"/>
            <w:shd w:val="clear" w:color="auto" w:fill="FFFFFF" w:themeFill="background1"/>
          </w:tcPr>
          <w:p w14:paraId="1CBC87DC" w14:textId="77777777" w:rsidR="006F0B29" w:rsidRDefault="006F0B29" w:rsidP="00801292">
            <w:pPr>
              <w:spacing w:before="100" w:beforeAutospacing="1" w:after="100" w:afterAutospacing="1"/>
              <w:rPr>
                <w:sz w:val="24"/>
                <w:szCs w:val="24"/>
                <w:lang w:val="en"/>
              </w:rPr>
            </w:pPr>
          </w:p>
        </w:tc>
        <w:tc>
          <w:tcPr>
            <w:tcW w:w="590" w:type="dxa"/>
            <w:shd w:val="clear" w:color="auto" w:fill="FFFFFF" w:themeFill="background1"/>
          </w:tcPr>
          <w:p w14:paraId="07B4B521" w14:textId="77777777" w:rsidR="006F0B29" w:rsidRDefault="006F0B29" w:rsidP="00801292">
            <w:pPr>
              <w:spacing w:before="100" w:beforeAutospacing="1" w:after="100" w:afterAutospacing="1"/>
              <w:rPr>
                <w:sz w:val="24"/>
                <w:szCs w:val="24"/>
                <w:lang w:val="en"/>
              </w:rPr>
            </w:pPr>
          </w:p>
        </w:tc>
        <w:tc>
          <w:tcPr>
            <w:tcW w:w="658" w:type="dxa"/>
            <w:shd w:val="clear" w:color="auto" w:fill="FFFFFF" w:themeFill="background1"/>
          </w:tcPr>
          <w:p w14:paraId="3A955AED" w14:textId="77777777" w:rsidR="006F0B29" w:rsidRDefault="006F0B29" w:rsidP="00801292">
            <w:pPr>
              <w:spacing w:before="100" w:beforeAutospacing="1" w:after="100" w:afterAutospacing="1"/>
              <w:rPr>
                <w:sz w:val="24"/>
                <w:szCs w:val="24"/>
                <w:lang w:val="en"/>
              </w:rPr>
            </w:pPr>
          </w:p>
        </w:tc>
        <w:tc>
          <w:tcPr>
            <w:tcW w:w="567" w:type="dxa"/>
            <w:shd w:val="clear" w:color="auto" w:fill="FFFFFF" w:themeFill="background1"/>
          </w:tcPr>
          <w:p w14:paraId="0ECE08D2" w14:textId="77777777" w:rsidR="006F0B29" w:rsidRDefault="006F0B29" w:rsidP="00801292">
            <w:pPr>
              <w:spacing w:before="100" w:beforeAutospacing="1" w:after="100" w:afterAutospacing="1"/>
              <w:rPr>
                <w:sz w:val="24"/>
                <w:szCs w:val="24"/>
                <w:lang w:val="en"/>
              </w:rPr>
            </w:pPr>
          </w:p>
        </w:tc>
      </w:tr>
      <w:tr w:rsidR="00EE0E96" w14:paraId="184F25EF" w14:textId="77777777" w:rsidTr="00EE0E96">
        <w:tc>
          <w:tcPr>
            <w:tcW w:w="1602" w:type="dxa"/>
          </w:tcPr>
          <w:p w14:paraId="3F51F4B3" w14:textId="77777777" w:rsidR="006F0B29" w:rsidRPr="006F0B29" w:rsidRDefault="006F0B29" w:rsidP="00801292">
            <w:pPr>
              <w:spacing w:before="100" w:beforeAutospacing="1" w:after="100" w:afterAutospacing="1"/>
              <w:rPr>
                <w:lang w:val="en"/>
              </w:rPr>
            </w:pPr>
            <w:r w:rsidRPr="006F0B29">
              <w:rPr>
                <w:lang w:val="en"/>
              </w:rPr>
              <w:t>Present at Departmental RIP</w:t>
            </w:r>
          </w:p>
        </w:tc>
        <w:tc>
          <w:tcPr>
            <w:tcW w:w="662" w:type="dxa"/>
          </w:tcPr>
          <w:p w14:paraId="46254806" w14:textId="77777777" w:rsidR="006F0B29" w:rsidRDefault="006F0B29" w:rsidP="00801292">
            <w:pPr>
              <w:spacing w:before="100" w:beforeAutospacing="1" w:after="100" w:afterAutospacing="1"/>
              <w:rPr>
                <w:sz w:val="24"/>
                <w:szCs w:val="24"/>
                <w:lang w:val="en"/>
              </w:rPr>
            </w:pPr>
          </w:p>
        </w:tc>
        <w:tc>
          <w:tcPr>
            <w:tcW w:w="746" w:type="dxa"/>
          </w:tcPr>
          <w:p w14:paraId="1F48F595" w14:textId="77777777" w:rsidR="006F0B29" w:rsidRDefault="006F0B29" w:rsidP="00801292">
            <w:pPr>
              <w:spacing w:before="100" w:beforeAutospacing="1" w:after="100" w:afterAutospacing="1"/>
              <w:rPr>
                <w:sz w:val="24"/>
                <w:szCs w:val="24"/>
                <w:lang w:val="en"/>
              </w:rPr>
            </w:pPr>
          </w:p>
        </w:tc>
        <w:tc>
          <w:tcPr>
            <w:tcW w:w="753" w:type="dxa"/>
            <w:shd w:val="clear" w:color="auto" w:fill="FFFFFF" w:themeFill="background1"/>
          </w:tcPr>
          <w:p w14:paraId="4D022214" w14:textId="77777777" w:rsidR="006F0B29" w:rsidRDefault="006F0B29" w:rsidP="00801292">
            <w:pPr>
              <w:spacing w:before="100" w:beforeAutospacing="1" w:after="100" w:afterAutospacing="1"/>
              <w:rPr>
                <w:sz w:val="24"/>
                <w:szCs w:val="24"/>
                <w:lang w:val="en"/>
              </w:rPr>
            </w:pPr>
          </w:p>
        </w:tc>
        <w:tc>
          <w:tcPr>
            <w:tcW w:w="705" w:type="dxa"/>
            <w:shd w:val="clear" w:color="auto" w:fill="FFFFFF" w:themeFill="background1"/>
          </w:tcPr>
          <w:p w14:paraId="65E24802" w14:textId="77777777" w:rsidR="006F0B29" w:rsidRDefault="006F0B29" w:rsidP="00801292">
            <w:pPr>
              <w:spacing w:before="100" w:beforeAutospacing="1" w:after="100" w:afterAutospacing="1"/>
              <w:rPr>
                <w:sz w:val="24"/>
                <w:szCs w:val="24"/>
                <w:lang w:val="en"/>
              </w:rPr>
            </w:pPr>
          </w:p>
        </w:tc>
        <w:tc>
          <w:tcPr>
            <w:tcW w:w="746" w:type="dxa"/>
            <w:shd w:val="clear" w:color="auto" w:fill="FFFFFF" w:themeFill="background1"/>
          </w:tcPr>
          <w:p w14:paraId="34F16066" w14:textId="77777777" w:rsidR="006F0B29" w:rsidRDefault="006F0B29" w:rsidP="00801292">
            <w:pPr>
              <w:spacing w:before="100" w:beforeAutospacing="1" w:after="100" w:afterAutospacing="1"/>
              <w:rPr>
                <w:sz w:val="24"/>
                <w:szCs w:val="24"/>
                <w:lang w:val="en"/>
              </w:rPr>
            </w:pPr>
          </w:p>
        </w:tc>
        <w:tc>
          <w:tcPr>
            <w:tcW w:w="729" w:type="dxa"/>
            <w:shd w:val="clear" w:color="auto" w:fill="FFFFFF" w:themeFill="background1"/>
          </w:tcPr>
          <w:p w14:paraId="2B0C0392" w14:textId="77777777" w:rsidR="006F0B29" w:rsidRDefault="006F0B29" w:rsidP="00801292">
            <w:pPr>
              <w:spacing w:before="100" w:beforeAutospacing="1" w:after="100" w:afterAutospacing="1"/>
              <w:rPr>
                <w:sz w:val="24"/>
                <w:szCs w:val="24"/>
                <w:lang w:val="en"/>
              </w:rPr>
            </w:pPr>
          </w:p>
        </w:tc>
        <w:tc>
          <w:tcPr>
            <w:tcW w:w="688" w:type="dxa"/>
            <w:shd w:val="clear" w:color="auto" w:fill="auto"/>
          </w:tcPr>
          <w:p w14:paraId="06F1BBB4" w14:textId="77777777" w:rsidR="006F0B29" w:rsidRDefault="006F0B29" w:rsidP="00801292">
            <w:pPr>
              <w:spacing w:before="100" w:beforeAutospacing="1" w:after="100" w:afterAutospacing="1"/>
              <w:rPr>
                <w:sz w:val="24"/>
                <w:szCs w:val="24"/>
                <w:lang w:val="en"/>
              </w:rPr>
            </w:pPr>
          </w:p>
        </w:tc>
        <w:tc>
          <w:tcPr>
            <w:tcW w:w="712" w:type="dxa"/>
            <w:shd w:val="clear" w:color="auto" w:fill="4F6228" w:themeFill="accent3" w:themeFillShade="80"/>
          </w:tcPr>
          <w:p w14:paraId="02BA9CB2" w14:textId="77777777" w:rsidR="006F0B29" w:rsidRDefault="006F0B29" w:rsidP="00801292">
            <w:pPr>
              <w:spacing w:before="100" w:beforeAutospacing="1" w:after="100" w:afterAutospacing="1"/>
              <w:rPr>
                <w:sz w:val="24"/>
                <w:szCs w:val="24"/>
                <w:lang w:val="en"/>
              </w:rPr>
            </w:pPr>
          </w:p>
        </w:tc>
        <w:tc>
          <w:tcPr>
            <w:tcW w:w="737" w:type="dxa"/>
            <w:shd w:val="clear" w:color="auto" w:fill="4F6228" w:themeFill="accent3" w:themeFillShade="80"/>
          </w:tcPr>
          <w:p w14:paraId="4C1A03E6" w14:textId="77777777" w:rsidR="006F0B29" w:rsidRDefault="006F0B29" w:rsidP="00801292">
            <w:pPr>
              <w:spacing w:before="100" w:beforeAutospacing="1" w:after="100" w:afterAutospacing="1"/>
              <w:rPr>
                <w:sz w:val="24"/>
                <w:szCs w:val="24"/>
                <w:lang w:val="en"/>
              </w:rPr>
            </w:pPr>
          </w:p>
        </w:tc>
        <w:tc>
          <w:tcPr>
            <w:tcW w:w="590" w:type="dxa"/>
            <w:shd w:val="clear" w:color="auto" w:fill="4F6228" w:themeFill="accent3" w:themeFillShade="80"/>
          </w:tcPr>
          <w:p w14:paraId="1D1460FB" w14:textId="77777777" w:rsidR="006F0B29" w:rsidRDefault="006F0B29" w:rsidP="00801292">
            <w:pPr>
              <w:spacing w:before="100" w:beforeAutospacing="1" w:after="100" w:afterAutospacing="1"/>
              <w:rPr>
                <w:sz w:val="24"/>
                <w:szCs w:val="24"/>
                <w:lang w:val="en"/>
              </w:rPr>
            </w:pPr>
          </w:p>
        </w:tc>
        <w:tc>
          <w:tcPr>
            <w:tcW w:w="658" w:type="dxa"/>
            <w:shd w:val="clear" w:color="auto" w:fill="4F6228" w:themeFill="accent3" w:themeFillShade="80"/>
          </w:tcPr>
          <w:p w14:paraId="31D9402C" w14:textId="77777777" w:rsidR="006F0B29" w:rsidRDefault="006F0B29" w:rsidP="00801292">
            <w:pPr>
              <w:spacing w:before="100" w:beforeAutospacing="1" w:after="100" w:afterAutospacing="1"/>
              <w:rPr>
                <w:sz w:val="24"/>
                <w:szCs w:val="24"/>
                <w:lang w:val="en"/>
              </w:rPr>
            </w:pPr>
          </w:p>
        </w:tc>
        <w:tc>
          <w:tcPr>
            <w:tcW w:w="567" w:type="dxa"/>
            <w:shd w:val="clear" w:color="auto" w:fill="FFFFFF" w:themeFill="background1"/>
          </w:tcPr>
          <w:p w14:paraId="767F9A4B" w14:textId="77777777" w:rsidR="006F0B29" w:rsidRDefault="006F0B29" w:rsidP="00801292">
            <w:pPr>
              <w:spacing w:before="100" w:beforeAutospacing="1" w:after="100" w:afterAutospacing="1"/>
              <w:rPr>
                <w:sz w:val="24"/>
                <w:szCs w:val="24"/>
                <w:lang w:val="en"/>
              </w:rPr>
            </w:pPr>
          </w:p>
        </w:tc>
      </w:tr>
      <w:tr w:rsidR="006F0B29" w14:paraId="651C5EDA" w14:textId="77777777" w:rsidTr="00801292">
        <w:tc>
          <w:tcPr>
            <w:tcW w:w="1602" w:type="dxa"/>
          </w:tcPr>
          <w:p w14:paraId="2F6F10E0" w14:textId="77777777" w:rsidR="006F0B29" w:rsidRPr="006F0B29" w:rsidRDefault="006F0B29" w:rsidP="00801292">
            <w:pPr>
              <w:spacing w:before="100" w:beforeAutospacing="1" w:after="100" w:afterAutospacing="1"/>
              <w:rPr>
                <w:lang w:val="en"/>
              </w:rPr>
            </w:pPr>
            <w:r w:rsidRPr="006F0B29">
              <w:rPr>
                <w:lang w:val="en"/>
              </w:rPr>
              <w:t>Update IDP</w:t>
            </w:r>
          </w:p>
        </w:tc>
        <w:tc>
          <w:tcPr>
            <w:tcW w:w="662" w:type="dxa"/>
          </w:tcPr>
          <w:p w14:paraId="52E72D0D" w14:textId="77777777" w:rsidR="006F0B29" w:rsidRDefault="006F0B29" w:rsidP="00801292">
            <w:pPr>
              <w:spacing w:before="100" w:beforeAutospacing="1" w:after="100" w:afterAutospacing="1"/>
              <w:rPr>
                <w:sz w:val="24"/>
                <w:szCs w:val="24"/>
                <w:lang w:val="en"/>
              </w:rPr>
            </w:pPr>
          </w:p>
        </w:tc>
        <w:tc>
          <w:tcPr>
            <w:tcW w:w="746" w:type="dxa"/>
            <w:shd w:val="clear" w:color="auto" w:fill="FFFFFF" w:themeFill="background1"/>
          </w:tcPr>
          <w:p w14:paraId="09B83719" w14:textId="77777777" w:rsidR="006F0B29" w:rsidRDefault="006F0B29" w:rsidP="00801292">
            <w:pPr>
              <w:spacing w:before="100" w:beforeAutospacing="1" w:after="100" w:afterAutospacing="1"/>
              <w:rPr>
                <w:sz w:val="24"/>
                <w:szCs w:val="24"/>
                <w:lang w:val="en"/>
              </w:rPr>
            </w:pPr>
          </w:p>
        </w:tc>
        <w:tc>
          <w:tcPr>
            <w:tcW w:w="753" w:type="dxa"/>
            <w:shd w:val="clear" w:color="auto" w:fill="FFFFFF" w:themeFill="background1"/>
          </w:tcPr>
          <w:p w14:paraId="7B2678B8" w14:textId="77777777" w:rsidR="006F0B29" w:rsidRDefault="006F0B29" w:rsidP="00801292">
            <w:pPr>
              <w:spacing w:before="100" w:beforeAutospacing="1" w:after="100" w:afterAutospacing="1"/>
              <w:rPr>
                <w:sz w:val="24"/>
                <w:szCs w:val="24"/>
                <w:lang w:val="en"/>
              </w:rPr>
            </w:pPr>
          </w:p>
        </w:tc>
        <w:tc>
          <w:tcPr>
            <w:tcW w:w="705" w:type="dxa"/>
            <w:shd w:val="clear" w:color="auto" w:fill="FFFFFF" w:themeFill="background1"/>
          </w:tcPr>
          <w:p w14:paraId="0DF2255B" w14:textId="77777777" w:rsidR="006F0B29" w:rsidRDefault="006F0B29" w:rsidP="00801292">
            <w:pPr>
              <w:spacing w:before="100" w:beforeAutospacing="1" w:after="100" w:afterAutospacing="1"/>
              <w:rPr>
                <w:sz w:val="24"/>
                <w:szCs w:val="24"/>
                <w:lang w:val="en"/>
              </w:rPr>
            </w:pPr>
          </w:p>
        </w:tc>
        <w:tc>
          <w:tcPr>
            <w:tcW w:w="746" w:type="dxa"/>
            <w:shd w:val="clear" w:color="auto" w:fill="4F6228" w:themeFill="accent3" w:themeFillShade="80"/>
          </w:tcPr>
          <w:p w14:paraId="1D8FC6F0" w14:textId="77777777" w:rsidR="006F0B29" w:rsidRDefault="006F0B29" w:rsidP="00801292">
            <w:pPr>
              <w:spacing w:before="100" w:beforeAutospacing="1" w:after="100" w:afterAutospacing="1"/>
              <w:rPr>
                <w:sz w:val="24"/>
                <w:szCs w:val="24"/>
                <w:lang w:val="en"/>
              </w:rPr>
            </w:pPr>
          </w:p>
        </w:tc>
        <w:tc>
          <w:tcPr>
            <w:tcW w:w="729" w:type="dxa"/>
          </w:tcPr>
          <w:p w14:paraId="2FCFA57A" w14:textId="77777777" w:rsidR="006F0B29" w:rsidRDefault="006F0B29" w:rsidP="00801292">
            <w:pPr>
              <w:spacing w:before="100" w:beforeAutospacing="1" w:after="100" w:afterAutospacing="1"/>
              <w:rPr>
                <w:sz w:val="24"/>
                <w:szCs w:val="24"/>
                <w:lang w:val="en"/>
              </w:rPr>
            </w:pPr>
          </w:p>
        </w:tc>
        <w:tc>
          <w:tcPr>
            <w:tcW w:w="688" w:type="dxa"/>
          </w:tcPr>
          <w:p w14:paraId="4C0C0D51" w14:textId="77777777" w:rsidR="006F0B29" w:rsidRDefault="006F0B29" w:rsidP="00801292">
            <w:pPr>
              <w:spacing w:before="100" w:beforeAutospacing="1" w:after="100" w:afterAutospacing="1"/>
              <w:rPr>
                <w:sz w:val="24"/>
                <w:szCs w:val="24"/>
                <w:lang w:val="en"/>
              </w:rPr>
            </w:pPr>
          </w:p>
        </w:tc>
        <w:tc>
          <w:tcPr>
            <w:tcW w:w="712" w:type="dxa"/>
          </w:tcPr>
          <w:p w14:paraId="0567A7A8" w14:textId="77777777" w:rsidR="006F0B29" w:rsidRDefault="006F0B29" w:rsidP="00801292">
            <w:pPr>
              <w:spacing w:before="100" w:beforeAutospacing="1" w:after="100" w:afterAutospacing="1"/>
              <w:rPr>
                <w:sz w:val="24"/>
                <w:szCs w:val="24"/>
                <w:lang w:val="en"/>
              </w:rPr>
            </w:pPr>
          </w:p>
        </w:tc>
        <w:tc>
          <w:tcPr>
            <w:tcW w:w="737" w:type="dxa"/>
          </w:tcPr>
          <w:p w14:paraId="74979997" w14:textId="77777777" w:rsidR="006F0B29" w:rsidRDefault="006F0B29" w:rsidP="00801292">
            <w:pPr>
              <w:spacing w:before="100" w:beforeAutospacing="1" w:after="100" w:afterAutospacing="1"/>
              <w:rPr>
                <w:sz w:val="24"/>
                <w:szCs w:val="24"/>
                <w:lang w:val="en"/>
              </w:rPr>
            </w:pPr>
          </w:p>
        </w:tc>
        <w:tc>
          <w:tcPr>
            <w:tcW w:w="590" w:type="dxa"/>
          </w:tcPr>
          <w:p w14:paraId="76EC3395" w14:textId="77777777" w:rsidR="006F0B29" w:rsidRDefault="006F0B29" w:rsidP="00801292">
            <w:pPr>
              <w:spacing w:before="100" w:beforeAutospacing="1" w:after="100" w:afterAutospacing="1"/>
              <w:rPr>
                <w:sz w:val="24"/>
                <w:szCs w:val="24"/>
                <w:lang w:val="en"/>
              </w:rPr>
            </w:pPr>
          </w:p>
        </w:tc>
        <w:tc>
          <w:tcPr>
            <w:tcW w:w="658" w:type="dxa"/>
            <w:shd w:val="clear" w:color="auto" w:fill="4F6228" w:themeFill="accent3" w:themeFillShade="80"/>
          </w:tcPr>
          <w:p w14:paraId="5E83D38A" w14:textId="77777777" w:rsidR="006F0B29" w:rsidRDefault="006F0B29" w:rsidP="00801292">
            <w:pPr>
              <w:spacing w:before="100" w:beforeAutospacing="1" w:after="100" w:afterAutospacing="1"/>
              <w:rPr>
                <w:sz w:val="24"/>
                <w:szCs w:val="24"/>
                <w:lang w:val="en"/>
              </w:rPr>
            </w:pPr>
          </w:p>
        </w:tc>
        <w:tc>
          <w:tcPr>
            <w:tcW w:w="567" w:type="dxa"/>
          </w:tcPr>
          <w:p w14:paraId="02572B14" w14:textId="77777777" w:rsidR="006F0B29" w:rsidRDefault="006F0B29" w:rsidP="00801292">
            <w:pPr>
              <w:spacing w:before="100" w:beforeAutospacing="1" w:after="100" w:afterAutospacing="1"/>
              <w:rPr>
                <w:sz w:val="24"/>
                <w:szCs w:val="24"/>
                <w:lang w:val="en"/>
              </w:rPr>
            </w:pPr>
          </w:p>
        </w:tc>
      </w:tr>
      <w:tr w:rsidR="006F0B29" w14:paraId="3D555D6B" w14:textId="77777777" w:rsidTr="00801292">
        <w:tc>
          <w:tcPr>
            <w:tcW w:w="1602" w:type="dxa"/>
          </w:tcPr>
          <w:p w14:paraId="0C6FC112" w14:textId="77777777" w:rsidR="006F0B29" w:rsidRPr="006F0B29" w:rsidRDefault="006F0B29" w:rsidP="00801292">
            <w:pPr>
              <w:spacing w:before="100" w:beforeAutospacing="1" w:after="100" w:afterAutospacing="1"/>
              <w:rPr>
                <w:lang w:val="en"/>
              </w:rPr>
            </w:pPr>
            <w:r w:rsidRPr="006F0B29">
              <w:rPr>
                <w:lang w:val="en"/>
              </w:rPr>
              <w:t>Meet with Oversight Committee</w:t>
            </w:r>
          </w:p>
        </w:tc>
        <w:tc>
          <w:tcPr>
            <w:tcW w:w="662" w:type="dxa"/>
          </w:tcPr>
          <w:p w14:paraId="364E7AEC" w14:textId="77777777" w:rsidR="006F0B29" w:rsidRDefault="006F0B29" w:rsidP="00801292">
            <w:pPr>
              <w:spacing w:before="100" w:beforeAutospacing="1" w:after="100" w:afterAutospacing="1"/>
              <w:rPr>
                <w:sz w:val="24"/>
                <w:szCs w:val="24"/>
                <w:lang w:val="en"/>
              </w:rPr>
            </w:pPr>
          </w:p>
        </w:tc>
        <w:tc>
          <w:tcPr>
            <w:tcW w:w="746" w:type="dxa"/>
          </w:tcPr>
          <w:p w14:paraId="7BCE9017" w14:textId="77777777" w:rsidR="006F0B29" w:rsidRDefault="006F0B29" w:rsidP="00801292">
            <w:pPr>
              <w:spacing w:before="100" w:beforeAutospacing="1" w:after="100" w:afterAutospacing="1"/>
              <w:rPr>
                <w:sz w:val="24"/>
                <w:szCs w:val="24"/>
                <w:lang w:val="en"/>
              </w:rPr>
            </w:pPr>
          </w:p>
        </w:tc>
        <w:tc>
          <w:tcPr>
            <w:tcW w:w="753" w:type="dxa"/>
          </w:tcPr>
          <w:p w14:paraId="3E7AB2D3" w14:textId="77777777" w:rsidR="006F0B29" w:rsidRDefault="006F0B29" w:rsidP="00801292">
            <w:pPr>
              <w:spacing w:before="100" w:beforeAutospacing="1" w:after="100" w:afterAutospacing="1"/>
              <w:rPr>
                <w:sz w:val="24"/>
                <w:szCs w:val="24"/>
                <w:lang w:val="en"/>
              </w:rPr>
            </w:pPr>
          </w:p>
        </w:tc>
        <w:tc>
          <w:tcPr>
            <w:tcW w:w="705" w:type="dxa"/>
          </w:tcPr>
          <w:p w14:paraId="042B14DC" w14:textId="77777777" w:rsidR="006F0B29" w:rsidRDefault="006F0B29" w:rsidP="00801292">
            <w:pPr>
              <w:spacing w:before="100" w:beforeAutospacing="1" w:after="100" w:afterAutospacing="1"/>
              <w:rPr>
                <w:sz w:val="24"/>
                <w:szCs w:val="24"/>
                <w:lang w:val="en"/>
              </w:rPr>
            </w:pPr>
          </w:p>
        </w:tc>
        <w:tc>
          <w:tcPr>
            <w:tcW w:w="746" w:type="dxa"/>
            <w:shd w:val="clear" w:color="auto" w:fill="4F6228" w:themeFill="accent3" w:themeFillShade="80"/>
          </w:tcPr>
          <w:p w14:paraId="03CBE4FD" w14:textId="77777777" w:rsidR="006F0B29" w:rsidRDefault="006F0B29" w:rsidP="00801292">
            <w:pPr>
              <w:spacing w:before="100" w:beforeAutospacing="1" w:after="100" w:afterAutospacing="1"/>
              <w:rPr>
                <w:sz w:val="24"/>
                <w:szCs w:val="24"/>
                <w:lang w:val="en"/>
              </w:rPr>
            </w:pPr>
          </w:p>
        </w:tc>
        <w:tc>
          <w:tcPr>
            <w:tcW w:w="729" w:type="dxa"/>
          </w:tcPr>
          <w:p w14:paraId="401C5FB4" w14:textId="77777777" w:rsidR="006F0B29" w:rsidRDefault="006F0B29" w:rsidP="00801292">
            <w:pPr>
              <w:spacing w:before="100" w:beforeAutospacing="1" w:after="100" w:afterAutospacing="1"/>
              <w:rPr>
                <w:sz w:val="24"/>
                <w:szCs w:val="24"/>
                <w:lang w:val="en"/>
              </w:rPr>
            </w:pPr>
          </w:p>
        </w:tc>
        <w:tc>
          <w:tcPr>
            <w:tcW w:w="688" w:type="dxa"/>
          </w:tcPr>
          <w:p w14:paraId="1B905329" w14:textId="77777777" w:rsidR="006F0B29" w:rsidRDefault="006F0B29" w:rsidP="00801292">
            <w:pPr>
              <w:spacing w:before="100" w:beforeAutospacing="1" w:after="100" w:afterAutospacing="1"/>
              <w:rPr>
                <w:sz w:val="24"/>
                <w:szCs w:val="24"/>
                <w:lang w:val="en"/>
              </w:rPr>
            </w:pPr>
          </w:p>
        </w:tc>
        <w:tc>
          <w:tcPr>
            <w:tcW w:w="712" w:type="dxa"/>
          </w:tcPr>
          <w:p w14:paraId="0AD30C69" w14:textId="77777777" w:rsidR="006F0B29" w:rsidRDefault="006F0B29" w:rsidP="00801292">
            <w:pPr>
              <w:spacing w:before="100" w:beforeAutospacing="1" w:after="100" w:afterAutospacing="1"/>
              <w:rPr>
                <w:sz w:val="24"/>
                <w:szCs w:val="24"/>
                <w:lang w:val="en"/>
              </w:rPr>
            </w:pPr>
          </w:p>
        </w:tc>
        <w:tc>
          <w:tcPr>
            <w:tcW w:w="737" w:type="dxa"/>
          </w:tcPr>
          <w:p w14:paraId="5D8FDAAE" w14:textId="77777777" w:rsidR="006F0B29" w:rsidRDefault="006F0B29" w:rsidP="00801292">
            <w:pPr>
              <w:spacing w:before="100" w:beforeAutospacing="1" w:after="100" w:afterAutospacing="1"/>
              <w:rPr>
                <w:sz w:val="24"/>
                <w:szCs w:val="24"/>
                <w:lang w:val="en"/>
              </w:rPr>
            </w:pPr>
          </w:p>
        </w:tc>
        <w:tc>
          <w:tcPr>
            <w:tcW w:w="590" w:type="dxa"/>
          </w:tcPr>
          <w:p w14:paraId="72C52A70" w14:textId="77777777" w:rsidR="006F0B29" w:rsidRDefault="006F0B29" w:rsidP="00801292">
            <w:pPr>
              <w:spacing w:before="100" w:beforeAutospacing="1" w:after="100" w:afterAutospacing="1"/>
              <w:rPr>
                <w:sz w:val="24"/>
                <w:szCs w:val="24"/>
                <w:lang w:val="en"/>
              </w:rPr>
            </w:pPr>
          </w:p>
        </w:tc>
        <w:tc>
          <w:tcPr>
            <w:tcW w:w="658" w:type="dxa"/>
            <w:shd w:val="clear" w:color="auto" w:fill="4F6228" w:themeFill="accent3" w:themeFillShade="80"/>
          </w:tcPr>
          <w:p w14:paraId="10F9F3BD" w14:textId="77777777" w:rsidR="006F0B29" w:rsidRDefault="006F0B29" w:rsidP="00801292">
            <w:pPr>
              <w:spacing w:before="100" w:beforeAutospacing="1" w:after="100" w:afterAutospacing="1"/>
              <w:rPr>
                <w:sz w:val="24"/>
                <w:szCs w:val="24"/>
                <w:lang w:val="en"/>
              </w:rPr>
            </w:pPr>
          </w:p>
        </w:tc>
        <w:tc>
          <w:tcPr>
            <w:tcW w:w="567" w:type="dxa"/>
          </w:tcPr>
          <w:p w14:paraId="6008669C" w14:textId="77777777" w:rsidR="006F0B29" w:rsidRDefault="006F0B29" w:rsidP="00801292">
            <w:pPr>
              <w:spacing w:before="100" w:beforeAutospacing="1" w:after="100" w:afterAutospacing="1"/>
              <w:rPr>
                <w:sz w:val="24"/>
                <w:szCs w:val="24"/>
                <w:lang w:val="en"/>
              </w:rPr>
            </w:pPr>
          </w:p>
        </w:tc>
      </w:tr>
      <w:tr w:rsidR="006F0B29" w14:paraId="79B0928C" w14:textId="77777777" w:rsidTr="00801292">
        <w:tc>
          <w:tcPr>
            <w:tcW w:w="1603" w:type="dxa"/>
            <w:shd w:val="clear" w:color="auto" w:fill="DAEEF3" w:themeFill="accent5" w:themeFillTint="33"/>
          </w:tcPr>
          <w:p w14:paraId="0EED972F" w14:textId="77777777" w:rsidR="006F0B29" w:rsidRPr="006F0B29" w:rsidRDefault="006F0B29" w:rsidP="00801292">
            <w:pPr>
              <w:spacing w:before="100" w:beforeAutospacing="1" w:after="100" w:afterAutospacing="1"/>
              <w:rPr>
                <w:lang w:val="en"/>
              </w:rPr>
            </w:pPr>
            <w:r w:rsidRPr="006F0B29">
              <w:rPr>
                <w:lang w:val="en"/>
              </w:rPr>
              <w:t>Year 2</w:t>
            </w:r>
          </w:p>
        </w:tc>
        <w:tc>
          <w:tcPr>
            <w:tcW w:w="663" w:type="dxa"/>
            <w:shd w:val="clear" w:color="auto" w:fill="DAEEF3" w:themeFill="accent5" w:themeFillTint="33"/>
          </w:tcPr>
          <w:p w14:paraId="4BCD9A39" w14:textId="77777777" w:rsidR="006F0B29" w:rsidRPr="00AC5EA4" w:rsidRDefault="006F0B29" w:rsidP="00801292">
            <w:pPr>
              <w:spacing w:before="100" w:beforeAutospacing="1" w:after="100" w:afterAutospacing="1"/>
              <w:rPr>
                <w:sz w:val="24"/>
                <w:szCs w:val="24"/>
                <w:lang w:val="en"/>
              </w:rPr>
            </w:pPr>
            <w:r w:rsidRPr="00AC5EA4">
              <w:rPr>
                <w:sz w:val="24"/>
                <w:szCs w:val="24"/>
                <w:lang w:val="en"/>
              </w:rPr>
              <w:t>Jul</w:t>
            </w:r>
          </w:p>
        </w:tc>
        <w:tc>
          <w:tcPr>
            <w:tcW w:w="746" w:type="dxa"/>
            <w:shd w:val="clear" w:color="auto" w:fill="DAEEF3" w:themeFill="accent5" w:themeFillTint="33"/>
          </w:tcPr>
          <w:p w14:paraId="29A266BB" w14:textId="77777777" w:rsidR="006F0B29" w:rsidRPr="00AC5EA4" w:rsidRDefault="006F0B29" w:rsidP="00801292">
            <w:pPr>
              <w:spacing w:before="100" w:beforeAutospacing="1" w:after="100" w:afterAutospacing="1"/>
              <w:rPr>
                <w:sz w:val="24"/>
                <w:szCs w:val="24"/>
                <w:lang w:val="en"/>
              </w:rPr>
            </w:pPr>
            <w:r w:rsidRPr="00AC5EA4">
              <w:rPr>
                <w:sz w:val="24"/>
                <w:szCs w:val="24"/>
                <w:lang w:val="en"/>
              </w:rPr>
              <w:t>Aug</w:t>
            </w:r>
          </w:p>
        </w:tc>
        <w:tc>
          <w:tcPr>
            <w:tcW w:w="753" w:type="dxa"/>
            <w:shd w:val="clear" w:color="auto" w:fill="DAEEF3" w:themeFill="accent5" w:themeFillTint="33"/>
          </w:tcPr>
          <w:p w14:paraId="564BEE99" w14:textId="77777777" w:rsidR="006F0B29" w:rsidRPr="00AC5EA4" w:rsidRDefault="006F0B29" w:rsidP="00801292">
            <w:pPr>
              <w:spacing w:before="100" w:beforeAutospacing="1" w:after="100" w:afterAutospacing="1"/>
              <w:rPr>
                <w:sz w:val="24"/>
                <w:szCs w:val="24"/>
                <w:lang w:val="en"/>
              </w:rPr>
            </w:pPr>
            <w:r w:rsidRPr="00AC5EA4">
              <w:rPr>
                <w:sz w:val="24"/>
                <w:szCs w:val="24"/>
                <w:lang w:val="en"/>
              </w:rPr>
              <w:t>Sept</w:t>
            </w:r>
          </w:p>
        </w:tc>
        <w:tc>
          <w:tcPr>
            <w:tcW w:w="705" w:type="dxa"/>
            <w:shd w:val="clear" w:color="auto" w:fill="DAEEF3" w:themeFill="accent5" w:themeFillTint="33"/>
          </w:tcPr>
          <w:p w14:paraId="3A0D352E" w14:textId="77777777" w:rsidR="006F0B29" w:rsidRPr="00AC5EA4" w:rsidRDefault="006F0B29" w:rsidP="00801292">
            <w:pPr>
              <w:spacing w:before="100" w:beforeAutospacing="1" w:after="100" w:afterAutospacing="1"/>
              <w:rPr>
                <w:sz w:val="24"/>
                <w:szCs w:val="24"/>
                <w:lang w:val="en"/>
              </w:rPr>
            </w:pPr>
            <w:r w:rsidRPr="00AC5EA4">
              <w:rPr>
                <w:sz w:val="24"/>
                <w:szCs w:val="24"/>
                <w:lang w:val="en"/>
              </w:rPr>
              <w:t>Oct</w:t>
            </w:r>
          </w:p>
        </w:tc>
        <w:tc>
          <w:tcPr>
            <w:tcW w:w="746" w:type="dxa"/>
            <w:shd w:val="clear" w:color="auto" w:fill="DAEEF3" w:themeFill="accent5" w:themeFillTint="33"/>
          </w:tcPr>
          <w:p w14:paraId="27BDF822" w14:textId="77777777" w:rsidR="006F0B29" w:rsidRPr="00AC5EA4" w:rsidRDefault="006F0B29" w:rsidP="00801292">
            <w:pPr>
              <w:spacing w:before="100" w:beforeAutospacing="1" w:after="100" w:afterAutospacing="1"/>
              <w:rPr>
                <w:sz w:val="24"/>
                <w:szCs w:val="24"/>
                <w:lang w:val="en"/>
              </w:rPr>
            </w:pPr>
            <w:r w:rsidRPr="00AC5EA4">
              <w:rPr>
                <w:sz w:val="24"/>
                <w:szCs w:val="24"/>
                <w:lang w:val="en"/>
              </w:rPr>
              <w:t>Nov</w:t>
            </w:r>
          </w:p>
        </w:tc>
        <w:tc>
          <w:tcPr>
            <w:tcW w:w="729" w:type="dxa"/>
            <w:shd w:val="clear" w:color="auto" w:fill="DAEEF3" w:themeFill="accent5" w:themeFillTint="33"/>
          </w:tcPr>
          <w:p w14:paraId="3DE502B3" w14:textId="77777777" w:rsidR="006F0B29" w:rsidRPr="00AC5EA4" w:rsidRDefault="006F0B29" w:rsidP="00801292">
            <w:pPr>
              <w:spacing w:before="100" w:beforeAutospacing="1" w:after="100" w:afterAutospacing="1"/>
              <w:rPr>
                <w:sz w:val="24"/>
                <w:szCs w:val="24"/>
                <w:lang w:val="en"/>
              </w:rPr>
            </w:pPr>
            <w:r w:rsidRPr="00AC5EA4">
              <w:rPr>
                <w:sz w:val="24"/>
                <w:szCs w:val="24"/>
                <w:lang w:val="en"/>
              </w:rPr>
              <w:t>Dec</w:t>
            </w:r>
          </w:p>
        </w:tc>
        <w:tc>
          <w:tcPr>
            <w:tcW w:w="688" w:type="dxa"/>
            <w:shd w:val="clear" w:color="auto" w:fill="DAEEF3" w:themeFill="accent5" w:themeFillTint="33"/>
          </w:tcPr>
          <w:p w14:paraId="15A55868" w14:textId="77777777" w:rsidR="006F0B29" w:rsidRPr="00AC5EA4" w:rsidRDefault="006F0B29" w:rsidP="00801292">
            <w:pPr>
              <w:spacing w:before="100" w:beforeAutospacing="1" w:after="100" w:afterAutospacing="1"/>
              <w:rPr>
                <w:sz w:val="24"/>
                <w:szCs w:val="24"/>
                <w:lang w:val="en"/>
              </w:rPr>
            </w:pPr>
            <w:r w:rsidRPr="00AC5EA4">
              <w:rPr>
                <w:sz w:val="24"/>
                <w:szCs w:val="24"/>
                <w:lang w:val="en"/>
              </w:rPr>
              <w:t>Jan</w:t>
            </w:r>
          </w:p>
        </w:tc>
        <w:tc>
          <w:tcPr>
            <w:tcW w:w="712" w:type="dxa"/>
            <w:shd w:val="clear" w:color="auto" w:fill="DAEEF3" w:themeFill="accent5" w:themeFillTint="33"/>
          </w:tcPr>
          <w:p w14:paraId="033D5D49" w14:textId="77777777" w:rsidR="006F0B29" w:rsidRPr="00AC5EA4" w:rsidRDefault="006F0B29" w:rsidP="00801292">
            <w:pPr>
              <w:spacing w:before="100" w:beforeAutospacing="1" w:after="100" w:afterAutospacing="1"/>
              <w:rPr>
                <w:sz w:val="24"/>
                <w:szCs w:val="24"/>
                <w:lang w:val="en"/>
              </w:rPr>
            </w:pPr>
            <w:r w:rsidRPr="00AC5EA4">
              <w:rPr>
                <w:sz w:val="24"/>
                <w:szCs w:val="24"/>
                <w:lang w:val="en"/>
              </w:rPr>
              <w:t>Feb</w:t>
            </w:r>
          </w:p>
        </w:tc>
        <w:tc>
          <w:tcPr>
            <w:tcW w:w="737" w:type="dxa"/>
            <w:shd w:val="clear" w:color="auto" w:fill="DAEEF3" w:themeFill="accent5" w:themeFillTint="33"/>
          </w:tcPr>
          <w:p w14:paraId="64306247" w14:textId="77777777" w:rsidR="006F0B29" w:rsidRPr="00AC5EA4" w:rsidRDefault="006F0B29" w:rsidP="00801292">
            <w:pPr>
              <w:spacing w:before="100" w:beforeAutospacing="1" w:after="100" w:afterAutospacing="1"/>
              <w:rPr>
                <w:sz w:val="24"/>
                <w:szCs w:val="24"/>
                <w:lang w:val="en"/>
              </w:rPr>
            </w:pPr>
            <w:r w:rsidRPr="00AC5EA4">
              <w:rPr>
                <w:sz w:val="24"/>
                <w:szCs w:val="24"/>
                <w:lang w:val="en"/>
              </w:rPr>
              <w:t>Mar</w:t>
            </w:r>
          </w:p>
        </w:tc>
        <w:tc>
          <w:tcPr>
            <w:tcW w:w="590" w:type="dxa"/>
            <w:shd w:val="clear" w:color="auto" w:fill="DAEEF3" w:themeFill="accent5" w:themeFillTint="33"/>
          </w:tcPr>
          <w:p w14:paraId="2F3736CE" w14:textId="77777777" w:rsidR="006F0B29" w:rsidRPr="00AC5EA4" w:rsidRDefault="006F0B29" w:rsidP="00801292">
            <w:pPr>
              <w:spacing w:before="100" w:beforeAutospacing="1" w:after="100" w:afterAutospacing="1"/>
              <w:rPr>
                <w:sz w:val="24"/>
                <w:szCs w:val="24"/>
                <w:lang w:val="en"/>
              </w:rPr>
            </w:pPr>
            <w:r w:rsidRPr="00AC5EA4">
              <w:rPr>
                <w:sz w:val="24"/>
                <w:szCs w:val="24"/>
                <w:lang w:val="en"/>
              </w:rPr>
              <w:t>Apr</w:t>
            </w:r>
          </w:p>
        </w:tc>
        <w:tc>
          <w:tcPr>
            <w:tcW w:w="656" w:type="dxa"/>
            <w:shd w:val="clear" w:color="auto" w:fill="DAEEF3" w:themeFill="accent5" w:themeFillTint="33"/>
          </w:tcPr>
          <w:p w14:paraId="743E54B9" w14:textId="77777777" w:rsidR="006F0B29" w:rsidRPr="00AC5EA4" w:rsidRDefault="006F0B29" w:rsidP="00801292">
            <w:pPr>
              <w:spacing w:before="100" w:beforeAutospacing="1" w:after="100" w:afterAutospacing="1"/>
              <w:rPr>
                <w:sz w:val="24"/>
                <w:szCs w:val="24"/>
                <w:lang w:val="en"/>
              </w:rPr>
            </w:pPr>
            <w:r w:rsidRPr="00AC5EA4">
              <w:rPr>
                <w:sz w:val="24"/>
                <w:szCs w:val="24"/>
                <w:lang w:val="en"/>
              </w:rPr>
              <w:t xml:space="preserve">May </w:t>
            </w:r>
          </w:p>
        </w:tc>
        <w:tc>
          <w:tcPr>
            <w:tcW w:w="567" w:type="dxa"/>
            <w:shd w:val="clear" w:color="auto" w:fill="DAEEF3" w:themeFill="accent5" w:themeFillTint="33"/>
          </w:tcPr>
          <w:p w14:paraId="16453FE3" w14:textId="77777777" w:rsidR="006F0B29" w:rsidRPr="00AC5EA4" w:rsidRDefault="006F0B29" w:rsidP="00801292">
            <w:pPr>
              <w:spacing w:before="100" w:beforeAutospacing="1" w:after="100" w:afterAutospacing="1"/>
              <w:rPr>
                <w:sz w:val="24"/>
                <w:szCs w:val="24"/>
                <w:lang w:val="en"/>
              </w:rPr>
            </w:pPr>
            <w:r w:rsidRPr="00AC5EA4">
              <w:rPr>
                <w:sz w:val="24"/>
                <w:szCs w:val="24"/>
                <w:lang w:val="en"/>
              </w:rPr>
              <w:t>Jun</w:t>
            </w:r>
          </w:p>
        </w:tc>
      </w:tr>
      <w:tr w:rsidR="006F0B29" w14:paraId="678D9EA5" w14:textId="77777777" w:rsidTr="00801292">
        <w:tc>
          <w:tcPr>
            <w:tcW w:w="1603" w:type="dxa"/>
          </w:tcPr>
          <w:p w14:paraId="05F2EFB6" w14:textId="77777777" w:rsidR="006F0B29" w:rsidRPr="006F0B29" w:rsidRDefault="006F0B29" w:rsidP="00801292">
            <w:pPr>
              <w:spacing w:before="100" w:beforeAutospacing="1" w:after="100" w:afterAutospacing="1"/>
              <w:rPr>
                <w:lang w:val="en"/>
              </w:rPr>
            </w:pPr>
            <w:r w:rsidRPr="006F0B29">
              <w:rPr>
                <w:lang w:val="en"/>
              </w:rPr>
              <w:t>Complete ongoing projects (including manuscripts)</w:t>
            </w:r>
          </w:p>
        </w:tc>
        <w:tc>
          <w:tcPr>
            <w:tcW w:w="663" w:type="dxa"/>
            <w:shd w:val="clear" w:color="auto" w:fill="4F6228" w:themeFill="accent3" w:themeFillShade="80"/>
          </w:tcPr>
          <w:p w14:paraId="53E2CD7E" w14:textId="77777777" w:rsidR="006F0B29" w:rsidRPr="00AC5EA4" w:rsidRDefault="006F0B29" w:rsidP="00801292">
            <w:pPr>
              <w:spacing w:before="100" w:beforeAutospacing="1" w:after="100" w:afterAutospacing="1"/>
              <w:rPr>
                <w:sz w:val="24"/>
                <w:szCs w:val="24"/>
                <w:lang w:val="en"/>
              </w:rPr>
            </w:pPr>
          </w:p>
        </w:tc>
        <w:tc>
          <w:tcPr>
            <w:tcW w:w="746" w:type="dxa"/>
            <w:shd w:val="clear" w:color="auto" w:fill="4F6228" w:themeFill="accent3" w:themeFillShade="80"/>
          </w:tcPr>
          <w:p w14:paraId="3EF23357" w14:textId="77777777" w:rsidR="006F0B29" w:rsidRPr="00AC5EA4" w:rsidRDefault="006F0B29" w:rsidP="00801292">
            <w:pPr>
              <w:spacing w:before="100" w:beforeAutospacing="1" w:after="100" w:afterAutospacing="1"/>
              <w:rPr>
                <w:sz w:val="24"/>
                <w:szCs w:val="24"/>
                <w:lang w:val="en"/>
              </w:rPr>
            </w:pPr>
          </w:p>
        </w:tc>
        <w:tc>
          <w:tcPr>
            <w:tcW w:w="753" w:type="dxa"/>
            <w:shd w:val="clear" w:color="auto" w:fill="4F6228" w:themeFill="accent3" w:themeFillShade="80"/>
          </w:tcPr>
          <w:p w14:paraId="6CA85EE7" w14:textId="77777777" w:rsidR="006F0B29" w:rsidRPr="00AC5EA4" w:rsidRDefault="006F0B29" w:rsidP="00801292">
            <w:pPr>
              <w:spacing w:before="100" w:beforeAutospacing="1" w:after="100" w:afterAutospacing="1"/>
              <w:rPr>
                <w:sz w:val="24"/>
                <w:szCs w:val="24"/>
                <w:lang w:val="en"/>
              </w:rPr>
            </w:pPr>
          </w:p>
        </w:tc>
        <w:tc>
          <w:tcPr>
            <w:tcW w:w="705" w:type="dxa"/>
            <w:shd w:val="clear" w:color="auto" w:fill="4F6228" w:themeFill="accent3" w:themeFillShade="80"/>
          </w:tcPr>
          <w:p w14:paraId="124DBD01" w14:textId="77777777" w:rsidR="006F0B29" w:rsidRPr="00AC5EA4" w:rsidRDefault="006F0B29" w:rsidP="00801292">
            <w:pPr>
              <w:spacing w:before="100" w:beforeAutospacing="1" w:after="100" w:afterAutospacing="1"/>
              <w:rPr>
                <w:sz w:val="24"/>
                <w:szCs w:val="24"/>
                <w:lang w:val="en"/>
              </w:rPr>
            </w:pPr>
          </w:p>
        </w:tc>
        <w:tc>
          <w:tcPr>
            <w:tcW w:w="746" w:type="dxa"/>
            <w:shd w:val="clear" w:color="auto" w:fill="4F6228" w:themeFill="accent3" w:themeFillShade="80"/>
          </w:tcPr>
          <w:p w14:paraId="4B589738" w14:textId="77777777" w:rsidR="006F0B29" w:rsidRPr="00AC5EA4" w:rsidRDefault="006F0B29" w:rsidP="00801292">
            <w:pPr>
              <w:spacing w:before="100" w:beforeAutospacing="1" w:after="100" w:afterAutospacing="1"/>
              <w:rPr>
                <w:sz w:val="24"/>
                <w:szCs w:val="24"/>
                <w:lang w:val="en"/>
              </w:rPr>
            </w:pPr>
          </w:p>
        </w:tc>
        <w:tc>
          <w:tcPr>
            <w:tcW w:w="729" w:type="dxa"/>
            <w:shd w:val="clear" w:color="auto" w:fill="4F6228" w:themeFill="accent3" w:themeFillShade="80"/>
          </w:tcPr>
          <w:p w14:paraId="20AE209A" w14:textId="77777777" w:rsidR="006F0B29" w:rsidRPr="00AC5EA4" w:rsidRDefault="006F0B29" w:rsidP="00801292">
            <w:pPr>
              <w:spacing w:before="100" w:beforeAutospacing="1" w:after="100" w:afterAutospacing="1"/>
              <w:rPr>
                <w:sz w:val="24"/>
                <w:szCs w:val="24"/>
                <w:lang w:val="en"/>
              </w:rPr>
            </w:pPr>
          </w:p>
        </w:tc>
        <w:tc>
          <w:tcPr>
            <w:tcW w:w="688" w:type="dxa"/>
            <w:shd w:val="clear" w:color="auto" w:fill="4F6228" w:themeFill="accent3" w:themeFillShade="80"/>
          </w:tcPr>
          <w:p w14:paraId="532584F1" w14:textId="77777777" w:rsidR="006F0B29" w:rsidRPr="00AC5EA4" w:rsidRDefault="006F0B29" w:rsidP="00801292">
            <w:pPr>
              <w:spacing w:before="100" w:beforeAutospacing="1" w:after="100" w:afterAutospacing="1"/>
              <w:rPr>
                <w:sz w:val="24"/>
                <w:szCs w:val="24"/>
                <w:lang w:val="en"/>
              </w:rPr>
            </w:pPr>
          </w:p>
        </w:tc>
        <w:tc>
          <w:tcPr>
            <w:tcW w:w="712" w:type="dxa"/>
            <w:shd w:val="clear" w:color="auto" w:fill="4F6228" w:themeFill="accent3" w:themeFillShade="80"/>
          </w:tcPr>
          <w:p w14:paraId="6169F8F3" w14:textId="77777777" w:rsidR="006F0B29" w:rsidRPr="00AC5EA4" w:rsidRDefault="006F0B29" w:rsidP="00801292">
            <w:pPr>
              <w:spacing w:before="100" w:beforeAutospacing="1" w:after="100" w:afterAutospacing="1"/>
              <w:rPr>
                <w:sz w:val="24"/>
                <w:szCs w:val="24"/>
                <w:lang w:val="en"/>
              </w:rPr>
            </w:pPr>
          </w:p>
        </w:tc>
        <w:tc>
          <w:tcPr>
            <w:tcW w:w="737" w:type="dxa"/>
            <w:shd w:val="clear" w:color="auto" w:fill="4F6228" w:themeFill="accent3" w:themeFillShade="80"/>
          </w:tcPr>
          <w:p w14:paraId="39807598" w14:textId="77777777" w:rsidR="006F0B29" w:rsidRPr="00AC5EA4" w:rsidRDefault="006F0B29" w:rsidP="00801292">
            <w:pPr>
              <w:spacing w:before="100" w:beforeAutospacing="1" w:after="100" w:afterAutospacing="1"/>
              <w:rPr>
                <w:sz w:val="24"/>
                <w:szCs w:val="24"/>
                <w:lang w:val="en"/>
              </w:rPr>
            </w:pPr>
          </w:p>
        </w:tc>
        <w:tc>
          <w:tcPr>
            <w:tcW w:w="590" w:type="dxa"/>
            <w:shd w:val="clear" w:color="auto" w:fill="4F6228" w:themeFill="accent3" w:themeFillShade="80"/>
          </w:tcPr>
          <w:p w14:paraId="102C109A" w14:textId="77777777" w:rsidR="006F0B29" w:rsidRPr="00AC5EA4" w:rsidRDefault="006F0B29" w:rsidP="00801292">
            <w:pPr>
              <w:spacing w:before="100" w:beforeAutospacing="1" w:after="100" w:afterAutospacing="1"/>
              <w:rPr>
                <w:sz w:val="24"/>
                <w:szCs w:val="24"/>
                <w:lang w:val="en"/>
              </w:rPr>
            </w:pPr>
          </w:p>
        </w:tc>
        <w:tc>
          <w:tcPr>
            <w:tcW w:w="656" w:type="dxa"/>
            <w:shd w:val="clear" w:color="auto" w:fill="4F6228" w:themeFill="accent3" w:themeFillShade="80"/>
          </w:tcPr>
          <w:p w14:paraId="0585A942" w14:textId="77777777" w:rsidR="006F0B29" w:rsidRPr="00AC5EA4" w:rsidRDefault="006F0B29" w:rsidP="00801292">
            <w:pPr>
              <w:spacing w:before="100" w:beforeAutospacing="1" w:after="100" w:afterAutospacing="1"/>
              <w:rPr>
                <w:sz w:val="24"/>
                <w:szCs w:val="24"/>
                <w:lang w:val="en"/>
              </w:rPr>
            </w:pPr>
          </w:p>
        </w:tc>
        <w:tc>
          <w:tcPr>
            <w:tcW w:w="567" w:type="dxa"/>
            <w:shd w:val="clear" w:color="auto" w:fill="4F6228" w:themeFill="accent3" w:themeFillShade="80"/>
          </w:tcPr>
          <w:p w14:paraId="73BAFD20" w14:textId="77777777" w:rsidR="006F0B29" w:rsidRPr="00AC5EA4" w:rsidRDefault="006F0B29" w:rsidP="00801292">
            <w:pPr>
              <w:spacing w:before="100" w:beforeAutospacing="1" w:after="100" w:afterAutospacing="1"/>
              <w:rPr>
                <w:sz w:val="24"/>
                <w:szCs w:val="24"/>
                <w:lang w:val="en"/>
              </w:rPr>
            </w:pPr>
          </w:p>
        </w:tc>
      </w:tr>
      <w:tr w:rsidR="006F0B29" w14:paraId="1298F9EE" w14:textId="77777777" w:rsidTr="00801292">
        <w:tc>
          <w:tcPr>
            <w:tcW w:w="1603" w:type="dxa"/>
          </w:tcPr>
          <w:p w14:paraId="3F0C210B" w14:textId="77777777" w:rsidR="006F0B29" w:rsidRPr="006F0B29" w:rsidRDefault="006F0B29" w:rsidP="00801292">
            <w:pPr>
              <w:spacing w:before="100" w:beforeAutospacing="1" w:after="100" w:afterAutospacing="1"/>
              <w:rPr>
                <w:lang w:val="en"/>
              </w:rPr>
            </w:pPr>
            <w:r w:rsidRPr="006F0B29">
              <w:rPr>
                <w:lang w:val="en"/>
              </w:rPr>
              <w:t>Submit Abstract</w:t>
            </w:r>
          </w:p>
        </w:tc>
        <w:tc>
          <w:tcPr>
            <w:tcW w:w="663" w:type="dxa"/>
          </w:tcPr>
          <w:p w14:paraId="4F5C7B90" w14:textId="77777777" w:rsidR="006F0B29" w:rsidRPr="00AC5EA4" w:rsidRDefault="006F0B29" w:rsidP="00801292">
            <w:pPr>
              <w:spacing w:before="100" w:beforeAutospacing="1" w:after="100" w:afterAutospacing="1"/>
              <w:rPr>
                <w:sz w:val="24"/>
                <w:szCs w:val="24"/>
                <w:lang w:val="en"/>
              </w:rPr>
            </w:pPr>
          </w:p>
        </w:tc>
        <w:tc>
          <w:tcPr>
            <w:tcW w:w="746" w:type="dxa"/>
          </w:tcPr>
          <w:p w14:paraId="29FD119D" w14:textId="77777777" w:rsidR="006F0B29" w:rsidRPr="00AC5EA4" w:rsidRDefault="006F0B29" w:rsidP="00801292">
            <w:pPr>
              <w:spacing w:before="100" w:beforeAutospacing="1" w:after="100" w:afterAutospacing="1"/>
              <w:rPr>
                <w:sz w:val="24"/>
                <w:szCs w:val="24"/>
                <w:lang w:val="en"/>
              </w:rPr>
            </w:pPr>
          </w:p>
        </w:tc>
        <w:tc>
          <w:tcPr>
            <w:tcW w:w="753" w:type="dxa"/>
          </w:tcPr>
          <w:p w14:paraId="6C9986C1" w14:textId="77777777" w:rsidR="006F0B29" w:rsidRPr="00AC5EA4" w:rsidRDefault="006F0B29" w:rsidP="00801292">
            <w:pPr>
              <w:spacing w:before="100" w:beforeAutospacing="1" w:after="100" w:afterAutospacing="1"/>
              <w:rPr>
                <w:sz w:val="24"/>
                <w:szCs w:val="24"/>
                <w:lang w:val="en"/>
              </w:rPr>
            </w:pPr>
          </w:p>
        </w:tc>
        <w:tc>
          <w:tcPr>
            <w:tcW w:w="705" w:type="dxa"/>
          </w:tcPr>
          <w:p w14:paraId="58D38855" w14:textId="77777777" w:rsidR="006F0B29" w:rsidRPr="00AC5EA4" w:rsidRDefault="006F0B29" w:rsidP="00801292">
            <w:pPr>
              <w:spacing w:before="100" w:beforeAutospacing="1" w:after="100" w:afterAutospacing="1"/>
              <w:rPr>
                <w:sz w:val="24"/>
                <w:szCs w:val="24"/>
                <w:lang w:val="en"/>
              </w:rPr>
            </w:pPr>
          </w:p>
        </w:tc>
        <w:tc>
          <w:tcPr>
            <w:tcW w:w="746" w:type="dxa"/>
          </w:tcPr>
          <w:p w14:paraId="46220636" w14:textId="77777777" w:rsidR="006F0B29" w:rsidRPr="00AC5EA4" w:rsidRDefault="006F0B29" w:rsidP="00801292">
            <w:pPr>
              <w:spacing w:before="100" w:beforeAutospacing="1" w:after="100" w:afterAutospacing="1"/>
              <w:rPr>
                <w:sz w:val="24"/>
                <w:szCs w:val="24"/>
                <w:lang w:val="en"/>
              </w:rPr>
            </w:pPr>
          </w:p>
        </w:tc>
        <w:tc>
          <w:tcPr>
            <w:tcW w:w="729" w:type="dxa"/>
          </w:tcPr>
          <w:p w14:paraId="22551D96" w14:textId="77777777" w:rsidR="006F0B29" w:rsidRPr="00AC5EA4" w:rsidRDefault="006F0B29" w:rsidP="00801292">
            <w:pPr>
              <w:spacing w:before="100" w:beforeAutospacing="1" w:after="100" w:afterAutospacing="1"/>
              <w:rPr>
                <w:sz w:val="24"/>
                <w:szCs w:val="24"/>
                <w:lang w:val="en"/>
              </w:rPr>
            </w:pPr>
          </w:p>
        </w:tc>
        <w:tc>
          <w:tcPr>
            <w:tcW w:w="688" w:type="dxa"/>
            <w:shd w:val="clear" w:color="auto" w:fill="4F6228" w:themeFill="accent3" w:themeFillShade="80"/>
          </w:tcPr>
          <w:p w14:paraId="365CC069" w14:textId="77777777" w:rsidR="006F0B29" w:rsidRPr="00AC5EA4" w:rsidRDefault="006F0B29" w:rsidP="00801292">
            <w:pPr>
              <w:spacing w:before="100" w:beforeAutospacing="1" w:after="100" w:afterAutospacing="1"/>
              <w:rPr>
                <w:sz w:val="24"/>
                <w:szCs w:val="24"/>
                <w:lang w:val="en"/>
              </w:rPr>
            </w:pPr>
          </w:p>
        </w:tc>
        <w:tc>
          <w:tcPr>
            <w:tcW w:w="712" w:type="dxa"/>
          </w:tcPr>
          <w:p w14:paraId="1F4E4979" w14:textId="77777777" w:rsidR="006F0B29" w:rsidRPr="00AC5EA4" w:rsidRDefault="006F0B29" w:rsidP="00801292">
            <w:pPr>
              <w:spacing w:before="100" w:beforeAutospacing="1" w:after="100" w:afterAutospacing="1"/>
              <w:rPr>
                <w:sz w:val="24"/>
                <w:szCs w:val="24"/>
                <w:lang w:val="en"/>
              </w:rPr>
            </w:pPr>
          </w:p>
        </w:tc>
        <w:tc>
          <w:tcPr>
            <w:tcW w:w="737" w:type="dxa"/>
          </w:tcPr>
          <w:p w14:paraId="19656BD2" w14:textId="77777777" w:rsidR="006F0B29" w:rsidRPr="00AC5EA4" w:rsidRDefault="006F0B29" w:rsidP="00801292">
            <w:pPr>
              <w:spacing w:before="100" w:beforeAutospacing="1" w:after="100" w:afterAutospacing="1"/>
              <w:rPr>
                <w:sz w:val="24"/>
                <w:szCs w:val="24"/>
                <w:lang w:val="en"/>
              </w:rPr>
            </w:pPr>
          </w:p>
        </w:tc>
        <w:tc>
          <w:tcPr>
            <w:tcW w:w="590" w:type="dxa"/>
          </w:tcPr>
          <w:p w14:paraId="62E607FE" w14:textId="77777777" w:rsidR="006F0B29" w:rsidRPr="00AC5EA4" w:rsidRDefault="006F0B29" w:rsidP="00801292">
            <w:pPr>
              <w:spacing w:before="100" w:beforeAutospacing="1" w:after="100" w:afterAutospacing="1"/>
              <w:rPr>
                <w:sz w:val="24"/>
                <w:szCs w:val="24"/>
                <w:lang w:val="en"/>
              </w:rPr>
            </w:pPr>
          </w:p>
        </w:tc>
        <w:tc>
          <w:tcPr>
            <w:tcW w:w="656" w:type="dxa"/>
          </w:tcPr>
          <w:p w14:paraId="2DCD77A9" w14:textId="77777777" w:rsidR="006F0B29" w:rsidRPr="00AC5EA4" w:rsidRDefault="006F0B29" w:rsidP="00801292">
            <w:pPr>
              <w:spacing w:before="100" w:beforeAutospacing="1" w:after="100" w:afterAutospacing="1"/>
              <w:rPr>
                <w:sz w:val="24"/>
                <w:szCs w:val="24"/>
                <w:lang w:val="en"/>
              </w:rPr>
            </w:pPr>
          </w:p>
        </w:tc>
        <w:tc>
          <w:tcPr>
            <w:tcW w:w="567" w:type="dxa"/>
          </w:tcPr>
          <w:p w14:paraId="3E7466CF" w14:textId="77777777" w:rsidR="006F0B29" w:rsidRPr="00AC5EA4" w:rsidRDefault="006F0B29" w:rsidP="00801292">
            <w:pPr>
              <w:spacing w:before="100" w:beforeAutospacing="1" w:after="100" w:afterAutospacing="1"/>
              <w:rPr>
                <w:sz w:val="24"/>
                <w:szCs w:val="24"/>
                <w:lang w:val="en"/>
              </w:rPr>
            </w:pPr>
          </w:p>
        </w:tc>
      </w:tr>
      <w:tr w:rsidR="006F0B29" w14:paraId="7898B089" w14:textId="77777777" w:rsidTr="00801292">
        <w:tc>
          <w:tcPr>
            <w:tcW w:w="1603" w:type="dxa"/>
          </w:tcPr>
          <w:p w14:paraId="11B8D410" w14:textId="77777777" w:rsidR="006F0B29" w:rsidRPr="006F0B29" w:rsidRDefault="006F0B29" w:rsidP="00801292">
            <w:pPr>
              <w:spacing w:before="100" w:beforeAutospacing="1" w:after="100" w:afterAutospacing="1"/>
              <w:rPr>
                <w:lang w:val="en"/>
              </w:rPr>
            </w:pPr>
            <w:r w:rsidRPr="006F0B29">
              <w:rPr>
                <w:lang w:val="en"/>
              </w:rPr>
              <w:t>Update IDP</w:t>
            </w:r>
          </w:p>
        </w:tc>
        <w:tc>
          <w:tcPr>
            <w:tcW w:w="663" w:type="dxa"/>
          </w:tcPr>
          <w:p w14:paraId="7AAC30EB" w14:textId="77777777" w:rsidR="006F0B29" w:rsidRPr="00AC5EA4" w:rsidRDefault="006F0B29" w:rsidP="00801292">
            <w:pPr>
              <w:spacing w:before="100" w:beforeAutospacing="1" w:after="100" w:afterAutospacing="1"/>
              <w:rPr>
                <w:sz w:val="24"/>
                <w:szCs w:val="24"/>
                <w:lang w:val="en"/>
              </w:rPr>
            </w:pPr>
          </w:p>
        </w:tc>
        <w:tc>
          <w:tcPr>
            <w:tcW w:w="746" w:type="dxa"/>
            <w:shd w:val="clear" w:color="auto" w:fill="FFFFFF" w:themeFill="background1"/>
          </w:tcPr>
          <w:p w14:paraId="3ADD8FAC" w14:textId="77777777" w:rsidR="006F0B29" w:rsidRPr="00AC5EA4" w:rsidRDefault="006F0B29" w:rsidP="00801292">
            <w:pPr>
              <w:spacing w:before="100" w:beforeAutospacing="1" w:after="100" w:afterAutospacing="1"/>
              <w:rPr>
                <w:sz w:val="24"/>
                <w:szCs w:val="24"/>
                <w:lang w:val="en"/>
              </w:rPr>
            </w:pPr>
          </w:p>
        </w:tc>
        <w:tc>
          <w:tcPr>
            <w:tcW w:w="753" w:type="dxa"/>
            <w:shd w:val="clear" w:color="auto" w:fill="FFFFFF" w:themeFill="background1"/>
          </w:tcPr>
          <w:p w14:paraId="60DD8D54" w14:textId="77777777" w:rsidR="006F0B29" w:rsidRPr="00AC5EA4" w:rsidRDefault="006F0B29" w:rsidP="00801292">
            <w:pPr>
              <w:spacing w:before="100" w:beforeAutospacing="1" w:after="100" w:afterAutospacing="1"/>
              <w:rPr>
                <w:sz w:val="24"/>
                <w:szCs w:val="24"/>
                <w:lang w:val="en"/>
              </w:rPr>
            </w:pPr>
          </w:p>
        </w:tc>
        <w:tc>
          <w:tcPr>
            <w:tcW w:w="705" w:type="dxa"/>
            <w:shd w:val="clear" w:color="auto" w:fill="FFFFFF" w:themeFill="background1"/>
          </w:tcPr>
          <w:p w14:paraId="2E83B32C" w14:textId="77777777" w:rsidR="006F0B29" w:rsidRPr="00AC5EA4" w:rsidRDefault="006F0B29" w:rsidP="00801292">
            <w:pPr>
              <w:spacing w:before="100" w:beforeAutospacing="1" w:after="100" w:afterAutospacing="1"/>
              <w:rPr>
                <w:sz w:val="24"/>
                <w:szCs w:val="24"/>
                <w:lang w:val="en"/>
              </w:rPr>
            </w:pPr>
          </w:p>
        </w:tc>
        <w:tc>
          <w:tcPr>
            <w:tcW w:w="746" w:type="dxa"/>
            <w:shd w:val="clear" w:color="auto" w:fill="4F6228" w:themeFill="accent3" w:themeFillShade="80"/>
          </w:tcPr>
          <w:p w14:paraId="0D7D68CB" w14:textId="77777777" w:rsidR="006F0B29" w:rsidRPr="00AC5EA4" w:rsidRDefault="006F0B29" w:rsidP="00801292">
            <w:pPr>
              <w:spacing w:before="100" w:beforeAutospacing="1" w:after="100" w:afterAutospacing="1"/>
              <w:rPr>
                <w:sz w:val="24"/>
                <w:szCs w:val="24"/>
                <w:lang w:val="en"/>
              </w:rPr>
            </w:pPr>
          </w:p>
        </w:tc>
        <w:tc>
          <w:tcPr>
            <w:tcW w:w="729" w:type="dxa"/>
          </w:tcPr>
          <w:p w14:paraId="1F29E401" w14:textId="77777777" w:rsidR="006F0B29" w:rsidRPr="00AC5EA4" w:rsidRDefault="006F0B29" w:rsidP="00801292">
            <w:pPr>
              <w:spacing w:before="100" w:beforeAutospacing="1" w:after="100" w:afterAutospacing="1"/>
              <w:rPr>
                <w:sz w:val="24"/>
                <w:szCs w:val="24"/>
                <w:lang w:val="en"/>
              </w:rPr>
            </w:pPr>
          </w:p>
        </w:tc>
        <w:tc>
          <w:tcPr>
            <w:tcW w:w="688" w:type="dxa"/>
          </w:tcPr>
          <w:p w14:paraId="251CACF1" w14:textId="77777777" w:rsidR="006F0B29" w:rsidRPr="00AC5EA4" w:rsidRDefault="006F0B29" w:rsidP="00801292">
            <w:pPr>
              <w:spacing w:before="100" w:beforeAutospacing="1" w:after="100" w:afterAutospacing="1"/>
              <w:rPr>
                <w:sz w:val="24"/>
                <w:szCs w:val="24"/>
                <w:lang w:val="en"/>
              </w:rPr>
            </w:pPr>
          </w:p>
        </w:tc>
        <w:tc>
          <w:tcPr>
            <w:tcW w:w="712" w:type="dxa"/>
          </w:tcPr>
          <w:p w14:paraId="58236454" w14:textId="77777777" w:rsidR="006F0B29" w:rsidRPr="00AC5EA4" w:rsidRDefault="006F0B29" w:rsidP="00801292">
            <w:pPr>
              <w:spacing w:before="100" w:beforeAutospacing="1" w:after="100" w:afterAutospacing="1"/>
              <w:rPr>
                <w:sz w:val="24"/>
                <w:szCs w:val="24"/>
                <w:lang w:val="en"/>
              </w:rPr>
            </w:pPr>
          </w:p>
        </w:tc>
        <w:tc>
          <w:tcPr>
            <w:tcW w:w="737" w:type="dxa"/>
          </w:tcPr>
          <w:p w14:paraId="60CCCEFE" w14:textId="77777777" w:rsidR="006F0B29" w:rsidRPr="00AC5EA4" w:rsidRDefault="006F0B29" w:rsidP="00801292">
            <w:pPr>
              <w:spacing w:before="100" w:beforeAutospacing="1" w:after="100" w:afterAutospacing="1"/>
              <w:rPr>
                <w:sz w:val="24"/>
                <w:szCs w:val="24"/>
                <w:lang w:val="en"/>
              </w:rPr>
            </w:pPr>
          </w:p>
        </w:tc>
        <w:tc>
          <w:tcPr>
            <w:tcW w:w="590" w:type="dxa"/>
          </w:tcPr>
          <w:p w14:paraId="2C2DD65E" w14:textId="77777777" w:rsidR="006F0B29" w:rsidRPr="00AC5EA4" w:rsidRDefault="006F0B29" w:rsidP="00801292">
            <w:pPr>
              <w:spacing w:before="100" w:beforeAutospacing="1" w:after="100" w:afterAutospacing="1"/>
              <w:rPr>
                <w:sz w:val="24"/>
                <w:szCs w:val="24"/>
                <w:lang w:val="en"/>
              </w:rPr>
            </w:pPr>
          </w:p>
        </w:tc>
        <w:tc>
          <w:tcPr>
            <w:tcW w:w="656" w:type="dxa"/>
            <w:shd w:val="clear" w:color="auto" w:fill="4F6228" w:themeFill="accent3" w:themeFillShade="80"/>
          </w:tcPr>
          <w:p w14:paraId="7585A3CB" w14:textId="77777777" w:rsidR="006F0B29" w:rsidRPr="00AC5EA4" w:rsidRDefault="006F0B29" w:rsidP="00801292">
            <w:pPr>
              <w:spacing w:before="100" w:beforeAutospacing="1" w:after="100" w:afterAutospacing="1"/>
              <w:rPr>
                <w:sz w:val="24"/>
                <w:szCs w:val="24"/>
                <w:lang w:val="en"/>
              </w:rPr>
            </w:pPr>
          </w:p>
        </w:tc>
        <w:tc>
          <w:tcPr>
            <w:tcW w:w="567" w:type="dxa"/>
          </w:tcPr>
          <w:p w14:paraId="22E9A62C" w14:textId="77777777" w:rsidR="006F0B29" w:rsidRPr="00AC5EA4" w:rsidRDefault="006F0B29" w:rsidP="00801292">
            <w:pPr>
              <w:spacing w:before="100" w:beforeAutospacing="1" w:after="100" w:afterAutospacing="1"/>
              <w:rPr>
                <w:sz w:val="24"/>
                <w:szCs w:val="24"/>
                <w:lang w:val="en"/>
              </w:rPr>
            </w:pPr>
          </w:p>
        </w:tc>
      </w:tr>
      <w:tr w:rsidR="006F0B29" w14:paraId="6FFC2BAD" w14:textId="77777777" w:rsidTr="00801292">
        <w:tc>
          <w:tcPr>
            <w:tcW w:w="1603" w:type="dxa"/>
          </w:tcPr>
          <w:p w14:paraId="14B96DB6" w14:textId="77777777" w:rsidR="006F0B29" w:rsidRPr="006F0B29" w:rsidRDefault="006F0B29" w:rsidP="00801292">
            <w:pPr>
              <w:spacing w:before="100" w:beforeAutospacing="1" w:after="100" w:afterAutospacing="1"/>
              <w:rPr>
                <w:lang w:val="en"/>
              </w:rPr>
            </w:pPr>
            <w:r w:rsidRPr="006F0B29">
              <w:rPr>
                <w:lang w:val="en"/>
              </w:rPr>
              <w:t>Meet with Oversight Committee</w:t>
            </w:r>
          </w:p>
        </w:tc>
        <w:tc>
          <w:tcPr>
            <w:tcW w:w="663" w:type="dxa"/>
          </w:tcPr>
          <w:p w14:paraId="28B28F00" w14:textId="77777777" w:rsidR="006F0B29" w:rsidRPr="00AC5EA4" w:rsidRDefault="006F0B29" w:rsidP="00801292">
            <w:pPr>
              <w:spacing w:before="100" w:beforeAutospacing="1" w:after="100" w:afterAutospacing="1"/>
              <w:rPr>
                <w:sz w:val="24"/>
                <w:szCs w:val="24"/>
                <w:lang w:val="en"/>
              </w:rPr>
            </w:pPr>
          </w:p>
        </w:tc>
        <w:tc>
          <w:tcPr>
            <w:tcW w:w="746" w:type="dxa"/>
          </w:tcPr>
          <w:p w14:paraId="6524A919" w14:textId="77777777" w:rsidR="006F0B29" w:rsidRPr="00AC5EA4" w:rsidRDefault="006F0B29" w:rsidP="00801292">
            <w:pPr>
              <w:spacing w:before="100" w:beforeAutospacing="1" w:after="100" w:afterAutospacing="1"/>
              <w:rPr>
                <w:sz w:val="24"/>
                <w:szCs w:val="24"/>
                <w:lang w:val="en"/>
              </w:rPr>
            </w:pPr>
          </w:p>
        </w:tc>
        <w:tc>
          <w:tcPr>
            <w:tcW w:w="753" w:type="dxa"/>
          </w:tcPr>
          <w:p w14:paraId="4A780377" w14:textId="77777777" w:rsidR="006F0B29" w:rsidRPr="00AC5EA4" w:rsidRDefault="006F0B29" w:rsidP="00801292">
            <w:pPr>
              <w:spacing w:before="100" w:beforeAutospacing="1" w:after="100" w:afterAutospacing="1"/>
              <w:rPr>
                <w:sz w:val="24"/>
                <w:szCs w:val="24"/>
                <w:lang w:val="en"/>
              </w:rPr>
            </w:pPr>
          </w:p>
        </w:tc>
        <w:tc>
          <w:tcPr>
            <w:tcW w:w="705" w:type="dxa"/>
          </w:tcPr>
          <w:p w14:paraId="7929CED5" w14:textId="77777777" w:rsidR="006F0B29" w:rsidRPr="00AC5EA4" w:rsidRDefault="006F0B29" w:rsidP="00801292">
            <w:pPr>
              <w:spacing w:before="100" w:beforeAutospacing="1" w:after="100" w:afterAutospacing="1"/>
              <w:rPr>
                <w:sz w:val="24"/>
                <w:szCs w:val="24"/>
                <w:lang w:val="en"/>
              </w:rPr>
            </w:pPr>
          </w:p>
        </w:tc>
        <w:tc>
          <w:tcPr>
            <w:tcW w:w="746" w:type="dxa"/>
            <w:shd w:val="clear" w:color="auto" w:fill="4F6228" w:themeFill="accent3" w:themeFillShade="80"/>
          </w:tcPr>
          <w:p w14:paraId="53F0C314" w14:textId="77777777" w:rsidR="006F0B29" w:rsidRPr="00AC5EA4" w:rsidRDefault="006F0B29" w:rsidP="00801292">
            <w:pPr>
              <w:spacing w:before="100" w:beforeAutospacing="1" w:after="100" w:afterAutospacing="1"/>
              <w:rPr>
                <w:sz w:val="24"/>
                <w:szCs w:val="24"/>
                <w:lang w:val="en"/>
              </w:rPr>
            </w:pPr>
          </w:p>
        </w:tc>
        <w:tc>
          <w:tcPr>
            <w:tcW w:w="729" w:type="dxa"/>
          </w:tcPr>
          <w:p w14:paraId="5678C04A" w14:textId="77777777" w:rsidR="006F0B29" w:rsidRPr="00AC5EA4" w:rsidRDefault="006F0B29" w:rsidP="00801292">
            <w:pPr>
              <w:spacing w:before="100" w:beforeAutospacing="1" w:after="100" w:afterAutospacing="1"/>
              <w:rPr>
                <w:sz w:val="24"/>
                <w:szCs w:val="24"/>
                <w:lang w:val="en"/>
              </w:rPr>
            </w:pPr>
          </w:p>
        </w:tc>
        <w:tc>
          <w:tcPr>
            <w:tcW w:w="688" w:type="dxa"/>
          </w:tcPr>
          <w:p w14:paraId="7175B18B" w14:textId="77777777" w:rsidR="006F0B29" w:rsidRPr="00AC5EA4" w:rsidRDefault="006F0B29" w:rsidP="00801292">
            <w:pPr>
              <w:spacing w:before="100" w:beforeAutospacing="1" w:after="100" w:afterAutospacing="1"/>
              <w:rPr>
                <w:sz w:val="24"/>
                <w:szCs w:val="24"/>
                <w:lang w:val="en"/>
              </w:rPr>
            </w:pPr>
          </w:p>
        </w:tc>
        <w:tc>
          <w:tcPr>
            <w:tcW w:w="712" w:type="dxa"/>
          </w:tcPr>
          <w:p w14:paraId="4B291975" w14:textId="77777777" w:rsidR="006F0B29" w:rsidRPr="00AC5EA4" w:rsidRDefault="006F0B29" w:rsidP="00801292">
            <w:pPr>
              <w:spacing w:before="100" w:beforeAutospacing="1" w:after="100" w:afterAutospacing="1"/>
              <w:rPr>
                <w:sz w:val="24"/>
                <w:szCs w:val="24"/>
                <w:lang w:val="en"/>
              </w:rPr>
            </w:pPr>
          </w:p>
        </w:tc>
        <w:tc>
          <w:tcPr>
            <w:tcW w:w="737" w:type="dxa"/>
          </w:tcPr>
          <w:p w14:paraId="02C27001" w14:textId="77777777" w:rsidR="006F0B29" w:rsidRPr="00AC5EA4" w:rsidRDefault="006F0B29" w:rsidP="00801292">
            <w:pPr>
              <w:spacing w:before="100" w:beforeAutospacing="1" w:after="100" w:afterAutospacing="1"/>
              <w:rPr>
                <w:sz w:val="24"/>
                <w:szCs w:val="24"/>
                <w:lang w:val="en"/>
              </w:rPr>
            </w:pPr>
          </w:p>
        </w:tc>
        <w:tc>
          <w:tcPr>
            <w:tcW w:w="590" w:type="dxa"/>
          </w:tcPr>
          <w:p w14:paraId="784F8950" w14:textId="77777777" w:rsidR="006F0B29" w:rsidRPr="00AC5EA4" w:rsidRDefault="006F0B29" w:rsidP="00801292">
            <w:pPr>
              <w:spacing w:before="100" w:beforeAutospacing="1" w:after="100" w:afterAutospacing="1"/>
              <w:rPr>
                <w:sz w:val="24"/>
                <w:szCs w:val="24"/>
                <w:lang w:val="en"/>
              </w:rPr>
            </w:pPr>
          </w:p>
        </w:tc>
        <w:tc>
          <w:tcPr>
            <w:tcW w:w="656" w:type="dxa"/>
            <w:shd w:val="clear" w:color="auto" w:fill="4F6228" w:themeFill="accent3" w:themeFillShade="80"/>
          </w:tcPr>
          <w:p w14:paraId="1E53AFB0" w14:textId="77777777" w:rsidR="006F0B29" w:rsidRPr="00AC5EA4" w:rsidRDefault="006F0B29" w:rsidP="00801292">
            <w:pPr>
              <w:spacing w:before="100" w:beforeAutospacing="1" w:after="100" w:afterAutospacing="1"/>
              <w:rPr>
                <w:sz w:val="24"/>
                <w:szCs w:val="24"/>
                <w:lang w:val="en"/>
              </w:rPr>
            </w:pPr>
          </w:p>
        </w:tc>
        <w:tc>
          <w:tcPr>
            <w:tcW w:w="567" w:type="dxa"/>
          </w:tcPr>
          <w:p w14:paraId="0B87B374" w14:textId="77777777" w:rsidR="006F0B29" w:rsidRPr="00AC5EA4" w:rsidRDefault="006F0B29" w:rsidP="00801292">
            <w:pPr>
              <w:spacing w:before="100" w:beforeAutospacing="1" w:after="100" w:afterAutospacing="1"/>
              <w:rPr>
                <w:sz w:val="24"/>
                <w:szCs w:val="24"/>
                <w:lang w:val="en"/>
              </w:rPr>
            </w:pPr>
          </w:p>
        </w:tc>
      </w:tr>
      <w:tr w:rsidR="006F0B29" w14:paraId="3284A9D1" w14:textId="77777777" w:rsidTr="00801292">
        <w:tc>
          <w:tcPr>
            <w:tcW w:w="1603" w:type="dxa"/>
          </w:tcPr>
          <w:p w14:paraId="38247114" w14:textId="77777777" w:rsidR="006F0B29" w:rsidRPr="006F0B29" w:rsidRDefault="006F0B29" w:rsidP="00801292">
            <w:pPr>
              <w:spacing w:before="100" w:beforeAutospacing="1" w:after="100" w:afterAutospacing="1"/>
              <w:rPr>
                <w:lang w:val="en"/>
              </w:rPr>
            </w:pPr>
            <w:r w:rsidRPr="006F0B29">
              <w:rPr>
                <w:lang w:val="en"/>
              </w:rPr>
              <w:t>Make job list</w:t>
            </w:r>
          </w:p>
        </w:tc>
        <w:tc>
          <w:tcPr>
            <w:tcW w:w="663" w:type="dxa"/>
            <w:shd w:val="clear" w:color="auto" w:fill="4F6228" w:themeFill="accent3" w:themeFillShade="80"/>
          </w:tcPr>
          <w:p w14:paraId="6912CF06" w14:textId="77777777" w:rsidR="006F0B29" w:rsidRPr="00AC5EA4" w:rsidRDefault="006F0B29" w:rsidP="00801292">
            <w:pPr>
              <w:spacing w:before="100" w:beforeAutospacing="1" w:after="100" w:afterAutospacing="1"/>
              <w:rPr>
                <w:sz w:val="24"/>
                <w:szCs w:val="24"/>
                <w:lang w:val="en"/>
              </w:rPr>
            </w:pPr>
          </w:p>
        </w:tc>
        <w:tc>
          <w:tcPr>
            <w:tcW w:w="746" w:type="dxa"/>
            <w:shd w:val="clear" w:color="auto" w:fill="4F6228" w:themeFill="accent3" w:themeFillShade="80"/>
          </w:tcPr>
          <w:p w14:paraId="119D1351" w14:textId="77777777" w:rsidR="006F0B29" w:rsidRPr="00AC5EA4" w:rsidRDefault="006F0B29" w:rsidP="00801292">
            <w:pPr>
              <w:spacing w:before="100" w:beforeAutospacing="1" w:after="100" w:afterAutospacing="1"/>
              <w:rPr>
                <w:sz w:val="24"/>
                <w:szCs w:val="24"/>
                <w:lang w:val="en"/>
              </w:rPr>
            </w:pPr>
          </w:p>
        </w:tc>
        <w:tc>
          <w:tcPr>
            <w:tcW w:w="753" w:type="dxa"/>
            <w:shd w:val="clear" w:color="auto" w:fill="4F6228" w:themeFill="accent3" w:themeFillShade="80"/>
          </w:tcPr>
          <w:p w14:paraId="51FAC0BF" w14:textId="77777777" w:rsidR="006F0B29" w:rsidRPr="00AC5EA4" w:rsidRDefault="006F0B29" w:rsidP="00801292">
            <w:pPr>
              <w:spacing w:before="100" w:beforeAutospacing="1" w:after="100" w:afterAutospacing="1"/>
              <w:rPr>
                <w:sz w:val="24"/>
                <w:szCs w:val="24"/>
                <w:lang w:val="en"/>
              </w:rPr>
            </w:pPr>
          </w:p>
        </w:tc>
        <w:tc>
          <w:tcPr>
            <w:tcW w:w="705" w:type="dxa"/>
          </w:tcPr>
          <w:p w14:paraId="1BC153AE" w14:textId="77777777" w:rsidR="006F0B29" w:rsidRPr="00AC5EA4" w:rsidRDefault="006F0B29" w:rsidP="00801292">
            <w:pPr>
              <w:spacing w:before="100" w:beforeAutospacing="1" w:after="100" w:afterAutospacing="1"/>
              <w:rPr>
                <w:sz w:val="24"/>
                <w:szCs w:val="24"/>
                <w:lang w:val="en"/>
              </w:rPr>
            </w:pPr>
          </w:p>
        </w:tc>
        <w:tc>
          <w:tcPr>
            <w:tcW w:w="746" w:type="dxa"/>
            <w:shd w:val="clear" w:color="auto" w:fill="FFFFFF" w:themeFill="background1"/>
          </w:tcPr>
          <w:p w14:paraId="62B3EA17" w14:textId="77777777" w:rsidR="006F0B29" w:rsidRPr="00AC5EA4" w:rsidRDefault="006F0B29" w:rsidP="00801292">
            <w:pPr>
              <w:spacing w:before="100" w:beforeAutospacing="1" w:after="100" w:afterAutospacing="1"/>
              <w:rPr>
                <w:sz w:val="24"/>
                <w:szCs w:val="24"/>
                <w:lang w:val="en"/>
              </w:rPr>
            </w:pPr>
          </w:p>
        </w:tc>
        <w:tc>
          <w:tcPr>
            <w:tcW w:w="729" w:type="dxa"/>
            <w:shd w:val="clear" w:color="auto" w:fill="FFFFFF" w:themeFill="background1"/>
          </w:tcPr>
          <w:p w14:paraId="2B2850D2" w14:textId="77777777" w:rsidR="006F0B29" w:rsidRPr="00AC5EA4" w:rsidRDefault="006F0B29" w:rsidP="00801292">
            <w:pPr>
              <w:spacing w:before="100" w:beforeAutospacing="1" w:after="100" w:afterAutospacing="1"/>
              <w:rPr>
                <w:sz w:val="24"/>
                <w:szCs w:val="24"/>
                <w:lang w:val="en"/>
              </w:rPr>
            </w:pPr>
          </w:p>
        </w:tc>
        <w:tc>
          <w:tcPr>
            <w:tcW w:w="688" w:type="dxa"/>
            <w:shd w:val="clear" w:color="auto" w:fill="FFFFFF" w:themeFill="background1"/>
          </w:tcPr>
          <w:p w14:paraId="44B1414F" w14:textId="77777777" w:rsidR="006F0B29" w:rsidRPr="00AC5EA4" w:rsidRDefault="006F0B29" w:rsidP="00801292">
            <w:pPr>
              <w:spacing w:before="100" w:beforeAutospacing="1" w:after="100" w:afterAutospacing="1"/>
              <w:rPr>
                <w:sz w:val="24"/>
                <w:szCs w:val="24"/>
                <w:lang w:val="en"/>
              </w:rPr>
            </w:pPr>
          </w:p>
        </w:tc>
        <w:tc>
          <w:tcPr>
            <w:tcW w:w="712" w:type="dxa"/>
            <w:shd w:val="clear" w:color="auto" w:fill="FFFFFF" w:themeFill="background1"/>
          </w:tcPr>
          <w:p w14:paraId="5F23564E" w14:textId="77777777" w:rsidR="006F0B29" w:rsidRPr="00AC5EA4" w:rsidRDefault="006F0B29" w:rsidP="00801292">
            <w:pPr>
              <w:spacing w:before="100" w:beforeAutospacing="1" w:after="100" w:afterAutospacing="1"/>
              <w:rPr>
                <w:sz w:val="24"/>
                <w:szCs w:val="24"/>
                <w:lang w:val="en"/>
              </w:rPr>
            </w:pPr>
          </w:p>
        </w:tc>
        <w:tc>
          <w:tcPr>
            <w:tcW w:w="737" w:type="dxa"/>
            <w:shd w:val="clear" w:color="auto" w:fill="FFFFFF" w:themeFill="background1"/>
          </w:tcPr>
          <w:p w14:paraId="69B2C9AC" w14:textId="77777777" w:rsidR="006F0B29" w:rsidRPr="00AC5EA4" w:rsidRDefault="006F0B29" w:rsidP="00801292">
            <w:pPr>
              <w:spacing w:before="100" w:beforeAutospacing="1" w:after="100" w:afterAutospacing="1"/>
              <w:rPr>
                <w:sz w:val="24"/>
                <w:szCs w:val="24"/>
                <w:lang w:val="en"/>
              </w:rPr>
            </w:pPr>
          </w:p>
        </w:tc>
        <w:tc>
          <w:tcPr>
            <w:tcW w:w="590" w:type="dxa"/>
            <w:shd w:val="clear" w:color="auto" w:fill="FFFFFF" w:themeFill="background1"/>
          </w:tcPr>
          <w:p w14:paraId="0AEFB570" w14:textId="77777777" w:rsidR="006F0B29" w:rsidRPr="00AC5EA4" w:rsidRDefault="006F0B29" w:rsidP="00801292">
            <w:pPr>
              <w:spacing w:before="100" w:beforeAutospacing="1" w:after="100" w:afterAutospacing="1"/>
              <w:rPr>
                <w:sz w:val="24"/>
                <w:szCs w:val="24"/>
                <w:lang w:val="en"/>
              </w:rPr>
            </w:pPr>
          </w:p>
        </w:tc>
        <w:tc>
          <w:tcPr>
            <w:tcW w:w="656" w:type="dxa"/>
            <w:shd w:val="clear" w:color="auto" w:fill="FFFFFF" w:themeFill="background1"/>
          </w:tcPr>
          <w:p w14:paraId="29103705" w14:textId="77777777" w:rsidR="006F0B29" w:rsidRPr="00AC5EA4" w:rsidRDefault="006F0B29" w:rsidP="00801292">
            <w:pPr>
              <w:spacing w:before="100" w:beforeAutospacing="1" w:after="100" w:afterAutospacing="1"/>
              <w:rPr>
                <w:sz w:val="24"/>
                <w:szCs w:val="24"/>
                <w:lang w:val="en"/>
              </w:rPr>
            </w:pPr>
          </w:p>
        </w:tc>
        <w:tc>
          <w:tcPr>
            <w:tcW w:w="567" w:type="dxa"/>
          </w:tcPr>
          <w:p w14:paraId="6E1B9088" w14:textId="77777777" w:rsidR="006F0B29" w:rsidRPr="00AC5EA4" w:rsidRDefault="006F0B29" w:rsidP="00801292">
            <w:pPr>
              <w:spacing w:before="100" w:beforeAutospacing="1" w:after="100" w:afterAutospacing="1"/>
              <w:rPr>
                <w:sz w:val="24"/>
                <w:szCs w:val="24"/>
                <w:lang w:val="en"/>
              </w:rPr>
            </w:pPr>
          </w:p>
        </w:tc>
      </w:tr>
      <w:tr w:rsidR="006F0B29" w14:paraId="13EAE43D" w14:textId="77777777" w:rsidTr="00801292">
        <w:tc>
          <w:tcPr>
            <w:tcW w:w="1603" w:type="dxa"/>
          </w:tcPr>
          <w:p w14:paraId="26738CDF" w14:textId="77777777" w:rsidR="006F0B29" w:rsidRPr="006F0B29" w:rsidRDefault="006F0B29" w:rsidP="00801292">
            <w:pPr>
              <w:spacing w:before="100" w:beforeAutospacing="1" w:after="100" w:afterAutospacing="1"/>
              <w:rPr>
                <w:lang w:val="en"/>
              </w:rPr>
            </w:pPr>
            <w:r w:rsidRPr="006F0B29">
              <w:rPr>
                <w:lang w:val="en"/>
              </w:rPr>
              <w:t>Schedule interviews</w:t>
            </w:r>
          </w:p>
        </w:tc>
        <w:tc>
          <w:tcPr>
            <w:tcW w:w="663" w:type="dxa"/>
          </w:tcPr>
          <w:p w14:paraId="39F0079A" w14:textId="77777777" w:rsidR="006F0B29" w:rsidRPr="00AC5EA4" w:rsidRDefault="006F0B29" w:rsidP="00801292">
            <w:pPr>
              <w:spacing w:before="100" w:beforeAutospacing="1" w:after="100" w:afterAutospacing="1"/>
              <w:rPr>
                <w:sz w:val="24"/>
                <w:szCs w:val="24"/>
                <w:lang w:val="en"/>
              </w:rPr>
            </w:pPr>
          </w:p>
        </w:tc>
        <w:tc>
          <w:tcPr>
            <w:tcW w:w="746" w:type="dxa"/>
          </w:tcPr>
          <w:p w14:paraId="48606873" w14:textId="77777777" w:rsidR="006F0B29" w:rsidRPr="00AC5EA4" w:rsidRDefault="006F0B29" w:rsidP="00801292">
            <w:pPr>
              <w:spacing w:before="100" w:beforeAutospacing="1" w:after="100" w:afterAutospacing="1"/>
              <w:rPr>
                <w:sz w:val="24"/>
                <w:szCs w:val="24"/>
                <w:lang w:val="en"/>
              </w:rPr>
            </w:pPr>
          </w:p>
        </w:tc>
        <w:tc>
          <w:tcPr>
            <w:tcW w:w="753" w:type="dxa"/>
          </w:tcPr>
          <w:p w14:paraId="3593E4E3" w14:textId="77777777" w:rsidR="006F0B29" w:rsidRPr="00AC5EA4" w:rsidRDefault="006F0B29" w:rsidP="00801292">
            <w:pPr>
              <w:spacing w:before="100" w:beforeAutospacing="1" w:after="100" w:afterAutospacing="1"/>
              <w:rPr>
                <w:sz w:val="24"/>
                <w:szCs w:val="24"/>
                <w:lang w:val="en"/>
              </w:rPr>
            </w:pPr>
          </w:p>
        </w:tc>
        <w:tc>
          <w:tcPr>
            <w:tcW w:w="705" w:type="dxa"/>
            <w:shd w:val="clear" w:color="auto" w:fill="4F6228" w:themeFill="accent3" w:themeFillShade="80"/>
          </w:tcPr>
          <w:p w14:paraId="05C09B88" w14:textId="77777777" w:rsidR="006F0B29" w:rsidRPr="00AC5EA4" w:rsidRDefault="006F0B29" w:rsidP="00801292">
            <w:pPr>
              <w:spacing w:before="100" w:beforeAutospacing="1" w:after="100" w:afterAutospacing="1"/>
              <w:rPr>
                <w:sz w:val="24"/>
                <w:szCs w:val="24"/>
                <w:lang w:val="en"/>
              </w:rPr>
            </w:pPr>
          </w:p>
        </w:tc>
        <w:tc>
          <w:tcPr>
            <w:tcW w:w="746" w:type="dxa"/>
            <w:shd w:val="clear" w:color="auto" w:fill="4F6228" w:themeFill="accent3" w:themeFillShade="80"/>
          </w:tcPr>
          <w:p w14:paraId="491B5353" w14:textId="77777777" w:rsidR="006F0B29" w:rsidRPr="00AC5EA4" w:rsidRDefault="006F0B29" w:rsidP="00801292">
            <w:pPr>
              <w:spacing w:before="100" w:beforeAutospacing="1" w:after="100" w:afterAutospacing="1"/>
              <w:rPr>
                <w:sz w:val="24"/>
                <w:szCs w:val="24"/>
                <w:lang w:val="en"/>
              </w:rPr>
            </w:pPr>
          </w:p>
        </w:tc>
        <w:tc>
          <w:tcPr>
            <w:tcW w:w="729" w:type="dxa"/>
            <w:shd w:val="clear" w:color="auto" w:fill="4F6228" w:themeFill="accent3" w:themeFillShade="80"/>
          </w:tcPr>
          <w:p w14:paraId="3858635B" w14:textId="77777777" w:rsidR="006F0B29" w:rsidRPr="00AC5EA4" w:rsidRDefault="006F0B29" w:rsidP="00801292">
            <w:pPr>
              <w:spacing w:before="100" w:beforeAutospacing="1" w:after="100" w:afterAutospacing="1"/>
              <w:rPr>
                <w:sz w:val="24"/>
                <w:szCs w:val="24"/>
                <w:lang w:val="en"/>
              </w:rPr>
            </w:pPr>
          </w:p>
        </w:tc>
        <w:tc>
          <w:tcPr>
            <w:tcW w:w="688" w:type="dxa"/>
            <w:shd w:val="clear" w:color="auto" w:fill="FFFFFF" w:themeFill="background1"/>
          </w:tcPr>
          <w:p w14:paraId="31E8697C" w14:textId="77777777" w:rsidR="006F0B29" w:rsidRPr="00AC5EA4" w:rsidRDefault="006F0B29" w:rsidP="00801292">
            <w:pPr>
              <w:spacing w:before="100" w:beforeAutospacing="1" w:after="100" w:afterAutospacing="1"/>
              <w:rPr>
                <w:sz w:val="24"/>
                <w:szCs w:val="24"/>
                <w:lang w:val="en"/>
              </w:rPr>
            </w:pPr>
          </w:p>
        </w:tc>
        <w:tc>
          <w:tcPr>
            <w:tcW w:w="712" w:type="dxa"/>
            <w:shd w:val="clear" w:color="auto" w:fill="FFFFFF" w:themeFill="background1"/>
          </w:tcPr>
          <w:p w14:paraId="3C238234" w14:textId="77777777" w:rsidR="006F0B29" w:rsidRPr="00AC5EA4" w:rsidRDefault="006F0B29" w:rsidP="00801292">
            <w:pPr>
              <w:spacing w:before="100" w:beforeAutospacing="1" w:after="100" w:afterAutospacing="1"/>
              <w:rPr>
                <w:sz w:val="24"/>
                <w:szCs w:val="24"/>
                <w:lang w:val="en"/>
              </w:rPr>
            </w:pPr>
          </w:p>
        </w:tc>
        <w:tc>
          <w:tcPr>
            <w:tcW w:w="737" w:type="dxa"/>
            <w:shd w:val="clear" w:color="auto" w:fill="FFFFFF" w:themeFill="background1"/>
          </w:tcPr>
          <w:p w14:paraId="3946DBA9" w14:textId="77777777" w:rsidR="006F0B29" w:rsidRPr="00AC5EA4" w:rsidRDefault="006F0B29" w:rsidP="00801292">
            <w:pPr>
              <w:spacing w:before="100" w:beforeAutospacing="1" w:after="100" w:afterAutospacing="1"/>
              <w:rPr>
                <w:sz w:val="24"/>
                <w:szCs w:val="24"/>
                <w:lang w:val="en"/>
              </w:rPr>
            </w:pPr>
          </w:p>
        </w:tc>
        <w:tc>
          <w:tcPr>
            <w:tcW w:w="590" w:type="dxa"/>
            <w:shd w:val="clear" w:color="auto" w:fill="FFFFFF" w:themeFill="background1"/>
          </w:tcPr>
          <w:p w14:paraId="6E65A2E8" w14:textId="77777777" w:rsidR="006F0B29" w:rsidRPr="00AC5EA4" w:rsidRDefault="006F0B29" w:rsidP="00801292">
            <w:pPr>
              <w:spacing w:before="100" w:beforeAutospacing="1" w:after="100" w:afterAutospacing="1"/>
              <w:rPr>
                <w:sz w:val="24"/>
                <w:szCs w:val="24"/>
                <w:lang w:val="en"/>
              </w:rPr>
            </w:pPr>
          </w:p>
        </w:tc>
        <w:tc>
          <w:tcPr>
            <w:tcW w:w="656" w:type="dxa"/>
            <w:shd w:val="clear" w:color="auto" w:fill="FFFFFF" w:themeFill="background1"/>
          </w:tcPr>
          <w:p w14:paraId="4C27872E" w14:textId="77777777" w:rsidR="006F0B29" w:rsidRPr="00AC5EA4" w:rsidRDefault="006F0B29" w:rsidP="00801292">
            <w:pPr>
              <w:spacing w:before="100" w:beforeAutospacing="1" w:after="100" w:afterAutospacing="1"/>
              <w:rPr>
                <w:sz w:val="24"/>
                <w:szCs w:val="24"/>
                <w:lang w:val="en"/>
              </w:rPr>
            </w:pPr>
          </w:p>
        </w:tc>
        <w:tc>
          <w:tcPr>
            <w:tcW w:w="567" w:type="dxa"/>
          </w:tcPr>
          <w:p w14:paraId="2379D4F1" w14:textId="77777777" w:rsidR="006F0B29" w:rsidRPr="00AC5EA4" w:rsidRDefault="006F0B29" w:rsidP="00801292">
            <w:pPr>
              <w:spacing w:before="100" w:beforeAutospacing="1" w:after="100" w:afterAutospacing="1"/>
              <w:rPr>
                <w:sz w:val="24"/>
                <w:szCs w:val="24"/>
                <w:lang w:val="en"/>
              </w:rPr>
            </w:pPr>
          </w:p>
        </w:tc>
      </w:tr>
      <w:tr w:rsidR="006F0B29" w14:paraId="0B5FE1EE" w14:textId="77777777" w:rsidTr="00801292">
        <w:tc>
          <w:tcPr>
            <w:tcW w:w="1603" w:type="dxa"/>
          </w:tcPr>
          <w:p w14:paraId="3542C4F6" w14:textId="77777777" w:rsidR="006F0B29" w:rsidRPr="006F0B29" w:rsidRDefault="006F0B29" w:rsidP="00801292">
            <w:pPr>
              <w:spacing w:before="100" w:beforeAutospacing="1" w:after="100" w:afterAutospacing="1"/>
              <w:rPr>
                <w:lang w:val="en"/>
              </w:rPr>
            </w:pPr>
            <w:r w:rsidRPr="006F0B29">
              <w:rPr>
                <w:lang w:val="en"/>
              </w:rPr>
              <w:t>Interview</w:t>
            </w:r>
          </w:p>
        </w:tc>
        <w:tc>
          <w:tcPr>
            <w:tcW w:w="663" w:type="dxa"/>
          </w:tcPr>
          <w:p w14:paraId="5D8AF22C" w14:textId="77777777" w:rsidR="006F0B29" w:rsidRPr="00AC5EA4" w:rsidRDefault="006F0B29" w:rsidP="00801292">
            <w:pPr>
              <w:spacing w:before="100" w:beforeAutospacing="1" w:after="100" w:afterAutospacing="1"/>
              <w:rPr>
                <w:sz w:val="24"/>
                <w:szCs w:val="24"/>
                <w:lang w:val="en"/>
              </w:rPr>
            </w:pPr>
          </w:p>
        </w:tc>
        <w:tc>
          <w:tcPr>
            <w:tcW w:w="746" w:type="dxa"/>
          </w:tcPr>
          <w:p w14:paraId="367975E6" w14:textId="77777777" w:rsidR="006F0B29" w:rsidRPr="00AC5EA4" w:rsidRDefault="006F0B29" w:rsidP="00801292">
            <w:pPr>
              <w:spacing w:before="100" w:beforeAutospacing="1" w:after="100" w:afterAutospacing="1"/>
              <w:rPr>
                <w:sz w:val="24"/>
                <w:szCs w:val="24"/>
                <w:lang w:val="en"/>
              </w:rPr>
            </w:pPr>
          </w:p>
        </w:tc>
        <w:tc>
          <w:tcPr>
            <w:tcW w:w="753" w:type="dxa"/>
          </w:tcPr>
          <w:p w14:paraId="6CACD251" w14:textId="77777777" w:rsidR="006F0B29" w:rsidRPr="00AC5EA4" w:rsidRDefault="006F0B29" w:rsidP="00801292">
            <w:pPr>
              <w:spacing w:before="100" w:beforeAutospacing="1" w:after="100" w:afterAutospacing="1"/>
              <w:rPr>
                <w:sz w:val="24"/>
                <w:szCs w:val="24"/>
                <w:lang w:val="en"/>
              </w:rPr>
            </w:pPr>
          </w:p>
        </w:tc>
        <w:tc>
          <w:tcPr>
            <w:tcW w:w="705" w:type="dxa"/>
          </w:tcPr>
          <w:p w14:paraId="3D0D5E7E" w14:textId="77777777" w:rsidR="006F0B29" w:rsidRPr="00AC5EA4" w:rsidRDefault="006F0B29" w:rsidP="00801292">
            <w:pPr>
              <w:spacing w:before="100" w:beforeAutospacing="1" w:after="100" w:afterAutospacing="1"/>
              <w:rPr>
                <w:sz w:val="24"/>
                <w:szCs w:val="24"/>
                <w:lang w:val="en"/>
              </w:rPr>
            </w:pPr>
          </w:p>
        </w:tc>
        <w:tc>
          <w:tcPr>
            <w:tcW w:w="746" w:type="dxa"/>
            <w:shd w:val="clear" w:color="auto" w:fill="4F6228" w:themeFill="accent3" w:themeFillShade="80"/>
          </w:tcPr>
          <w:p w14:paraId="44EEE55C" w14:textId="77777777" w:rsidR="006F0B29" w:rsidRPr="00AC5EA4" w:rsidRDefault="006F0B29" w:rsidP="00801292">
            <w:pPr>
              <w:spacing w:before="100" w:beforeAutospacing="1" w:after="100" w:afterAutospacing="1"/>
              <w:rPr>
                <w:sz w:val="24"/>
                <w:szCs w:val="24"/>
                <w:lang w:val="en"/>
              </w:rPr>
            </w:pPr>
          </w:p>
        </w:tc>
        <w:tc>
          <w:tcPr>
            <w:tcW w:w="729" w:type="dxa"/>
            <w:shd w:val="clear" w:color="auto" w:fill="4F6228" w:themeFill="accent3" w:themeFillShade="80"/>
          </w:tcPr>
          <w:p w14:paraId="1BE1CF3E" w14:textId="77777777" w:rsidR="006F0B29" w:rsidRPr="00AC5EA4" w:rsidRDefault="006F0B29" w:rsidP="00801292">
            <w:pPr>
              <w:spacing w:before="100" w:beforeAutospacing="1" w:after="100" w:afterAutospacing="1"/>
              <w:rPr>
                <w:sz w:val="24"/>
                <w:szCs w:val="24"/>
                <w:lang w:val="en"/>
              </w:rPr>
            </w:pPr>
          </w:p>
        </w:tc>
        <w:tc>
          <w:tcPr>
            <w:tcW w:w="688" w:type="dxa"/>
            <w:shd w:val="clear" w:color="auto" w:fill="4F6228" w:themeFill="accent3" w:themeFillShade="80"/>
          </w:tcPr>
          <w:p w14:paraId="40D848AD" w14:textId="77777777" w:rsidR="006F0B29" w:rsidRPr="00AC5EA4" w:rsidRDefault="006F0B29" w:rsidP="00801292">
            <w:pPr>
              <w:spacing w:before="100" w:beforeAutospacing="1" w:after="100" w:afterAutospacing="1"/>
              <w:rPr>
                <w:sz w:val="24"/>
                <w:szCs w:val="24"/>
                <w:lang w:val="en"/>
              </w:rPr>
            </w:pPr>
          </w:p>
        </w:tc>
        <w:tc>
          <w:tcPr>
            <w:tcW w:w="712" w:type="dxa"/>
            <w:shd w:val="clear" w:color="auto" w:fill="4F6228" w:themeFill="accent3" w:themeFillShade="80"/>
          </w:tcPr>
          <w:p w14:paraId="4468F5CE" w14:textId="77777777" w:rsidR="006F0B29" w:rsidRPr="00AC5EA4" w:rsidRDefault="006F0B29" w:rsidP="00801292">
            <w:pPr>
              <w:spacing w:before="100" w:beforeAutospacing="1" w:after="100" w:afterAutospacing="1"/>
              <w:rPr>
                <w:sz w:val="24"/>
                <w:szCs w:val="24"/>
                <w:lang w:val="en"/>
              </w:rPr>
            </w:pPr>
          </w:p>
        </w:tc>
        <w:tc>
          <w:tcPr>
            <w:tcW w:w="737" w:type="dxa"/>
            <w:shd w:val="clear" w:color="auto" w:fill="FFFFFF" w:themeFill="background1"/>
          </w:tcPr>
          <w:p w14:paraId="09AABB54" w14:textId="77777777" w:rsidR="006F0B29" w:rsidRPr="00AC5EA4" w:rsidRDefault="006F0B29" w:rsidP="00801292">
            <w:pPr>
              <w:spacing w:before="100" w:beforeAutospacing="1" w:after="100" w:afterAutospacing="1"/>
              <w:rPr>
                <w:sz w:val="24"/>
                <w:szCs w:val="24"/>
                <w:lang w:val="en"/>
              </w:rPr>
            </w:pPr>
          </w:p>
        </w:tc>
        <w:tc>
          <w:tcPr>
            <w:tcW w:w="590" w:type="dxa"/>
            <w:shd w:val="clear" w:color="auto" w:fill="FFFFFF" w:themeFill="background1"/>
          </w:tcPr>
          <w:p w14:paraId="75E130AC" w14:textId="77777777" w:rsidR="006F0B29" w:rsidRPr="00AC5EA4" w:rsidRDefault="006F0B29" w:rsidP="00801292">
            <w:pPr>
              <w:spacing w:before="100" w:beforeAutospacing="1" w:after="100" w:afterAutospacing="1"/>
              <w:rPr>
                <w:sz w:val="24"/>
                <w:szCs w:val="24"/>
                <w:lang w:val="en"/>
              </w:rPr>
            </w:pPr>
          </w:p>
        </w:tc>
        <w:tc>
          <w:tcPr>
            <w:tcW w:w="656" w:type="dxa"/>
            <w:shd w:val="clear" w:color="auto" w:fill="FFFFFF" w:themeFill="background1"/>
          </w:tcPr>
          <w:p w14:paraId="5B15284D" w14:textId="77777777" w:rsidR="006F0B29" w:rsidRPr="00AC5EA4" w:rsidRDefault="006F0B29" w:rsidP="00801292">
            <w:pPr>
              <w:spacing w:before="100" w:beforeAutospacing="1" w:after="100" w:afterAutospacing="1"/>
              <w:rPr>
                <w:sz w:val="24"/>
                <w:szCs w:val="24"/>
                <w:lang w:val="en"/>
              </w:rPr>
            </w:pPr>
          </w:p>
        </w:tc>
        <w:tc>
          <w:tcPr>
            <w:tcW w:w="567" w:type="dxa"/>
          </w:tcPr>
          <w:p w14:paraId="55B7E884" w14:textId="77777777" w:rsidR="006F0B29" w:rsidRPr="00AC5EA4" w:rsidRDefault="006F0B29" w:rsidP="00801292">
            <w:pPr>
              <w:spacing w:before="100" w:beforeAutospacing="1" w:after="100" w:afterAutospacing="1"/>
              <w:rPr>
                <w:sz w:val="24"/>
                <w:szCs w:val="24"/>
                <w:lang w:val="en"/>
              </w:rPr>
            </w:pPr>
          </w:p>
        </w:tc>
      </w:tr>
      <w:tr w:rsidR="006F0B29" w14:paraId="76AC4B22" w14:textId="77777777" w:rsidTr="00801292">
        <w:tc>
          <w:tcPr>
            <w:tcW w:w="1603" w:type="dxa"/>
          </w:tcPr>
          <w:p w14:paraId="786B0FFE" w14:textId="77777777" w:rsidR="006F0B29" w:rsidRPr="006F0B29" w:rsidRDefault="006F0B29" w:rsidP="00801292">
            <w:pPr>
              <w:spacing w:before="100" w:beforeAutospacing="1" w:after="100" w:afterAutospacing="1"/>
              <w:rPr>
                <w:lang w:val="en"/>
              </w:rPr>
            </w:pPr>
            <w:r w:rsidRPr="006F0B29">
              <w:rPr>
                <w:lang w:val="en"/>
              </w:rPr>
              <w:t>Finalize job plans</w:t>
            </w:r>
          </w:p>
        </w:tc>
        <w:tc>
          <w:tcPr>
            <w:tcW w:w="663" w:type="dxa"/>
          </w:tcPr>
          <w:p w14:paraId="3E518DBE" w14:textId="77777777" w:rsidR="006F0B29" w:rsidRPr="00AC5EA4" w:rsidRDefault="006F0B29" w:rsidP="00801292">
            <w:pPr>
              <w:spacing w:before="100" w:beforeAutospacing="1" w:after="100" w:afterAutospacing="1"/>
              <w:rPr>
                <w:sz w:val="24"/>
                <w:szCs w:val="24"/>
                <w:lang w:val="en"/>
              </w:rPr>
            </w:pPr>
          </w:p>
        </w:tc>
        <w:tc>
          <w:tcPr>
            <w:tcW w:w="746" w:type="dxa"/>
          </w:tcPr>
          <w:p w14:paraId="59B77F46" w14:textId="77777777" w:rsidR="006F0B29" w:rsidRPr="00AC5EA4" w:rsidRDefault="006F0B29" w:rsidP="00801292">
            <w:pPr>
              <w:spacing w:before="100" w:beforeAutospacing="1" w:after="100" w:afterAutospacing="1"/>
              <w:rPr>
                <w:sz w:val="24"/>
                <w:szCs w:val="24"/>
                <w:lang w:val="en"/>
              </w:rPr>
            </w:pPr>
          </w:p>
        </w:tc>
        <w:tc>
          <w:tcPr>
            <w:tcW w:w="753" w:type="dxa"/>
          </w:tcPr>
          <w:p w14:paraId="6F9A84AE" w14:textId="77777777" w:rsidR="006F0B29" w:rsidRPr="00AC5EA4" w:rsidRDefault="006F0B29" w:rsidP="00801292">
            <w:pPr>
              <w:spacing w:before="100" w:beforeAutospacing="1" w:after="100" w:afterAutospacing="1"/>
              <w:rPr>
                <w:sz w:val="24"/>
                <w:szCs w:val="24"/>
                <w:lang w:val="en"/>
              </w:rPr>
            </w:pPr>
          </w:p>
        </w:tc>
        <w:tc>
          <w:tcPr>
            <w:tcW w:w="705" w:type="dxa"/>
          </w:tcPr>
          <w:p w14:paraId="15E108C4" w14:textId="77777777" w:rsidR="006F0B29" w:rsidRPr="00AC5EA4" w:rsidRDefault="006F0B29" w:rsidP="00801292">
            <w:pPr>
              <w:spacing w:before="100" w:beforeAutospacing="1" w:after="100" w:afterAutospacing="1"/>
              <w:rPr>
                <w:sz w:val="24"/>
                <w:szCs w:val="24"/>
                <w:lang w:val="en"/>
              </w:rPr>
            </w:pPr>
          </w:p>
        </w:tc>
        <w:tc>
          <w:tcPr>
            <w:tcW w:w="746" w:type="dxa"/>
            <w:shd w:val="clear" w:color="auto" w:fill="FFFFFF" w:themeFill="background1"/>
          </w:tcPr>
          <w:p w14:paraId="7519FCEC" w14:textId="77777777" w:rsidR="006F0B29" w:rsidRPr="00AC5EA4" w:rsidRDefault="006F0B29" w:rsidP="00801292">
            <w:pPr>
              <w:spacing w:before="100" w:beforeAutospacing="1" w:after="100" w:afterAutospacing="1"/>
              <w:rPr>
                <w:sz w:val="24"/>
                <w:szCs w:val="24"/>
                <w:lang w:val="en"/>
              </w:rPr>
            </w:pPr>
          </w:p>
        </w:tc>
        <w:tc>
          <w:tcPr>
            <w:tcW w:w="729" w:type="dxa"/>
            <w:shd w:val="clear" w:color="auto" w:fill="FFFFFF" w:themeFill="background1"/>
          </w:tcPr>
          <w:p w14:paraId="0108F302" w14:textId="77777777" w:rsidR="006F0B29" w:rsidRPr="00AC5EA4" w:rsidRDefault="006F0B29" w:rsidP="00801292">
            <w:pPr>
              <w:spacing w:before="100" w:beforeAutospacing="1" w:after="100" w:afterAutospacing="1"/>
              <w:rPr>
                <w:sz w:val="24"/>
                <w:szCs w:val="24"/>
                <w:lang w:val="en"/>
              </w:rPr>
            </w:pPr>
          </w:p>
        </w:tc>
        <w:tc>
          <w:tcPr>
            <w:tcW w:w="688" w:type="dxa"/>
            <w:shd w:val="clear" w:color="auto" w:fill="FFFFFF" w:themeFill="background1"/>
          </w:tcPr>
          <w:p w14:paraId="4F5F3E36" w14:textId="77777777" w:rsidR="006F0B29" w:rsidRPr="00AC5EA4" w:rsidRDefault="006F0B29" w:rsidP="00801292">
            <w:pPr>
              <w:spacing w:before="100" w:beforeAutospacing="1" w:after="100" w:afterAutospacing="1"/>
              <w:rPr>
                <w:sz w:val="24"/>
                <w:szCs w:val="24"/>
                <w:lang w:val="en"/>
              </w:rPr>
            </w:pPr>
          </w:p>
        </w:tc>
        <w:tc>
          <w:tcPr>
            <w:tcW w:w="712" w:type="dxa"/>
            <w:shd w:val="clear" w:color="auto" w:fill="4F6228" w:themeFill="accent3" w:themeFillShade="80"/>
          </w:tcPr>
          <w:p w14:paraId="13E27716" w14:textId="77777777" w:rsidR="006F0B29" w:rsidRPr="00AC5EA4" w:rsidRDefault="006F0B29" w:rsidP="00801292">
            <w:pPr>
              <w:spacing w:before="100" w:beforeAutospacing="1" w:after="100" w:afterAutospacing="1"/>
              <w:rPr>
                <w:sz w:val="24"/>
                <w:szCs w:val="24"/>
                <w:lang w:val="en"/>
              </w:rPr>
            </w:pPr>
          </w:p>
        </w:tc>
        <w:tc>
          <w:tcPr>
            <w:tcW w:w="737" w:type="dxa"/>
            <w:shd w:val="clear" w:color="auto" w:fill="4F6228" w:themeFill="accent3" w:themeFillShade="80"/>
          </w:tcPr>
          <w:p w14:paraId="71FF4149" w14:textId="77777777" w:rsidR="006F0B29" w:rsidRPr="00AC5EA4" w:rsidRDefault="006F0B29" w:rsidP="00801292">
            <w:pPr>
              <w:spacing w:before="100" w:beforeAutospacing="1" w:after="100" w:afterAutospacing="1"/>
              <w:rPr>
                <w:sz w:val="24"/>
                <w:szCs w:val="24"/>
                <w:lang w:val="en"/>
              </w:rPr>
            </w:pPr>
          </w:p>
        </w:tc>
        <w:tc>
          <w:tcPr>
            <w:tcW w:w="590" w:type="dxa"/>
            <w:shd w:val="clear" w:color="auto" w:fill="4F6228" w:themeFill="accent3" w:themeFillShade="80"/>
          </w:tcPr>
          <w:p w14:paraId="6878737F" w14:textId="77777777" w:rsidR="006F0B29" w:rsidRPr="00AC5EA4" w:rsidRDefault="006F0B29" w:rsidP="00801292">
            <w:pPr>
              <w:spacing w:before="100" w:beforeAutospacing="1" w:after="100" w:afterAutospacing="1"/>
              <w:rPr>
                <w:sz w:val="24"/>
                <w:szCs w:val="24"/>
                <w:lang w:val="en"/>
              </w:rPr>
            </w:pPr>
          </w:p>
        </w:tc>
        <w:tc>
          <w:tcPr>
            <w:tcW w:w="656" w:type="dxa"/>
            <w:shd w:val="clear" w:color="auto" w:fill="FFFFFF" w:themeFill="background1"/>
          </w:tcPr>
          <w:p w14:paraId="6FF3B137" w14:textId="77777777" w:rsidR="006F0B29" w:rsidRPr="00AC5EA4" w:rsidRDefault="006F0B29" w:rsidP="00801292">
            <w:pPr>
              <w:spacing w:before="100" w:beforeAutospacing="1" w:after="100" w:afterAutospacing="1"/>
              <w:rPr>
                <w:sz w:val="24"/>
                <w:szCs w:val="24"/>
                <w:lang w:val="en"/>
              </w:rPr>
            </w:pPr>
          </w:p>
        </w:tc>
        <w:tc>
          <w:tcPr>
            <w:tcW w:w="567" w:type="dxa"/>
          </w:tcPr>
          <w:p w14:paraId="72E28243" w14:textId="77777777" w:rsidR="006F0B29" w:rsidRPr="00AC5EA4" w:rsidRDefault="006F0B29" w:rsidP="00801292">
            <w:pPr>
              <w:spacing w:before="100" w:beforeAutospacing="1" w:after="100" w:afterAutospacing="1"/>
              <w:rPr>
                <w:sz w:val="24"/>
                <w:szCs w:val="24"/>
                <w:lang w:val="en"/>
              </w:rPr>
            </w:pPr>
          </w:p>
        </w:tc>
      </w:tr>
      <w:tr w:rsidR="006F0B29" w14:paraId="33F3C9A4" w14:textId="77777777" w:rsidTr="00EE0E96">
        <w:tc>
          <w:tcPr>
            <w:tcW w:w="1603" w:type="dxa"/>
          </w:tcPr>
          <w:p w14:paraId="4ACB4EDD" w14:textId="77777777" w:rsidR="006F0B29" w:rsidRPr="006F0B29" w:rsidRDefault="006F0B29" w:rsidP="00801292">
            <w:pPr>
              <w:spacing w:before="100" w:beforeAutospacing="1" w:after="100" w:afterAutospacing="1"/>
              <w:rPr>
                <w:lang w:val="en"/>
              </w:rPr>
            </w:pPr>
            <w:r w:rsidRPr="006F0B29">
              <w:rPr>
                <w:lang w:val="en"/>
              </w:rPr>
              <w:t>Present at Departmental RIP</w:t>
            </w:r>
          </w:p>
        </w:tc>
        <w:tc>
          <w:tcPr>
            <w:tcW w:w="663" w:type="dxa"/>
          </w:tcPr>
          <w:p w14:paraId="749D4355" w14:textId="77777777" w:rsidR="006F0B29" w:rsidRPr="00AC5EA4" w:rsidRDefault="006F0B29" w:rsidP="00801292">
            <w:pPr>
              <w:spacing w:before="100" w:beforeAutospacing="1" w:after="100" w:afterAutospacing="1"/>
              <w:rPr>
                <w:sz w:val="24"/>
                <w:szCs w:val="24"/>
                <w:lang w:val="en"/>
              </w:rPr>
            </w:pPr>
          </w:p>
        </w:tc>
        <w:tc>
          <w:tcPr>
            <w:tcW w:w="746" w:type="dxa"/>
          </w:tcPr>
          <w:p w14:paraId="502D05EB" w14:textId="77777777" w:rsidR="006F0B29" w:rsidRPr="00AC5EA4" w:rsidRDefault="006F0B29" w:rsidP="00801292">
            <w:pPr>
              <w:spacing w:before="100" w:beforeAutospacing="1" w:after="100" w:afterAutospacing="1"/>
              <w:rPr>
                <w:sz w:val="24"/>
                <w:szCs w:val="24"/>
                <w:lang w:val="en"/>
              </w:rPr>
            </w:pPr>
          </w:p>
        </w:tc>
        <w:tc>
          <w:tcPr>
            <w:tcW w:w="753" w:type="dxa"/>
          </w:tcPr>
          <w:p w14:paraId="6A48F3E4" w14:textId="77777777" w:rsidR="006F0B29" w:rsidRPr="00AC5EA4" w:rsidRDefault="006F0B29" w:rsidP="00801292">
            <w:pPr>
              <w:spacing w:before="100" w:beforeAutospacing="1" w:after="100" w:afterAutospacing="1"/>
              <w:rPr>
                <w:sz w:val="24"/>
                <w:szCs w:val="24"/>
                <w:lang w:val="en"/>
              </w:rPr>
            </w:pPr>
          </w:p>
        </w:tc>
        <w:tc>
          <w:tcPr>
            <w:tcW w:w="705" w:type="dxa"/>
          </w:tcPr>
          <w:p w14:paraId="0BC164C6" w14:textId="77777777" w:rsidR="006F0B29" w:rsidRPr="00AC5EA4" w:rsidRDefault="006F0B29" w:rsidP="00801292">
            <w:pPr>
              <w:spacing w:before="100" w:beforeAutospacing="1" w:after="100" w:afterAutospacing="1"/>
              <w:rPr>
                <w:sz w:val="24"/>
                <w:szCs w:val="24"/>
                <w:lang w:val="en"/>
              </w:rPr>
            </w:pPr>
          </w:p>
        </w:tc>
        <w:tc>
          <w:tcPr>
            <w:tcW w:w="746" w:type="dxa"/>
            <w:shd w:val="clear" w:color="auto" w:fill="FFFFFF" w:themeFill="background1"/>
          </w:tcPr>
          <w:p w14:paraId="1543A579" w14:textId="77777777" w:rsidR="006F0B29" w:rsidRPr="00AC5EA4" w:rsidRDefault="006F0B29" w:rsidP="00801292">
            <w:pPr>
              <w:spacing w:before="100" w:beforeAutospacing="1" w:after="100" w:afterAutospacing="1"/>
              <w:rPr>
                <w:sz w:val="24"/>
                <w:szCs w:val="24"/>
                <w:lang w:val="en"/>
              </w:rPr>
            </w:pPr>
          </w:p>
        </w:tc>
        <w:tc>
          <w:tcPr>
            <w:tcW w:w="729" w:type="dxa"/>
            <w:shd w:val="clear" w:color="auto" w:fill="FFFFFF" w:themeFill="background1"/>
          </w:tcPr>
          <w:p w14:paraId="5F2FC682" w14:textId="77777777" w:rsidR="006F0B29" w:rsidRPr="00AC5EA4" w:rsidRDefault="006F0B29" w:rsidP="00801292">
            <w:pPr>
              <w:spacing w:before="100" w:beforeAutospacing="1" w:after="100" w:afterAutospacing="1"/>
              <w:rPr>
                <w:sz w:val="24"/>
                <w:szCs w:val="24"/>
                <w:lang w:val="en"/>
              </w:rPr>
            </w:pPr>
          </w:p>
        </w:tc>
        <w:tc>
          <w:tcPr>
            <w:tcW w:w="688" w:type="dxa"/>
            <w:shd w:val="clear" w:color="auto" w:fill="FFFFFF" w:themeFill="background1"/>
          </w:tcPr>
          <w:p w14:paraId="46DF41DE" w14:textId="77777777" w:rsidR="006F0B29" w:rsidRPr="00AC5EA4" w:rsidRDefault="006F0B29" w:rsidP="00801292">
            <w:pPr>
              <w:spacing w:before="100" w:beforeAutospacing="1" w:after="100" w:afterAutospacing="1"/>
              <w:rPr>
                <w:sz w:val="24"/>
                <w:szCs w:val="24"/>
                <w:lang w:val="en"/>
              </w:rPr>
            </w:pPr>
          </w:p>
        </w:tc>
        <w:tc>
          <w:tcPr>
            <w:tcW w:w="712" w:type="dxa"/>
            <w:shd w:val="clear" w:color="auto" w:fill="4F6228" w:themeFill="accent3" w:themeFillShade="80"/>
          </w:tcPr>
          <w:p w14:paraId="7DEEB6EA" w14:textId="77777777" w:rsidR="006F0B29" w:rsidRPr="00AC5EA4" w:rsidRDefault="006F0B29" w:rsidP="00801292">
            <w:pPr>
              <w:spacing w:before="100" w:beforeAutospacing="1" w:after="100" w:afterAutospacing="1"/>
              <w:rPr>
                <w:sz w:val="24"/>
                <w:szCs w:val="24"/>
                <w:lang w:val="en"/>
              </w:rPr>
            </w:pPr>
          </w:p>
        </w:tc>
        <w:tc>
          <w:tcPr>
            <w:tcW w:w="737" w:type="dxa"/>
            <w:shd w:val="clear" w:color="auto" w:fill="4F6228" w:themeFill="accent3" w:themeFillShade="80"/>
          </w:tcPr>
          <w:p w14:paraId="49EC23F8" w14:textId="77777777" w:rsidR="006F0B29" w:rsidRPr="00AC5EA4" w:rsidRDefault="006F0B29" w:rsidP="00801292">
            <w:pPr>
              <w:spacing w:before="100" w:beforeAutospacing="1" w:after="100" w:afterAutospacing="1"/>
              <w:rPr>
                <w:sz w:val="24"/>
                <w:szCs w:val="24"/>
                <w:lang w:val="en"/>
              </w:rPr>
            </w:pPr>
          </w:p>
        </w:tc>
        <w:tc>
          <w:tcPr>
            <w:tcW w:w="590" w:type="dxa"/>
            <w:shd w:val="clear" w:color="auto" w:fill="4F6228" w:themeFill="accent3" w:themeFillShade="80"/>
          </w:tcPr>
          <w:p w14:paraId="032CCFC4" w14:textId="77777777" w:rsidR="006F0B29" w:rsidRPr="00AC5EA4" w:rsidRDefault="006F0B29" w:rsidP="00801292">
            <w:pPr>
              <w:spacing w:before="100" w:beforeAutospacing="1" w:after="100" w:afterAutospacing="1"/>
              <w:rPr>
                <w:sz w:val="24"/>
                <w:szCs w:val="24"/>
                <w:lang w:val="en"/>
              </w:rPr>
            </w:pPr>
          </w:p>
        </w:tc>
        <w:tc>
          <w:tcPr>
            <w:tcW w:w="656" w:type="dxa"/>
            <w:shd w:val="clear" w:color="auto" w:fill="4F6228" w:themeFill="accent3" w:themeFillShade="80"/>
          </w:tcPr>
          <w:p w14:paraId="692B508B" w14:textId="77777777" w:rsidR="006F0B29" w:rsidRPr="00AC5EA4" w:rsidRDefault="006F0B29" w:rsidP="00801292">
            <w:pPr>
              <w:spacing w:before="100" w:beforeAutospacing="1" w:after="100" w:afterAutospacing="1"/>
              <w:rPr>
                <w:sz w:val="24"/>
                <w:szCs w:val="24"/>
                <w:lang w:val="en"/>
              </w:rPr>
            </w:pPr>
          </w:p>
        </w:tc>
        <w:tc>
          <w:tcPr>
            <w:tcW w:w="567" w:type="dxa"/>
          </w:tcPr>
          <w:p w14:paraId="3DBDC322" w14:textId="77777777" w:rsidR="006F0B29" w:rsidRPr="00AC5EA4" w:rsidRDefault="006F0B29" w:rsidP="00801292">
            <w:pPr>
              <w:spacing w:before="100" w:beforeAutospacing="1" w:after="100" w:afterAutospacing="1"/>
              <w:rPr>
                <w:sz w:val="24"/>
                <w:szCs w:val="24"/>
                <w:lang w:val="en"/>
              </w:rPr>
            </w:pPr>
          </w:p>
        </w:tc>
      </w:tr>
    </w:tbl>
    <w:p w14:paraId="2A8B6DB3" w14:textId="77777777" w:rsidR="006F0B29" w:rsidRDefault="006F0B29" w:rsidP="006F0B29"/>
    <w:p w14:paraId="39CD3EE9" w14:textId="77777777" w:rsidR="00AF2371" w:rsidRDefault="00AF2371" w:rsidP="003D664C">
      <w:pPr>
        <w:ind w:left="360"/>
        <w:rPr>
          <w:rFonts w:cs="Arial"/>
          <w:b/>
          <w:u w:val="single"/>
        </w:rPr>
      </w:pPr>
    </w:p>
    <w:p w14:paraId="6B9BB7A2" w14:textId="77777777" w:rsidR="006F0B29" w:rsidRPr="003D664C" w:rsidRDefault="006F0B29" w:rsidP="003D664C">
      <w:pPr>
        <w:ind w:left="360"/>
        <w:rPr>
          <w:rFonts w:cs="Arial"/>
          <w:b/>
          <w:u w:val="single"/>
        </w:rPr>
      </w:pPr>
    </w:p>
    <w:p w14:paraId="6BF2EF45" w14:textId="694B0960" w:rsidR="00D509C1" w:rsidRPr="005F6F52" w:rsidRDefault="00D509C1" w:rsidP="005F6F52">
      <w:pPr>
        <w:spacing w:before="240"/>
        <w:ind w:left="360"/>
        <w:rPr>
          <w:rFonts w:cs="Arial"/>
          <w:b/>
        </w:rPr>
      </w:pPr>
    </w:p>
    <w:p w14:paraId="6B5272E8" w14:textId="77777777" w:rsidR="00073901" w:rsidRDefault="00073901" w:rsidP="00073901">
      <w:pPr>
        <w:rPr>
          <w:rFonts w:cs="Arial"/>
          <w:b/>
        </w:rPr>
      </w:pPr>
    </w:p>
    <w:p w14:paraId="783C1B20" w14:textId="77777777" w:rsidR="003E12BC" w:rsidRDefault="003E12BC" w:rsidP="00073901">
      <w:pPr>
        <w:rPr>
          <w:rFonts w:cs="Arial"/>
          <w:b/>
        </w:rPr>
      </w:pPr>
    </w:p>
    <w:p w14:paraId="34E98433" w14:textId="77777777" w:rsidR="003E12BC" w:rsidRDefault="003E12BC" w:rsidP="00073901">
      <w:pPr>
        <w:rPr>
          <w:rFonts w:cs="Arial"/>
          <w:b/>
        </w:rPr>
      </w:pPr>
    </w:p>
    <w:p w14:paraId="7D816FD1" w14:textId="77777777" w:rsidR="003E12BC" w:rsidRDefault="003E12BC" w:rsidP="00073901">
      <w:pPr>
        <w:rPr>
          <w:rFonts w:cs="Arial"/>
          <w:b/>
        </w:rPr>
      </w:pPr>
    </w:p>
    <w:p w14:paraId="36CFF752" w14:textId="6C5EDCB0" w:rsidR="004424E2" w:rsidRPr="00590DF5" w:rsidRDefault="00EB4F1E" w:rsidP="004424E2">
      <w:pPr>
        <w:rPr>
          <w:b/>
          <w:sz w:val="32"/>
          <w:szCs w:val="32"/>
        </w:rPr>
      </w:pPr>
      <w:r>
        <w:rPr>
          <w:rFonts w:cs="Arial"/>
          <w:b/>
          <w:u w:val="single"/>
        </w:rPr>
        <w:br w:type="page"/>
      </w:r>
      <w:r w:rsidR="004424E2" w:rsidRPr="00590DF5">
        <w:rPr>
          <w:b/>
          <w:sz w:val="32"/>
          <w:szCs w:val="32"/>
        </w:rPr>
        <w:lastRenderedPageBreak/>
        <w:t xml:space="preserve"> </w:t>
      </w:r>
      <w:proofErr w:type="spellStart"/>
      <w:r w:rsidR="009B240E">
        <w:rPr>
          <w:b/>
          <w:sz w:val="32"/>
          <w:szCs w:val="32"/>
        </w:rPr>
        <w:t>Offboarding</w:t>
      </w:r>
      <w:proofErr w:type="spellEnd"/>
    </w:p>
    <w:p w14:paraId="311A913F" w14:textId="4291714C" w:rsidR="009B240E" w:rsidRPr="009C6612" w:rsidRDefault="009B240E">
      <w:r w:rsidRPr="009C6612">
        <w:t xml:space="preserve">□ Cancel MBTA pass by May 31 </w:t>
      </w:r>
    </w:p>
    <w:p w14:paraId="4F868C22" w14:textId="2480EC85" w:rsidR="009B240E" w:rsidRPr="009C6612" w:rsidRDefault="009B240E">
      <w:r w:rsidRPr="009C6612">
        <w:t>□ Ensure all clinical notes are signed off</w:t>
      </w:r>
    </w:p>
    <w:p w14:paraId="79E75E75" w14:textId="7AD52CA1" w:rsidR="009B240E" w:rsidRPr="009C6612" w:rsidRDefault="009B240E">
      <w:r w:rsidRPr="009C6612">
        <w:t>□ Turn in pager</w:t>
      </w:r>
    </w:p>
    <w:p w14:paraId="546A0502" w14:textId="22593760" w:rsidR="009B240E" w:rsidRPr="009C6612" w:rsidRDefault="009B240E">
      <w:r w:rsidRPr="009C6612">
        <w:t>□ Turn in keys</w:t>
      </w:r>
    </w:p>
    <w:p w14:paraId="3DBD6CC2" w14:textId="53AE2A00" w:rsidR="009B240E" w:rsidRPr="009C6612" w:rsidRDefault="009B240E">
      <w:r w:rsidRPr="009C6612">
        <w:t>□ Turn in ID badge</w:t>
      </w:r>
    </w:p>
    <w:p w14:paraId="697552FD" w14:textId="00718691" w:rsidR="009B240E" w:rsidRPr="009C6612" w:rsidRDefault="009B240E">
      <w:r w:rsidRPr="009C6612">
        <w:t>□ BMC employees- email will be deactivated on the last day of work</w:t>
      </w:r>
    </w:p>
    <w:p w14:paraId="627731BE" w14:textId="0651D220" w:rsidR="00FD5256" w:rsidRPr="009C6612" w:rsidRDefault="00FD5256" w:rsidP="00FD5256">
      <w:r w:rsidRPr="009C6612">
        <w:t>□ U</w:t>
      </w:r>
      <w:r w:rsidR="009C6612">
        <w:t>pdate address in Workday/</w:t>
      </w:r>
      <w:r w:rsidRPr="009C6612">
        <w:t>BU Works</w:t>
      </w:r>
      <w:r w:rsidR="009C6612">
        <w:t xml:space="preserve"> and New Innovations</w:t>
      </w:r>
    </w:p>
    <w:p w14:paraId="29DDE8D4" w14:textId="77777777" w:rsidR="00FD5256" w:rsidRDefault="00FD5256">
      <w:pPr>
        <w:rPr>
          <w:sz w:val="32"/>
          <w:szCs w:val="32"/>
        </w:rPr>
      </w:pPr>
    </w:p>
    <w:p w14:paraId="75CA48FC" w14:textId="708D4192" w:rsidR="009B240E" w:rsidRDefault="009B240E">
      <w:pPr>
        <w:rPr>
          <w:b/>
          <w:sz w:val="32"/>
          <w:szCs w:val="32"/>
        </w:rPr>
      </w:pPr>
      <w:r>
        <w:rPr>
          <w:b/>
          <w:sz w:val="32"/>
          <w:szCs w:val="32"/>
        </w:rPr>
        <w:br w:type="page"/>
      </w:r>
    </w:p>
    <w:p w14:paraId="2F17AF13" w14:textId="3F92977C" w:rsidR="00073AE8" w:rsidRPr="00590DF5" w:rsidRDefault="00744F9E" w:rsidP="00CC69D9">
      <w:pPr>
        <w:rPr>
          <w:sz w:val="32"/>
          <w:szCs w:val="32"/>
        </w:rPr>
      </w:pPr>
      <w:r w:rsidRPr="00590DF5">
        <w:rPr>
          <w:b/>
          <w:sz w:val="32"/>
          <w:szCs w:val="32"/>
        </w:rPr>
        <w:lastRenderedPageBreak/>
        <w:t>5</w:t>
      </w:r>
      <w:r w:rsidR="00073AE8" w:rsidRPr="00590DF5">
        <w:rPr>
          <w:b/>
          <w:sz w:val="32"/>
          <w:szCs w:val="32"/>
        </w:rPr>
        <w:t>. Curriculum</w:t>
      </w:r>
    </w:p>
    <w:p w14:paraId="3EB11664" w14:textId="77777777" w:rsidR="00073AE8" w:rsidRPr="00073AE8" w:rsidRDefault="00073AE8" w:rsidP="00CC69D9">
      <w:pPr>
        <w:rPr>
          <w:b/>
        </w:rPr>
      </w:pPr>
    </w:p>
    <w:p w14:paraId="20282536" w14:textId="527A0B7D" w:rsidR="00541B6E" w:rsidRPr="009C6612" w:rsidRDefault="004E675F" w:rsidP="00CC69D9">
      <w:pPr>
        <w:rPr>
          <w:rFonts w:eastAsia="Times New Roman" w:cs="Times New Roman"/>
          <w:b/>
        </w:rPr>
      </w:pPr>
      <w:r w:rsidRPr="009C6612">
        <w:rPr>
          <w:rFonts w:eastAsia="Times New Roman" w:cs="Times New Roman"/>
          <w:b/>
        </w:rPr>
        <w:t>Curriculum Requirements</w:t>
      </w:r>
    </w:p>
    <w:p w14:paraId="42B7308C" w14:textId="3D494A96" w:rsidR="00F04F6C" w:rsidRPr="009C6612" w:rsidRDefault="00F04F6C" w:rsidP="00F04F6C">
      <w:pPr>
        <w:pStyle w:val="NormalWeb"/>
        <w:rPr>
          <w:rFonts w:asciiTheme="minorHAnsi" w:eastAsia="Calibri" w:hAnsiTheme="minorHAnsi" w:cs="Calibri"/>
          <w:sz w:val="22"/>
          <w:szCs w:val="22"/>
        </w:rPr>
      </w:pPr>
      <w:r w:rsidRPr="009C6612">
        <w:rPr>
          <w:rFonts w:asciiTheme="minorHAnsi" w:hAnsiTheme="minorHAnsi"/>
          <w:sz w:val="22"/>
          <w:szCs w:val="22"/>
        </w:rPr>
        <w:t xml:space="preserve">Numerous federal training grants from </w:t>
      </w:r>
      <w:r w:rsidR="00485FB3" w:rsidRPr="009C6612">
        <w:rPr>
          <w:rFonts w:asciiTheme="minorHAnsi" w:hAnsiTheme="minorHAnsi"/>
          <w:sz w:val="22"/>
          <w:szCs w:val="22"/>
        </w:rPr>
        <w:t xml:space="preserve">the </w:t>
      </w:r>
      <w:r w:rsidRPr="009C6612">
        <w:rPr>
          <w:rFonts w:asciiTheme="minorHAnsi" w:hAnsiTheme="minorHAnsi"/>
          <w:sz w:val="22"/>
          <w:szCs w:val="22"/>
        </w:rPr>
        <w:t>Agency for Health</w:t>
      </w:r>
      <w:r w:rsidR="00961D19" w:rsidRPr="009C6612">
        <w:rPr>
          <w:rFonts w:asciiTheme="minorHAnsi" w:hAnsiTheme="minorHAnsi"/>
          <w:sz w:val="22"/>
          <w:szCs w:val="22"/>
        </w:rPr>
        <w:t>care</w:t>
      </w:r>
      <w:r w:rsidRPr="009C6612">
        <w:rPr>
          <w:rFonts w:asciiTheme="minorHAnsi" w:hAnsiTheme="minorHAnsi"/>
          <w:sz w:val="22"/>
          <w:szCs w:val="22"/>
        </w:rPr>
        <w:t xml:space="preserve"> Research and Quality (AHRQ) and from the Health Resources and Services Administration (HRSA), along with institutional funding, support the fellowship training program. The program is two to three years in length; </w:t>
      </w:r>
      <w:r w:rsidR="00613808" w:rsidRPr="009C6612">
        <w:rPr>
          <w:rFonts w:asciiTheme="minorHAnsi" w:hAnsiTheme="minorHAnsi"/>
          <w:sz w:val="22"/>
          <w:szCs w:val="22"/>
        </w:rPr>
        <w:t xml:space="preserve">a number of </w:t>
      </w:r>
      <w:r w:rsidRPr="009C6612">
        <w:rPr>
          <w:rFonts w:asciiTheme="minorHAnsi" w:hAnsiTheme="minorHAnsi"/>
          <w:sz w:val="22"/>
          <w:szCs w:val="22"/>
        </w:rPr>
        <w:t>trainees stay in the pro</w:t>
      </w:r>
      <w:r w:rsidR="00613808" w:rsidRPr="009C6612">
        <w:rPr>
          <w:rFonts w:asciiTheme="minorHAnsi" w:hAnsiTheme="minorHAnsi"/>
          <w:sz w:val="22"/>
          <w:szCs w:val="22"/>
        </w:rPr>
        <w:t>gram for three years.</w:t>
      </w:r>
      <w:r w:rsidRPr="009C6612">
        <w:rPr>
          <w:rFonts w:asciiTheme="minorHAnsi" w:hAnsiTheme="minorHAnsi"/>
          <w:sz w:val="22"/>
          <w:szCs w:val="22"/>
        </w:rPr>
        <w:t xml:space="preserve">  Eighty percent of our graduates go on to pursue careers in academia.</w:t>
      </w:r>
    </w:p>
    <w:p w14:paraId="08CE3EB5" w14:textId="77777777" w:rsidR="00F04F6C" w:rsidRPr="009C6612" w:rsidRDefault="00F04F6C" w:rsidP="00F04F6C">
      <w:pPr>
        <w:pStyle w:val="Body"/>
        <w:spacing w:after="120"/>
        <w:ind w:firstLine="720"/>
        <w:rPr>
          <w:rFonts w:asciiTheme="minorHAnsi" w:hAnsiTheme="minorHAnsi"/>
          <w:sz w:val="22"/>
          <w:szCs w:val="22"/>
        </w:rPr>
      </w:pPr>
    </w:p>
    <w:p w14:paraId="6B48630B" w14:textId="0A837FC0" w:rsidR="00F04F6C" w:rsidRPr="009C6612" w:rsidRDefault="00F04F6C" w:rsidP="00F04F6C">
      <w:pPr>
        <w:pStyle w:val="Body"/>
        <w:spacing w:after="120"/>
        <w:rPr>
          <w:rFonts w:asciiTheme="minorHAnsi" w:hAnsiTheme="minorHAnsi"/>
          <w:sz w:val="22"/>
          <w:szCs w:val="22"/>
        </w:rPr>
      </w:pPr>
      <w:r w:rsidRPr="009C6612">
        <w:rPr>
          <w:rFonts w:asciiTheme="minorHAnsi" w:hAnsiTheme="minorHAnsi"/>
          <w:sz w:val="22"/>
          <w:szCs w:val="22"/>
        </w:rPr>
        <w:t>The AHRQ NRSA</w:t>
      </w:r>
      <w:r w:rsidR="00485FB3" w:rsidRPr="009C6612">
        <w:rPr>
          <w:rFonts w:asciiTheme="minorHAnsi" w:hAnsiTheme="minorHAnsi"/>
          <w:sz w:val="22"/>
          <w:szCs w:val="22"/>
        </w:rPr>
        <w:t xml:space="preserve"> (T32HS022242)</w:t>
      </w:r>
      <w:r w:rsidRPr="009C6612">
        <w:rPr>
          <w:rFonts w:asciiTheme="minorHAnsi" w:hAnsiTheme="minorHAnsi"/>
          <w:sz w:val="22"/>
          <w:szCs w:val="22"/>
        </w:rPr>
        <w:t xml:space="preserve"> and HRSA NRSA</w:t>
      </w:r>
      <w:r w:rsidR="00485FB3" w:rsidRPr="009C6612">
        <w:rPr>
          <w:rFonts w:asciiTheme="minorHAnsi" w:hAnsiTheme="minorHAnsi"/>
          <w:sz w:val="22"/>
          <w:szCs w:val="22"/>
        </w:rPr>
        <w:t xml:space="preserve"> (T32HP10028)</w:t>
      </w:r>
      <w:r w:rsidRPr="009C6612">
        <w:rPr>
          <w:rFonts w:asciiTheme="minorHAnsi" w:hAnsiTheme="minorHAnsi"/>
          <w:sz w:val="22"/>
          <w:szCs w:val="22"/>
        </w:rPr>
        <w:t xml:space="preserve"> training programs are similar but not identical (note: program requirements are particularly different fo</w:t>
      </w:r>
      <w:r w:rsidR="00030AF3" w:rsidRPr="009C6612">
        <w:rPr>
          <w:rFonts w:asciiTheme="minorHAnsi" w:hAnsiTheme="minorHAnsi"/>
          <w:sz w:val="22"/>
          <w:szCs w:val="22"/>
        </w:rPr>
        <w:t xml:space="preserve">r preventive medicine </w:t>
      </w:r>
      <w:r w:rsidR="003F2201" w:rsidRPr="009C6612">
        <w:rPr>
          <w:rFonts w:asciiTheme="minorHAnsi" w:hAnsiTheme="minorHAnsi"/>
          <w:sz w:val="22"/>
          <w:szCs w:val="22"/>
        </w:rPr>
        <w:t>and addiction medicine</w:t>
      </w:r>
      <w:r w:rsidRPr="009C6612">
        <w:rPr>
          <w:rFonts w:asciiTheme="minorHAnsi" w:hAnsiTheme="minorHAnsi"/>
          <w:sz w:val="22"/>
          <w:szCs w:val="22"/>
        </w:rPr>
        <w:t xml:space="preserve"> because </w:t>
      </w:r>
      <w:r w:rsidR="003F2201" w:rsidRPr="009C6612">
        <w:rPr>
          <w:rFonts w:asciiTheme="minorHAnsi" w:hAnsiTheme="minorHAnsi"/>
          <w:sz w:val="22"/>
          <w:szCs w:val="22"/>
        </w:rPr>
        <w:t>they are ACGME-accredited</w:t>
      </w:r>
      <w:r w:rsidRPr="009C6612">
        <w:rPr>
          <w:rFonts w:asciiTheme="minorHAnsi" w:hAnsiTheme="minorHAnsi"/>
          <w:sz w:val="22"/>
          <w:szCs w:val="22"/>
        </w:rPr>
        <w:t xml:space="preserve">).  Program directors in Peds, FM or GIM will occasionally reach out to you with </w:t>
      </w:r>
      <w:r w:rsidR="00A12A5D" w:rsidRPr="009C6612">
        <w:rPr>
          <w:rFonts w:asciiTheme="minorHAnsi" w:hAnsiTheme="minorHAnsi"/>
          <w:sz w:val="22"/>
          <w:szCs w:val="22"/>
        </w:rPr>
        <w:t xml:space="preserve">program-specific requirements. Since the program is funded by grants, there may be changes in requirements that are not reflected in this handbook. The leadership will try to disseminate changes as soon as they are notified of any new awards.  Any changes in the curriculum will support the competencies that are outlined here. </w:t>
      </w:r>
    </w:p>
    <w:p w14:paraId="3F285EB6" w14:textId="15275CC8" w:rsidR="00541B6E" w:rsidRPr="009C6612" w:rsidRDefault="00541B6E" w:rsidP="00F04F6C">
      <w:pPr>
        <w:spacing w:after="120"/>
        <w:rPr>
          <w:rFonts w:cs="Arial"/>
          <w:b/>
        </w:rPr>
      </w:pPr>
      <w:r w:rsidRPr="009C6612">
        <w:rPr>
          <w:rFonts w:cs="Arial"/>
        </w:rPr>
        <w:t>The</w:t>
      </w:r>
      <w:r w:rsidR="00245DE6" w:rsidRPr="009C6612">
        <w:rPr>
          <w:rFonts w:cs="Arial"/>
        </w:rPr>
        <w:t xml:space="preserve"> fellowship program tracks</w:t>
      </w:r>
      <w:r w:rsidR="00D5223F" w:rsidRPr="009C6612">
        <w:rPr>
          <w:rFonts w:cs="Arial"/>
        </w:rPr>
        <w:t xml:space="preserve"> (primary care academic fellowships, preventive medicine residency, and addiction medicine fellowships) have some differences in their requirements, based on accreditation </w:t>
      </w:r>
      <w:r w:rsidR="00245DE6" w:rsidRPr="009C6612">
        <w:rPr>
          <w:rFonts w:cs="Arial"/>
        </w:rPr>
        <w:t xml:space="preserve">status and </w:t>
      </w:r>
      <w:r w:rsidR="00D5223F" w:rsidRPr="009C6612">
        <w:rPr>
          <w:rFonts w:cs="Arial"/>
        </w:rPr>
        <w:t xml:space="preserve">funding sources for the fellowships.  </w:t>
      </w:r>
      <w:r w:rsidRPr="009C6612">
        <w:rPr>
          <w:rFonts w:cs="Arial"/>
        </w:rPr>
        <w:t xml:space="preserve"> AHRQ NRSA and HRSA NRSA training programs </w:t>
      </w:r>
      <w:r w:rsidR="00BA4747" w:rsidRPr="009C6612">
        <w:rPr>
          <w:rFonts w:cs="Arial"/>
        </w:rPr>
        <w:t xml:space="preserve">are similar but not identical (see Appendix). </w:t>
      </w:r>
      <w:r w:rsidRPr="009C6612">
        <w:rPr>
          <w:rFonts w:cs="Arial"/>
        </w:rPr>
        <w:t xml:space="preserve">In general, we recommend becoming familiar with the key aspects of your specific training grant as these aspects can </w:t>
      </w:r>
      <w:r w:rsidR="006A5160" w:rsidRPr="009C6612">
        <w:rPr>
          <w:rFonts w:cs="Arial"/>
        </w:rPr>
        <w:t xml:space="preserve">influence research projects, </w:t>
      </w:r>
      <w:r w:rsidRPr="009C6612">
        <w:rPr>
          <w:rFonts w:cs="Arial"/>
        </w:rPr>
        <w:t>classwork</w:t>
      </w:r>
      <w:r w:rsidR="006A5160" w:rsidRPr="009C6612">
        <w:rPr>
          <w:rFonts w:cs="Arial"/>
        </w:rPr>
        <w:t xml:space="preserve"> and conference attendance</w:t>
      </w:r>
      <w:r w:rsidRPr="009C6612">
        <w:rPr>
          <w:rFonts w:cs="Arial"/>
        </w:rPr>
        <w:t xml:space="preserve">.  </w:t>
      </w:r>
    </w:p>
    <w:p w14:paraId="0AC63AA5" w14:textId="77777777" w:rsidR="000C2563" w:rsidRPr="009C6612" w:rsidRDefault="000C2563" w:rsidP="0001641B"/>
    <w:p w14:paraId="2C539520" w14:textId="024E5F39" w:rsidR="004A18A3" w:rsidRPr="009C6612" w:rsidRDefault="004A18A3" w:rsidP="004A18A3">
      <w:pPr>
        <w:pStyle w:val="NormalWeb"/>
        <w:rPr>
          <w:rFonts w:asciiTheme="minorHAnsi" w:hAnsiTheme="minorHAnsi"/>
          <w:sz w:val="22"/>
          <w:szCs w:val="22"/>
        </w:rPr>
      </w:pPr>
      <w:r w:rsidRPr="009C6612">
        <w:rPr>
          <w:rFonts w:asciiTheme="minorHAnsi" w:hAnsiTheme="minorHAnsi"/>
          <w:sz w:val="22"/>
          <w:szCs w:val="22"/>
        </w:rPr>
        <w:t xml:space="preserve">The primary objective of the academic fellowship is to develop research competency, so that trainees can become successful independently supported physician-scientists; PMR fellows gain similar competency, but also gain skills in </w:t>
      </w:r>
      <w:r w:rsidR="00961D19" w:rsidRPr="009C6612">
        <w:rPr>
          <w:rFonts w:asciiTheme="minorHAnsi" w:hAnsiTheme="minorHAnsi"/>
          <w:sz w:val="22"/>
          <w:szCs w:val="22"/>
        </w:rPr>
        <w:t xml:space="preserve">public health and population </w:t>
      </w:r>
      <w:r w:rsidR="00030AF3" w:rsidRPr="009C6612">
        <w:rPr>
          <w:rFonts w:asciiTheme="minorHAnsi" w:hAnsiTheme="minorHAnsi"/>
          <w:sz w:val="22"/>
          <w:szCs w:val="22"/>
        </w:rPr>
        <w:t>medicine</w:t>
      </w:r>
      <w:r w:rsidR="003F2201" w:rsidRPr="009C6612">
        <w:rPr>
          <w:rFonts w:asciiTheme="minorHAnsi" w:hAnsiTheme="minorHAnsi"/>
          <w:sz w:val="22"/>
          <w:szCs w:val="22"/>
        </w:rPr>
        <w:t xml:space="preserve">; </w:t>
      </w:r>
      <w:r w:rsidR="00C754C9">
        <w:rPr>
          <w:rFonts w:asciiTheme="minorHAnsi" w:hAnsiTheme="minorHAnsi"/>
          <w:sz w:val="22"/>
          <w:szCs w:val="22"/>
        </w:rPr>
        <w:t xml:space="preserve">two-year Addiction Medicine fellows gain similar research competency, but also complete develop clinical competency in the first year that prepares them for Addiction Medicine Board certification.  Clinical addiction medicine competency and leadership is the primary objective for </w:t>
      </w:r>
      <w:r w:rsidR="003F2201" w:rsidRPr="009C6612">
        <w:rPr>
          <w:rFonts w:asciiTheme="minorHAnsi" w:hAnsiTheme="minorHAnsi"/>
          <w:sz w:val="22"/>
          <w:szCs w:val="22"/>
        </w:rPr>
        <w:t>one-year clinical Addiction fellows</w:t>
      </w:r>
      <w:r w:rsidR="00C754C9">
        <w:rPr>
          <w:rFonts w:asciiTheme="minorHAnsi" w:hAnsiTheme="minorHAnsi"/>
          <w:sz w:val="22"/>
          <w:szCs w:val="22"/>
        </w:rPr>
        <w:t xml:space="preserve">; a scholarly academic project, focused on research, quality improvement, </w:t>
      </w:r>
      <w:r w:rsidR="00ED2211">
        <w:rPr>
          <w:rFonts w:asciiTheme="minorHAnsi" w:hAnsiTheme="minorHAnsi"/>
          <w:sz w:val="22"/>
          <w:szCs w:val="22"/>
        </w:rPr>
        <w:t xml:space="preserve">or </w:t>
      </w:r>
      <w:r w:rsidR="00C754C9">
        <w:rPr>
          <w:rFonts w:asciiTheme="minorHAnsi" w:hAnsiTheme="minorHAnsi"/>
          <w:sz w:val="22"/>
          <w:szCs w:val="22"/>
        </w:rPr>
        <w:t xml:space="preserve">program </w:t>
      </w:r>
      <w:r w:rsidR="00ED2211">
        <w:rPr>
          <w:rFonts w:asciiTheme="minorHAnsi" w:hAnsiTheme="minorHAnsi"/>
          <w:sz w:val="22"/>
          <w:szCs w:val="22"/>
        </w:rPr>
        <w:t xml:space="preserve">or curricular </w:t>
      </w:r>
      <w:r w:rsidR="00C754C9">
        <w:rPr>
          <w:rFonts w:asciiTheme="minorHAnsi" w:hAnsiTheme="minorHAnsi"/>
          <w:sz w:val="22"/>
          <w:szCs w:val="22"/>
        </w:rPr>
        <w:t>innovation and implementation, is required during the first year as part of developing clinical and leadership competency</w:t>
      </w:r>
      <w:r w:rsidRPr="009C6612">
        <w:rPr>
          <w:rFonts w:asciiTheme="minorHAnsi" w:hAnsiTheme="minorHAnsi"/>
          <w:sz w:val="22"/>
          <w:szCs w:val="22"/>
        </w:rPr>
        <w:t>. The development of research competency is accomplished th</w:t>
      </w:r>
      <w:r w:rsidR="00030AF3" w:rsidRPr="009C6612">
        <w:rPr>
          <w:rFonts w:asciiTheme="minorHAnsi" w:hAnsiTheme="minorHAnsi"/>
          <w:sz w:val="22"/>
          <w:szCs w:val="22"/>
        </w:rPr>
        <w:t>rough intensive mentoring and</w:t>
      </w:r>
      <w:r w:rsidRPr="009C6612">
        <w:rPr>
          <w:rFonts w:asciiTheme="minorHAnsi" w:hAnsiTheme="minorHAnsi"/>
          <w:sz w:val="22"/>
          <w:szCs w:val="22"/>
        </w:rPr>
        <w:t xml:space="preserve"> course work at </w:t>
      </w:r>
      <w:r w:rsidR="003F2201" w:rsidRPr="009C6612">
        <w:rPr>
          <w:rFonts w:asciiTheme="minorHAnsi" w:hAnsiTheme="minorHAnsi"/>
          <w:sz w:val="22"/>
          <w:szCs w:val="22"/>
        </w:rPr>
        <w:t xml:space="preserve">either the </w:t>
      </w:r>
      <w:r w:rsidRPr="009C6612">
        <w:rPr>
          <w:rFonts w:asciiTheme="minorHAnsi" w:hAnsiTheme="minorHAnsi"/>
          <w:sz w:val="22"/>
          <w:szCs w:val="22"/>
        </w:rPr>
        <w:t xml:space="preserve">Boston University School of Public Health </w:t>
      </w:r>
      <w:r w:rsidR="00030AF3" w:rsidRPr="009C6612">
        <w:rPr>
          <w:rFonts w:asciiTheme="minorHAnsi" w:hAnsiTheme="minorHAnsi"/>
          <w:sz w:val="22"/>
          <w:szCs w:val="22"/>
        </w:rPr>
        <w:t>in pursuit of</w:t>
      </w:r>
      <w:r w:rsidRPr="009C6612">
        <w:rPr>
          <w:rFonts w:asciiTheme="minorHAnsi" w:hAnsiTheme="minorHAnsi"/>
          <w:sz w:val="22"/>
          <w:szCs w:val="22"/>
        </w:rPr>
        <w:t xml:space="preserve"> a Master of Science of Epidemiology or Health Services</w:t>
      </w:r>
      <w:r w:rsidR="00245DE6" w:rsidRPr="009C6612">
        <w:rPr>
          <w:rFonts w:asciiTheme="minorHAnsi" w:hAnsiTheme="minorHAnsi"/>
          <w:sz w:val="22"/>
          <w:szCs w:val="22"/>
        </w:rPr>
        <w:t xml:space="preserve"> and Systems</w:t>
      </w:r>
      <w:r w:rsidRPr="009C6612">
        <w:rPr>
          <w:rFonts w:asciiTheme="minorHAnsi" w:hAnsiTheme="minorHAnsi"/>
          <w:sz w:val="22"/>
          <w:szCs w:val="22"/>
        </w:rPr>
        <w:t xml:space="preserve"> Research</w:t>
      </w:r>
      <w:r w:rsidR="003F2201" w:rsidRPr="009C6612">
        <w:rPr>
          <w:rFonts w:asciiTheme="minorHAnsi" w:hAnsiTheme="minorHAnsi"/>
          <w:sz w:val="22"/>
          <w:szCs w:val="22"/>
        </w:rPr>
        <w:t>, or the Boston University Graduate Medical Sciences Master of Health Sciences Education</w:t>
      </w:r>
      <w:r w:rsidRPr="009C6612">
        <w:rPr>
          <w:rFonts w:asciiTheme="minorHAnsi" w:hAnsiTheme="minorHAnsi"/>
          <w:sz w:val="22"/>
          <w:szCs w:val="22"/>
        </w:rPr>
        <w:t>. Research seminars, participation in the CREST (K30) BUSM training program, completion of both directed and independently developed research projec</w:t>
      </w:r>
      <w:r w:rsidR="00AA1BD4" w:rsidRPr="009C6612">
        <w:rPr>
          <w:rFonts w:asciiTheme="minorHAnsi" w:hAnsiTheme="minorHAnsi"/>
          <w:sz w:val="22"/>
          <w:szCs w:val="22"/>
        </w:rPr>
        <w:t>ts, teaching seminars,</w:t>
      </w:r>
      <w:r w:rsidRPr="009C6612">
        <w:rPr>
          <w:rFonts w:asciiTheme="minorHAnsi" w:hAnsiTheme="minorHAnsi"/>
          <w:sz w:val="22"/>
          <w:szCs w:val="22"/>
        </w:rPr>
        <w:t xml:space="preserve"> journal clubs and attendance at regional and national research/scientific meetings are also part of the core curriculum.</w:t>
      </w:r>
    </w:p>
    <w:p w14:paraId="2D654E5F" w14:textId="77777777" w:rsidR="00245DE6" w:rsidRPr="009C6612" w:rsidRDefault="00245DE6" w:rsidP="004A18A3">
      <w:pPr>
        <w:pStyle w:val="NormalWeb"/>
        <w:rPr>
          <w:rFonts w:asciiTheme="minorHAnsi" w:hAnsiTheme="minorHAnsi"/>
          <w:sz w:val="22"/>
          <w:szCs w:val="22"/>
        </w:rPr>
      </w:pPr>
    </w:p>
    <w:p w14:paraId="227C4B3C" w14:textId="49317AB4" w:rsidR="00245DE6" w:rsidRPr="009C6612" w:rsidRDefault="00245DE6" w:rsidP="004A18A3">
      <w:pPr>
        <w:pStyle w:val="NormalWeb"/>
        <w:rPr>
          <w:rFonts w:asciiTheme="minorHAnsi" w:eastAsia="Calibri" w:hAnsiTheme="minorHAnsi" w:cs="Calibri"/>
          <w:sz w:val="22"/>
          <w:szCs w:val="22"/>
        </w:rPr>
      </w:pPr>
      <w:r w:rsidRPr="009C6612">
        <w:rPr>
          <w:rFonts w:asciiTheme="minorHAnsi" w:hAnsiTheme="minorHAnsi"/>
          <w:sz w:val="22"/>
          <w:szCs w:val="22"/>
        </w:rPr>
        <w:t xml:space="preserve">The competencies, goals and objectives listed below are what we believe all fellows </w:t>
      </w:r>
      <w:r w:rsidRPr="009C6612">
        <w:rPr>
          <w:rFonts w:asciiTheme="minorHAnsi" w:hAnsiTheme="minorHAnsi"/>
          <w:i/>
          <w:sz w:val="22"/>
          <w:szCs w:val="22"/>
        </w:rPr>
        <w:t>should be exposed to</w:t>
      </w:r>
      <w:r w:rsidR="006A5160" w:rsidRPr="009C6612">
        <w:rPr>
          <w:rFonts w:asciiTheme="minorHAnsi" w:hAnsiTheme="minorHAnsi"/>
          <w:i/>
          <w:sz w:val="22"/>
          <w:szCs w:val="22"/>
        </w:rPr>
        <w:t xml:space="preserve"> </w:t>
      </w:r>
      <w:r w:rsidR="006A5160" w:rsidRPr="009C6612">
        <w:rPr>
          <w:rFonts w:asciiTheme="minorHAnsi" w:hAnsiTheme="minorHAnsi"/>
          <w:sz w:val="22"/>
          <w:szCs w:val="22"/>
        </w:rPr>
        <w:t>and should be used as a roadmap to plan out your educational goals</w:t>
      </w:r>
      <w:r w:rsidRPr="009C6612">
        <w:rPr>
          <w:rFonts w:asciiTheme="minorHAnsi" w:hAnsiTheme="minorHAnsi"/>
          <w:sz w:val="22"/>
          <w:szCs w:val="22"/>
        </w:rPr>
        <w:t xml:space="preserve">.  Depending on </w:t>
      </w:r>
      <w:r w:rsidR="00FA1934" w:rsidRPr="009C6612">
        <w:rPr>
          <w:rFonts w:asciiTheme="minorHAnsi" w:hAnsiTheme="minorHAnsi"/>
          <w:sz w:val="22"/>
          <w:szCs w:val="22"/>
        </w:rPr>
        <w:t>your</w:t>
      </w:r>
      <w:r w:rsidRPr="009C6612">
        <w:rPr>
          <w:rFonts w:asciiTheme="minorHAnsi" w:hAnsiTheme="minorHAnsi"/>
          <w:sz w:val="22"/>
          <w:szCs w:val="22"/>
        </w:rPr>
        <w:t xml:space="preserve"> </w:t>
      </w:r>
      <w:r w:rsidR="00FA1934" w:rsidRPr="009C6612">
        <w:rPr>
          <w:rFonts w:asciiTheme="minorHAnsi" w:hAnsiTheme="minorHAnsi"/>
          <w:sz w:val="22"/>
          <w:szCs w:val="22"/>
        </w:rPr>
        <w:t>track and</w:t>
      </w:r>
      <w:r w:rsidRPr="009C6612">
        <w:rPr>
          <w:rFonts w:asciiTheme="minorHAnsi" w:hAnsiTheme="minorHAnsi"/>
          <w:sz w:val="22"/>
          <w:szCs w:val="22"/>
        </w:rPr>
        <w:t xml:space="preserve"> research projects, you may gain skills in one competency over another.  Please review this list with your mentor and highlight the skills you would like to focus on during your fellowship.  You will then review this document during your scholarly oversight meeting to ensure you are meeting the goals you set at the start of fellowship. </w:t>
      </w:r>
    </w:p>
    <w:p w14:paraId="71C48D34" w14:textId="77777777" w:rsidR="000C2563" w:rsidRPr="009C6612" w:rsidRDefault="000C2563" w:rsidP="0001641B">
      <w:pPr>
        <w:rPr>
          <w:u w:val="double"/>
        </w:rPr>
      </w:pPr>
    </w:p>
    <w:p w14:paraId="086F997A" w14:textId="77777777" w:rsidR="00632522" w:rsidRPr="00632522" w:rsidRDefault="00073AE8" w:rsidP="00632522">
      <w:pPr>
        <w:spacing w:after="330" w:line="360" w:lineRule="atLeast"/>
        <w:jc w:val="center"/>
        <w:rPr>
          <w:rFonts w:eastAsia="Times New Roman" w:cs="Times New Roman"/>
        </w:rPr>
      </w:pPr>
      <w:r w:rsidRPr="009C6612">
        <w:rPr>
          <w:u w:val="double"/>
        </w:rPr>
        <w:br w:type="page"/>
      </w:r>
      <w:r w:rsidR="00632522" w:rsidRPr="00632522">
        <w:rPr>
          <w:rFonts w:eastAsia="Times New Roman" w:cs="Times New Roman"/>
          <w:b/>
        </w:rPr>
        <w:lastRenderedPageBreak/>
        <w:t>Academic Primary Care Fellowship Competencies, Goals and Objectives</w:t>
      </w:r>
    </w:p>
    <w:p w14:paraId="3C5F9717" w14:textId="77777777" w:rsidR="00632522" w:rsidRPr="00632522" w:rsidRDefault="00632522" w:rsidP="00111BF3">
      <w:pPr>
        <w:pStyle w:val="ListParagraph"/>
        <w:numPr>
          <w:ilvl w:val="0"/>
          <w:numId w:val="71"/>
        </w:numPr>
        <w:spacing w:after="330" w:line="360" w:lineRule="atLeast"/>
        <w:rPr>
          <w:rFonts w:eastAsia="Times New Roman" w:cs="Times New Roman"/>
        </w:rPr>
      </w:pPr>
      <w:r w:rsidRPr="00632522">
        <w:rPr>
          <w:rFonts w:eastAsia="Times New Roman" w:cs="Times New Roman"/>
        </w:rPr>
        <w:t>Research Skills</w:t>
      </w:r>
    </w:p>
    <w:p w14:paraId="3A3428EB" w14:textId="77777777" w:rsidR="00632522" w:rsidRPr="00632522" w:rsidRDefault="00632522" w:rsidP="00111BF3">
      <w:pPr>
        <w:pStyle w:val="ListParagraph"/>
        <w:numPr>
          <w:ilvl w:val="1"/>
          <w:numId w:val="71"/>
        </w:numPr>
        <w:spacing w:after="330" w:line="360" w:lineRule="atLeast"/>
        <w:rPr>
          <w:rFonts w:eastAsia="Times New Roman" w:cs="Times New Roman"/>
        </w:rPr>
      </w:pPr>
      <w:r w:rsidRPr="00632522">
        <w:rPr>
          <w:rFonts w:eastAsia="Times New Roman" w:cs="Times New Roman"/>
        </w:rPr>
        <w:t xml:space="preserve"> Research design</w:t>
      </w:r>
    </w:p>
    <w:p w14:paraId="7E1297DC" w14:textId="77777777" w:rsidR="00632522" w:rsidRPr="00632522" w:rsidRDefault="00632522" w:rsidP="00111BF3">
      <w:pPr>
        <w:pStyle w:val="ListParagraph"/>
        <w:numPr>
          <w:ilvl w:val="1"/>
          <w:numId w:val="71"/>
        </w:numPr>
        <w:spacing w:after="330" w:line="360" w:lineRule="atLeast"/>
        <w:rPr>
          <w:rFonts w:eastAsia="Times New Roman" w:cs="Times New Roman"/>
        </w:rPr>
      </w:pPr>
      <w:r w:rsidRPr="00632522">
        <w:rPr>
          <w:rFonts w:eastAsia="Times New Roman" w:cs="Times New Roman"/>
        </w:rPr>
        <w:t>Clinical epidemiology and evidence-based medicine</w:t>
      </w:r>
    </w:p>
    <w:p w14:paraId="2A58C09E" w14:textId="77777777" w:rsidR="00632522" w:rsidRPr="00632522" w:rsidRDefault="00632522" w:rsidP="00111BF3">
      <w:pPr>
        <w:pStyle w:val="ListParagraph"/>
        <w:numPr>
          <w:ilvl w:val="1"/>
          <w:numId w:val="71"/>
        </w:numPr>
        <w:spacing w:after="330" w:line="360" w:lineRule="atLeast"/>
        <w:rPr>
          <w:rFonts w:eastAsia="Times New Roman" w:cs="Times New Roman"/>
        </w:rPr>
      </w:pPr>
      <w:r w:rsidRPr="00632522">
        <w:rPr>
          <w:rFonts w:eastAsia="Times New Roman" w:cs="Times New Roman"/>
        </w:rPr>
        <w:t>Statistical analysis</w:t>
      </w:r>
    </w:p>
    <w:p w14:paraId="29E2443E" w14:textId="77777777" w:rsidR="00632522" w:rsidRPr="00632522" w:rsidRDefault="00632522" w:rsidP="00111BF3">
      <w:pPr>
        <w:pStyle w:val="ListParagraph"/>
        <w:numPr>
          <w:ilvl w:val="1"/>
          <w:numId w:val="71"/>
        </w:numPr>
        <w:spacing w:after="330" w:line="360" w:lineRule="atLeast"/>
        <w:rPr>
          <w:rFonts w:eastAsia="Times New Roman" w:cs="Times New Roman"/>
        </w:rPr>
      </w:pPr>
      <w:r w:rsidRPr="00632522">
        <w:rPr>
          <w:rFonts w:eastAsia="Times New Roman" w:cs="Times New Roman"/>
        </w:rPr>
        <w:t>Health services research</w:t>
      </w:r>
    </w:p>
    <w:p w14:paraId="6860C601" w14:textId="77777777" w:rsidR="00632522" w:rsidRPr="00632522" w:rsidRDefault="00632522" w:rsidP="00111BF3">
      <w:pPr>
        <w:pStyle w:val="ListParagraph"/>
        <w:numPr>
          <w:ilvl w:val="1"/>
          <w:numId w:val="71"/>
        </w:numPr>
        <w:spacing w:after="330" w:line="360" w:lineRule="atLeast"/>
        <w:rPr>
          <w:rFonts w:eastAsia="Times New Roman" w:cs="Times New Roman"/>
        </w:rPr>
      </w:pPr>
      <w:r w:rsidRPr="00632522">
        <w:rPr>
          <w:rFonts w:eastAsia="Times New Roman" w:cs="Times New Roman"/>
        </w:rPr>
        <w:t>Responsible conduct of research</w:t>
      </w:r>
    </w:p>
    <w:p w14:paraId="6398F924" w14:textId="77777777" w:rsidR="00632522" w:rsidRPr="00632522" w:rsidRDefault="00632522" w:rsidP="00632522">
      <w:pPr>
        <w:pStyle w:val="ListParagraph"/>
        <w:spacing w:after="330" w:line="360" w:lineRule="atLeast"/>
        <w:ind w:left="1440"/>
        <w:rPr>
          <w:rFonts w:eastAsia="Times New Roman" w:cs="Times New Roman"/>
        </w:rPr>
      </w:pPr>
    </w:p>
    <w:p w14:paraId="7E9ABFAD" w14:textId="77777777" w:rsidR="00632522" w:rsidRPr="00632522" w:rsidRDefault="00632522" w:rsidP="00111BF3">
      <w:pPr>
        <w:pStyle w:val="ListParagraph"/>
        <w:numPr>
          <w:ilvl w:val="0"/>
          <w:numId w:val="71"/>
        </w:numPr>
        <w:spacing w:after="330" w:line="360" w:lineRule="atLeast"/>
        <w:jc w:val="both"/>
        <w:rPr>
          <w:rFonts w:eastAsia="Times New Roman" w:cs="Times New Roman"/>
        </w:rPr>
      </w:pPr>
      <w:r w:rsidRPr="00632522">
        <w:rPr>
          <w:rFonts w:eastAsia="Times New Roman" w:cs="Times New Roman"/>
        </w:rPr>
        <w:t>Teaching Skills</w:t>
      </w:r>
    </w:p>
    <w:p w14:paraId="11B85BBE" w14:textId="77777777" w:rsidR="00632522" w:rsidRPr="00632522" w:rsidRDefault="00632522" w:rsidP="00111BF3">
      <w:pPr>
        <w:pStyle w:val="ListParagraph"/>
        <w:numPr>
          <w:ilvl w:val="1"/>
          <w:numId w:val="71"/>
        </w:numPr>
        <w:spacing w:after="330" w:line="360" w:lineRule="atLeast"/>
        <w:jc w:val="both"/>
        <w:rPr>
          <w:rFonts w:eastAsia="Times New Roman" w:cs="Times New Roman"/>
        </w:rPr>
      </w:pPr>
      <w:r w:rsidRPr="00632522">
        <w:rPr>
          <w:rFonts w:eastAsia="Times New Roman" w:cs="Times New Roman"/>
        </w:rPr>
        <w:t>Techniques for teaching learners of different levels</w:t>
      </w:r>
    </w:p>
    <w:p w14:paraId="68A4404B" w14:textId="77777777" w:rsidR="00632522" w:rsidRPr="00632522" w:rsidRDefault="00632522" w:rsidP="00111BF3">
      <w:pPr>
        <w:pStyle w:val="ListParagraph"/>
        <w:numPr>
          <w:ilvl w:val="1"/>
          <w:numId w:val="71"/>
        </w:numPr>
        <w:spacing w:after="330" w:line="360" w:lineRule="atLeast"/>
        <w:jc w:val="both"/>
        <w:rPr>
          <w:rFonts w:eastAsia="Times New Roman" w:cs="Times New Roman"/>
        </w:rPr>
      </w:pPr>
      <w:r w:rsidRPr="00632522">
        <w:rPr>
          <w:rFonts w:eastAsia="Times New Roman" w:cs="Times New Roman"/>
        </w:rPr>
        <w:t>Evaluation of learners</w:t>
      </w:r>
    </w:p>
    <w:p w14:paraId="004366E6" w14:textId="77777777" w:rsidR="00632522" w:rsidRPr="00632522" w:rsidRDefault="00632522" w:rsidP="00632522">
      <w:pPr>
        <w:pStyle w:val="ListParagraph"/>
        <w:spacing w:after="330" w:line="360" w:lineRule="atLeast"/>
        <w:ind w:left="1440"/>
        <w:jc w:val="both"/>
        <w:rPr>
          <w:rFonts w:eastAsia="Times New Roman" w:cs="Times New Roman"/>
        </w:rPr>
      </w:pPr>
    </w:p>
    <w:p w14:paraId="34CF3D61" w14:textId="77777777" w:rsidR="00632522" w:rsidRPr="00632522" w:rsidRDefault="00632522" w:rsidP="00111BF3">
      <w:pPr>
        <w:pStyle w:val="ListParagraph"/>
        <w:numPr>
          <w:ilvl w:val="0"/>
          <w:numId w:val="71"/>
        </w:numPr>
        <w:spacing w:after="330" w:line="360" w:lineRule="atLeast"/>
        <w:jc w:val="both"/>
        <w:rPr>
          <w:rFonts w:eastAsia="Times New Roman" w:cs="Times New Roman"/>
        </w:rPr>
      </w:pPr>
      <w:r w:rsidRPr="00632522">
        <w:rPr>
          <w:rFonts w:eastAsia="Times New Roman" w:cs="Times New Roman"/>
        </w:rPr>
        <w:t>Communication Skills</w:t>
      </w:r>
    </w:p>
    <w:p w14:paraId="0D727215" w14:textId="77777777" w:rsidR="00632522" w:rsidRPr="00632522" w:rsidRDefault="00632522" w:rsidP="00111BF3">
      <w:pPr>
        <w:pStyle w:val="ListParagraph"/>
        <w:numPr>
          <w:ilvl w:val="1"/>
          <w:numId w:val="71"/>
        </w:numPr>
        <w:spacing w:after="330" w:line="360" w:lineRule="atLeast"/>
        <w:rPr>
          <w:rFonts w:eastAsia="Times New Roman" w:cs="Times New Roman"/>
        </w:rPr>
      </w:pPr>
      <w:r w:rsidRPr="00632522">
        <w:rPr>
          <w:rFonts w:eastAsia="Times New Roman" w:cs="Times New Roman"/>
        </w:rPr>
        <w:t>Scientific communications</w:t>
      </w:r>
    </w:p>
    <w:p w14:paraId="7A8F4832" w14:textId="4E4EEF8C" w:rsidR="00632522" w:rsidRPr="00632522" w:rsidRDefault="003F2201" w:rsidP="00111BF3">
      <w:pPr>
        <w:pStyle w:val="ListParagraph"/>
        <w:numPr>
          <w:ilvl w:val="1"/>
          <w:numId w:val="71"/>
        </w:numPr>
        <w:spacing w:after="330" w:line="360" w:lineRule="atLeast"/>
        <w:jc w:val="both"/>
        <w:rPr>
          <w:rFonts w:eastAsia="Times New Roman" w:cs="Times New Roman"/>
        </w:rPr>
      </w:pPr>
      <w:r>
        <w:rPr>
          <w:rFonts w:eastAsia="Times New Roman" w:cs="Times New Roman"/>
        </w:rPr>
        <w:t>B</w:t>
      </w:r>
      <w:r w:rsidR="00632522" w:rsidRPr="00632522">
        <w:rPr>
          <w:rFonts w:eastAsia="Times New Roman" w:cs="Times New Roman"/>
        </w:rPr>
        <w:t>usiness communication</w:t>
      </w:r>
    </w:p>
    <w:p w14:paraId="65D1ABAF" w14:textId="12390E77" w:rsidR="00632522" w:rsidRPr="00632522" w:rsidRDefault="003F2201" w:rsidP="00111BF3">
      <w:pPr>
        <w:pStyle w:val="ListParagraph"/>
        <w:numPr>
          <w:ilvl w:val="1"/>
          <w:numId w:val="71"/>
        </w:numPr>
        <w:spacing w:after="330" w:line="360" w:lineRule="atLeast"/>
        <w:jc w:val="both"/>
        <w:rPr>
          <w:rFonts w:eastAsia="Times New Roman" w:cs="Times New Roman"/>
        </w:rPr>
      </w:pPr>
      <w:r>
        <w:rPr>
          <w:rFonts w:eastAsia="Times New Roman" w:cs="Times New Roman"/>
        </w:rPr>
        <w:t>N</w:t>
      </w:r>
      <w:r w:rsidR="00632522" w:rsidRPr="00632522">
        <w:rPr>
          <w:rFonts w:eastAsia="Times New Roman" w:cs="Times New Roman"/>
        </w:rPr>
        <w:t>etworking</w:t>
      </w:r>
    </w:p>
    <w:p w14:paraId="37B44CCA" w14:textId="77777777" w:rsidR="00632522" w:rsidRPr="00632522" w:rsidRDefault="00632522" w:rsidP="00632522">
      <w:pPr>
        <w:pStyle w:val="ListParagraph"/>
        <w:spacing w:after="330" w:line="360" w:lineRule="atLeast"/>
        <w:ind w:left="1440"/>
        <w:jc w:val="both"/>
        <w:rPr>
          <w:rFonts w:eastAsia="Times New Roman" w:cs="Times New Roman"/>
        </w:rPr>
      </w:pPr>
    </w:p>
    <w:p w14:paraId="1AF2B0A9" w14:textId="77777777" w:rsidR="00632522" w:rsidRPr="00632522" w:rsidRDefault="00632522" w:rsidP="00111BF3">
      <w:pPr>
        <w:pStyle w:val="ListParagraph"/>
        <w:numPr>
          <w:ilvl w:val="0"/>
          <w:numId w:val="71"/>
        </w:numPr>
        <w:spacing w:after="330" w:line="360" w:lineRule="atLeast"/>
        <w:jc w:val="both"/>
        <w:rPr>
          <w:rFonts w:eastAsia="Times New Roman" w:cs="Times New Roman"/>
        </w:rPr>
      </w:pPr>
      <w:r w:rsidRPr="00632522">
        <w:rPr>
          <w:rFonts w:eastAsia="Times New Roman" w:cs="Times New Roman"/>
        </w:rPr>
        <w:t>Professionalism</w:t>
      </w:r>
    </w:p>
    <w:p w14:paraId="6B6FFD9D" w14:textId="77777777" w:rsidR="00632522" w:rsidRPr="00632522" w:rsidRDefault="00632522" w:rsidP="00111BF3">
      <w:pPr>
        <w:pStyle w:val="ListParagraph"/>
        <w:numPr>
          <w:ilvl w:val="1"/>
          <w:numId w:val="71"/>
        </w:numPr>
        <w:spacing w:after="330" w:line="360" w:lineRule="atLeast"/>
        <w:jc w:val="both"/>
        <w:rPr>
          <w:rFonts w:eastAsia="Times New Roman" w:cs="Times New Roman"/>
        </w:rPr>
      </w:pPr>
      <w:r w:rsidRPr="00632522">
        <w:rPr>
          <w:rFonts w:eastAsia="Times New Roman" w:cs="Times New Roman"/>
        </w:rPr>
        <w:t>Habit of life-long learning</w:t>
      </w:r>
    </w:p>
    <w:p w14:paraId="42614F0B" w14:textId="77777777" w:rsidR="00632522" w:rsidRPr="00632522" w:rsidRDefault="00632522" w:rsidP="00111BF3">
      <w:pPr>
        <w:pStyle w:val="ListParagraph"/>
        <w:numPr>
          <w:ilvl w:val="1"/>
          <w:numId w:val="71"/>
        </w:numPr>
        <w:spacing w:after="330" w:line="360" w:lineRule="atLeast"/>
        <w:jc w:val="both"/>
        <w:rPr>
          <w:rFonts w:eastAsia="Times New Roman" w:cs="Times New Roman"/>
        </w:rPr>
      </w:pPr>
      <w:r w:rsidRPr="00632522">
        <w:rPr>
          <w:rFonts w:eastAsia="Times New Roman" w:cs="Times New Roman"/>
        </w:rPr>
        <w:t>Career planning</w:t>
      </w:r>
    </w:p>
    <w:p w14:paraId="2A223F20" w14:textId="77777777" w:rsidR="00632522" w:rsidRPr="00632522" w:rsidRDefault="00632522" w:rsidP="00111BF3">
      <w:pPr>
        <w:pStyle w:val="ListParagraph"/>
        <w:numPr>
          <w:ilvl w:val="1"/>
          <w:numId w:val="71"/>
        </w:numPr>
        <w:spacing w:after="330" w:line="360" w:lineRule="atLeast"/>
        <w:jc w:val="both"/>
        <w:rPr>
          <w:rFonts w:eastAsia="Times New Roman" w:cs="Times New Roman"/>
        </w:rPr>
      </w:pPr>
      <w:r w:rsidRPr="00632522">
        <w:rPr>
          <w:rFonts w:eastAsia="Times New Roman" w:cs="Times New Roman"/>
        </w:rPr>
        <w:t>Self-evaluation</w:t>
      </w:r>
    </w:p>
    <w:p w14:paraId="7EDC7833" w14:textId="77777777" w:rsidR="00632522" w:rsidRPr="00632522" w:rsidRDefault="00632522" w:rsidP="00632522">
      <w:pPr>
        <w:pStyle w:val="ListParagraph"/>
        <w:spacing w:after="330" w:line="360" w:lineRule="atLeast"/>
        <w:ind w:left="1440"/>
        <w:jc w:val="both"/>
        <w:rPr>
          <w:rFonts w:eastAsia="Times New Roman" w:cs="Times New Roman"/>
        </w:rPr>
      </w:pPr>
    </w:p>
    <w:p w14:paraId="6AFC4AF7" w14:textId="77777777" w:rsidR="00632522" w:rsidRPr="00632522" w:rsidRDefault="00632522" w:rsidP="00111BF3">
      <w:pPr>
        <w:pStyle w:val="ListParagraph"/>
        <w:numPr>
          <w:ilvl w:val="0"/>
          <w:numId w:val="71"/>
        </w:numPr>
        <w:spacing w:after="330" w:line="360" w:lineRule="atLeast"/>
        <w:jc w:val="both"/>
        <w:rPr>
          <w:rFonts w:eastAsia="Times New Roman" w:cs="Times New Roman"/>
        </w:rPr>
      </w:pPr>
      <w:r w:rsidRPr="00632522">
        <w:rPr>
          <w:rFonts w:eastAsia="Times New Roman" w:cs="Times New Roman"/>
        </w:rPr>
        <w:t>Leadership and Management Skills</w:t>
      </w:r>
    </w:p>
    <w:p w14:paraId="6BD4CB1B" w14:textId="77777777" w:rsidR="00632522" w:rsidRPr="00632522" w:rsidRDefault="00632522" w:rsidP="00111BF3">
      <w:pPr>
        <w:pStyle w:val="ListParagraph"/>
        <w:numPr>
          <w:ilvl w:val="1"/>
          <w:numId w:val="71"/>
        </w:numPr>
        <w:spacing w:after="330" w:line="360" w:lineRule="atLeast"/>
        <w:jc w:val="both"/>
        <w:rPr>
          <w:rFonts w:eastAsia="Times New Roman" w:cs="Times New Roman"/>
        </w:rPr>
      </w:pPr>
      <w:r w:rsidRPr="00632522">
        <w:rPr>
          <w:rFonts w:eastAsia="Times New Roman" w:cs="Times New Roman"/>
        </w:rPr>
        <w:t>Academic leadership and administration</w:t>
      </w:r>
    </w:p>
    <w:p w14:paraId="5D80C1DE" w14:textId="77777777" w:rsidR="00632522" w:rsidRPr="00632522" w:rsidRDefault="00632522" w:rsidP="00111BF3">
      <w:pPr>
        <w:pStyle w:val="ListParagraph"/>
        <w:numPr>
          <w:ilvl w:val="1"/>
          <w:numId w:val="71"/>
        </w:numPr>
        <w:spacing w:after="330" w:line="360" w:lineRule="atLeast"/>
        <w:jc w:val="both"/>
        <w:rPr>
          <w:rFonts w:eastAsia="Times New Roman" w:cs="Times New Roman"/>
        </w:rPr>
      </w:pPr>
      <w:r w:rsidRPr="00632522">
        <w:rPr>
          <w:rFonts w:eastAsia="Times New Roman" w:cs="Times New Roman"/>
        </w:rPr>
        <w:t>Health care organization and delivery</w:t>
      </w:r>
    </w:p>
    <w:p w14:paraId="2F9A539E" w14:textId="77777777" w:rsidR="00632522" w:rsidRPr="00632522" w:rsidRDefault="00632522" w:rsidP="00111BF3">
      <w:pPr>
        <w:pStyle w:val="ListParagraph"/>
        <w:numPr>
          <w:ilvl w:val="1"/>
          <w:numId w:val="71"/>
        </w:numPr>
        <w:spacing w:after="330" w:line="360" w:lineRule="atLeast"/>
        <w:jc w:val="both"/>
        <w:rPr>
          <w:rFonts w:eastAsia="Times New Roman" w:cs="Times New Roman"/>
        </w:rPr>
      </w:pPr>
      <w:r w:rsidRPr="00632522">
        <w:rPr>
          <w:rFonts w:eastAsia="Times New Roman" w:cs="Times New Roman"/>
        </w:rPr>
        <w:t>Advocacy</w:t>
      </w:r>
    </w:p>
    <w:p w14:paraId="4E869270" w14:textId="77777777" w:rsidR="00632522" w:rsidRPr="00632522" w:rsidRDefault="00632522" w:rsidP="00632522">
      <w:r w:rsidRPr="00632522">
        <w:t xml:space="preserve">Modified from: </w:t>
      </w:r>
    </w:p>
    <w:p w14:paraId="1BACBBD0" w14:textId="77777777" w:rsidR="00632522" w:rsidRPr="00632522" w:rsidRDefault="00632522" w:rsidP="00632522">
      <w:r w:rsidRPr="00632522">
        <w:t xml:space="preserve"> </w:t>
      </w:r>
      <w:hyperlink r:id="rId51" w:history="1">
        <w:r w:rsidRPr="00632522">
          <w:rPr>
            <w:rStyle w:val="Hyperlink"/>
          </w:rPr>
          <w:t>http://academicpeds.org/aboutUs/about_AGP.cfm</w:t>
        </w:r>
      </w:hyperlink>
      <w:r w:rsidRPr="00632522">
        <w:t xml:space="preserve"> </w:t>
      </w:r>
    </w:p>
    <w:p w14:paraId="4CADEE55" w14:textId="77777777" w:rsidR="00632522" w:rsidRPr="00632522" w:rsidRDefault="009C09CA" w:rsidP="00632522">
      <w:pPr>
        <w:rPr>
          <w:rStyle w:val="Hyperlink"/>
        </w:rPr>
      </w:pPr>
      <w:hyperlink r:id="rId52" w:history="1">
        <w:r w:rsidR="00632522" w:rsidRPr="00632522">
          <w:rPr>
            <w:rStyle w:val="Hyperlink"/>
          </w:rPr>
          <w:t>http://www.nationalpostdoc.org/?CoreCompetencies</w:t>
        </w:r>
      </w:hyperlink>
      <w:r w:rsidR="00632522" w:rsidRPr="00632522">
        <w:rPr>
          <w:rStyle w:val="Hyperlink"/>
        </w:rPr>
        <w:t>+</w:t>
      </w:r>
    </w:p>
    <w:p w14:paraId="479D0F91" w14:textId="77777777" w:rsidR="00632522" w:rsidRPr="00632522" w:rsidRDefault="00632522" w:rsidP="00632522">
      <w:pPr>
        <w:rPr>
          <w:rStyle w:val="Hyperlink"/>
        </w:rPr>
      </w:pPr>
      <w:r w:rsidRPr="00632522">
        <w:rPr>
          <w:rStyle w:val="Hyperlink"/>
        </w:rPr>
        <w:t>AHRQ LHS Competency Domains</w:t>
      </w:r>
    </w:p>
    <w:p w14:paraId="6F6AFB99" w14:textId="77777777" w:rsidR="00632522" w:rsidRPr="00632522" w:rsidRDefault="00632522" w:rsidP="00632522">
      <w:pPr>
        <w:rPr>
          <w:rStyle w:val="Hyperlink"/>
        </w:rPr>
      </w:pPr>
      <w:r w:rsidRPr="00632522">
        <w:rPr>
          <w:rStyle w:val="Hyperlink"/>
        </w:rPr>
        <w:br w:type="page"/>
      </w:r>
    </w:p>
    <w:p w14:paraId="7643192F" w14:textId="77777777" w:rsidR="00632522" w:rsidRPr="005074AD" w:rsidRDefault="00632522" w:rsidP="00632522">
      <w:pPr>
        <w:shd w:val="clear" w:color="auto" w:fill="B8CCE4" w:themeFill="accent1" w:themeFillTint="66"/>
        <w:rPr>
          <w:rStyle w:val="Hyperlink"/>
          <w:b/>
          <w:color w:val="auto"/>
        </w:rPr>
      </w:pPr>
      <w:r w:rsidRPr="005074AD">
        <w:rPr>
          <w:rStyle w:val="Hyperlink"/>
          <w:b/>
          <w:color w:val="auto"/>
        </w:rPr>
        <w:lastRenderedPageBreak/>
        <w:t>Domain 1: Research Skills</w:t>
      </w:r>
    </w:p>
    <w:p w14:paraId="072A22FA" w14:textId="77777777" w:rsidR="00632522" w:rsidRPr="00632522" w:rsidRDefault="00632522" w:rsidP="00111BF3">
      <w:pPr>
        <w:pStyle w:val="ListParagraph"/>
        <w:numPr>
          <w:ilvl w:val="0"/>
          <w:numId w:val="72"/>
        </w:numPr>
        <w:shd w:val="clear" w:color="auto" w:fill="DBE5F1" w:themeFill="accent1" w:themeFillTint="33"/>
        <w:spacing w:after="160" w:line="259" w:lineRule="auto"/>
      </w:pPr>
      <w:r w:rsidRPr="00632522">
        <w:t xml:space="preserve"> Research Design-GOAL: Plan research projects that derive from testable research questions and/or hypotheses, and use sound methods for sampling, measurement, and analysis.</w:t>
      </w:r>
    </w:p>
    <w:p w14:paraId="768C90E2" w14:textId="77777777" w:rsidR="00632522" w:rsidRPr="00632522" w:rsidRDefault="00632522" w:rsidP="00632522">
      <w:pPr>
        <w:shd w:val="clear" w:color="auto" w:fill="FFFFFF" w:themeFill="background1"/>
        <w:rPr>
          <w:color w:val="FF0000"/>
        </w:rPr>
      </w:pPr>
      <w:r w:rsidRPr="00632522">
        <w:t xml:space="preserve">Objectives: </w:t>
      </w:r>
    </w:p>
    <w:p w14:paraId="099F138F" w14:textId="77777777" w:rsidR="00632522" w:rsidRPr="00632522" w:rsidRDefault="00632522" w:rsidP="00111BF3">
      <w:pPr>
        <w:pStyle w:val="ListParagraph"/>
        <w:numPr>
          <w:ilvl w:val="0"/>
          <w:numId w:val="80"/>
        </w:numPr>
        <w:shd w:val="clear" w:color="auto" w:fill="FFFFFF" w:themeFill="background1"/>
        <w:spacing w:after="160" w:line="259" w:lineRule="auto"/>
      </w:pPr>
      <w:r w:rsidRPr="00632522">
        <w:t xml:space="preserve">Formulate feasible research questions that are based in the literature and generate hypotheses appropriate to those questions. </w:t>
      </w:r>
    </w:p>
    <w:p w14:paraId="36BE0654" w14:textId="77777777" w:rsidR="00632522" w:rsidRPr="00632522" w:rsidRDefault="00632522" w:rsidP="00111BF3">
      <w:pPr>
        <w:pStyle w:val="ListParagraph"/>
        <w:numPr>
          <w:ilvl w:val="0"/>
          <w:numId w:val="80"/>
        </w:numPr>
        <w:shd w:val="clear" w:color="auto" w:fill="FFFFFF" w:themeFill="background1"/>
        <w:spacing w:before="240" w:after="160" w:line="259" w:lineRule="auto"/>
      </w:pPr>
      <w:r w:rsidRPr="00632522">
        <w:t>Describe conceptual or theoretical framework that supports the research question.</w:t>
      </w:r>
    </w:p>
    <w:p w14:paraId="330592E4" w14:textId="77777777" w:rsidR="00632522" w:rsidRPr="00632522" w:rsidRDefault="00632522" w:rsidP="00111BF3">
      <w:pPr>
        <w:pStyle w:val="ListParagraph"/>
        <w:numPr>
          <w:ilvl w:val="0"/>
          <w:numId w:val="80"/>
        </w:numPr>
        <w:shd w:val="clear" w:color="auto" w:fill="FFFFFF" w:themeFill="background1"/>
        <w:spacing w:after="160" w:line="259" w:lineRule="auto"/>
      </w:pPr>
      <w:r w:rsidRPr="00632522">
        <w:t xml:space="preserve">Clearly define variables for each hypothesis, and identify those variables as independent variables, dependent variables, covariates, mediators, or effect modifiers. </w:t>
      </w:r>
    </w:p>
    <w:p w14:paraId="77E10E84" w14:textId="77777777" w:rsidR="00632522" w:rsidRPr="00632522" w:rsidRDefault="00632522" w:rsidP="00111BF3">
      <w:pPr>
        <w:pStyle w:val="ListParagraph"/>
        <w:numPr>
          <w:ilvl w:val="0"/>
          <w:numId w:val="80"/>
        </w:numPr>
        <w:shd w:val="clear" w:color="auto" w:fill="FFFFFF" w:themeFill="background1"/>
        <w:spacing w:after="160" w:line="259" w:lineRule="auto"/>
      </w:pPr>
      <w:r w:rsidRPr="00632522">
        <w:t>Select a study design that is appropriate to answer the selected question.</w:t>
      </w:r>
    </w:p>
    <w:p w14:paraId="0FF6C80E" w14:textId="77777777" w:rsidR="00632522" w:rsidRPr="00632522" w:rsidRDefault="00632522" w:rsidP="00111BF3">
      <w:pPr>
        <w:pStyle w:val="ListParagraph"/>
        <w:numPr>
          <w:ilvl w:val="0"/>
          <w:numId w:val="80"/>
        </w:numPr>
        <w:shd w:val="clear" w:color="auto" w:fill="FFFFFF" w:themeFill="background1"/>
        <w:spacing w:after="160" w:line="259" w:lineRule="auto"/>
      </w:pPr>
      <w:r w:rsidRPr="00632522">
        <w:t xml:space="preserve">Develop sampling and recruitment strategies for a specified study population. </w:t>
      </w:r>
    </w:p>
    <w:p w14:paraId="09657C5C" w14:textId="77777777" w:rsidR="00632522" w:rsidRPr="00632522" w:rsidRDefault="00632522" w:rsidP="00111BF3">
      <w:pPr>
        <w:pStyle w:val="ListParagraph"/>
        <w:numPr>
          <w:ilvl w:val="0"/>
          <w:numId w:val="80"/>
        </w:numPr>
        <w:shd w:val="clear" w:color="auto" w:fill="FFFFFF" w:themeFill="background1"/>
        <w:spacing w:after="160" w:line="259" w:lineRule="auto"/>
      </w:pPr>
      <w:r w:rsidRPr="00632522">
        <w:t xml:space="preserve">Identify and use methods to maximize the reliability and validity of research measurements, including selection of appropriate types of variables, and use of methods to assess and enhance reliability and minimize bias. </w:t>
      </w:r>
    </w:p>
    <w:p w14:paraId="15607C8A" w14:textId="77777777" w:rsidR="00632522" w:rsidRPr="00632522" w:rsidRDefault="00632522" w:rsidP="00111BF3">
      <w:pPr>
        <w:pStyle w:val="ListParagraph"/>
        <w:numPr>
          <w:ilvl w:val="0"/>
          <w:numId w:val="80"/>
        </w:numPr>
        <w:shd w:val="clear" w:color="auto" w:fill="FFFFFF" w:themeFill="background1"/>
        <w:spacing w:after="160" w:line="259" w:lineRule="auto"/>
      </w:pPr>
      <w:r w:rsidRPr="00632522">
        <w:t>Define the significance of study results, including statistical and clinical significance, and the likelihood that the study results represent the truth.</w:t>
      </w:r>
    </w:p>
    <w:p w14:paraId="31966691" w14:textId="77777777" w:rsidR="00632522" w:rsidRPr="00632522" w:rsidRDefault="00632522" w:rsidP="00111BF3">
      <w:pPr>
        <w:pStyle w:val="ListParagraph"/>
        <w:numPr>
          <w:ilvl w:val="0"/>
          <w:numId w:val="80"/>
        </w:numPr>
        <w:shd w:val="clear" w:color="auto" w:fill="FFFFFF" w:themeFill="background1"/>
        <w:spacing w:after="160" w:line="259" w:lineRule="auto"/>
      </w:pPr>
      <w:r w:rsidRPr="00632522">
        <w:t>Demonstrate knowledge of the design and implementation of randomized controlled trials.</w:t>
      </w:r>
    </w:p>
    <w:p w14:paraId="71E9977F" w14:textId="77777777" w:rsidR="00632522" w:rsidRPr="00632522" w:rsidRDefault="00632522" w:rsidP="00111BF3">
      <w:pPr>
        <w:pStyle w:val="ListParagraph"/>
        <w:numPr>
          <w:ilvl w:val="0"/>
          <w:numId w:val="80"/>
        </w:numPr>
        <w:shd w:val="clear" w:color="auto" w:fill="FFFFFF" w:themeFill="background1"/>
        <w:spacing w:after="160" w:line="259" w:lineRule="auto"/>
      </w:pPr>
      <w:r w:rsidRPr="00632522">
        <w:t xml:space="preserve">Demonstrate knowledge of the design and implementation of observational studies. </w:t>
      </w:r>
    </w:p>
    <w:p w14:paraId="2965E6A3" w14:textId="77777777" w:rsidR="00632522" w:rsidRPr="00632522" w:rsidRDefault="00632522" w:rsidP="00111BF3">
      <w:pPr>
        <w:pStyle w:val="ListParagraph"/>
        <w:numPr>
          <w:ilvl w:val="0"/>
          <w:numId w:val="80"/>
        </w:numPr>
        <w:shd w:val="clear" w:color="auto" w:fill="FFFFFF" w:themeFill="background1"/>
        <w:spacing w:after="160" w:line="259" w:lineRule="auto"/>
      </w:pPr>
      <w:r w:rsidRPr="00632522">
        <w:t xml:space="preserve">Describe problems with inferring causality from results of observational studies and methods to enhance causal inferences. </w:t>
      </w:r>
    </w:p>
    <w:p w14:paraId="454DCCA9" w14:textId="77777777" w:rsidR="00632522" w:rsidRPr="00632522" w:rsidRDefault="00632522" w:rsidP="00111BF3">
      <w:pPr>
        <w:pStyle w:val="ListParagraph"/>
        <w:numPr>
          <w:ilvl w:val="0"/>
          <w:numId w:val="80"/>
        </w:numPr>
        <w:shd w:val="clear" w:color="auto" w:fill="FFFFFF" w:themeFill="background1"/>
        <w:spacing w:after="160" w:line="259" w:lineRule="auto"/>
      </w:pPr>
      <w:r w:rsidRPr="00632522">
        <w:t xml:space="preserve">Identify common implementation issues in clinical studies, and describe the role of pilot testing and quality control in the implementation of research protocols. </w:t>
      </w:r>
    </w:p>
    <w:p w14:paraId="32DFD71D" w14:textId="6356CBBD" w:rsidR="00632522" w:rsidRDefault="00632522" w:rsidP="00111BF3">
      <w:pPr>
        <w:pStyle w:val="ListParagraph"/>
        <w:numPr>
          <w:ilvl w:val="0"/>
          <w:numId w:val="80"/>
        </w:numPr>
        <w:shd w:val="clear" w:color="auto" w:fill="FFFFFF" w:themeFill="background1"/>
        <w:spacing w:after="160" w:line="259" w:lineRule="auto"/>
      </w:pPr>
      <w:r w:rsidRPr="00632522">
        <w:t xml:space="preserve"> Use research databases to collect study information, using appropriate designs, software applications, and methods to minimize error in data entry.</w:t>
      </w:r>
    </w:p>
    <w:p w14:paraId="13D2FF5C" w14:textId="77777777" w:rsidR="000D1CD4" w:rsidRPr="00632522" w:rsidRDefault="000D1CD4" w:rsidP="000D1CD4">
      <w:pPr>
        <w:pStyle w:val="ListParagraph"/>
        <w:shd w:val="clear" w:color="auto" w:fill="FFFFFF" w:themeFill="background1"/>
        <w:spacing w:after="160" w:line="259" w:lineRule="auto"/>
      </w:pPr>
    </w:p>
    <w:p w14:paraId="504C3E2A" w14:textId="77777777" w:rsidR="00632522" w:rsidRPr="00632522" w:rsidRDefault="00632522" w:rsidP="00111BF3">
      <w:pPr>
        <w:pStyle w:val="ListParagraph"/>
        <w:numPr>
          <w:ilvl w:val="0"/>
          <w:numId w:val="72"/>
        </w:numPr>
        <w:shd w:val="clear" w:color="auto" w:fill="DBE5F1" w:themeFill="accent1" w:themeFillTint="33"/>
        <w:spacing w:after="160" w:line="259" w:lineRule="auto"/>
      </w:pPr>
      <w:r w:rsidRPr="00632522">
        <w:t>Clinical Epidemiology and Evidence-Based Medicine GOAL: Use the principles of clinical epidemiology and evidence-based medicine to critically appraise the medical literature and inform study design.</w:t>
      </w:r>
    </w:p>
    <w:p w14:paraId="17F9A7CE" w14:textId="77777777" w:rsidR="00632522" w:rsidRPr="00632522" w:rsidRDefault="00632522" w:rsidP="00632522">
      <w:pPr>
        <w:shd w:val="clear" w:color="auto" w:fill="FFFFFF" w:themeFill="background1"/>
        <w:rPr>
          <w:color w:val="FF0000"/>
        </w:rPr>
      </w:pPr>
      <w:r w:rsidRPr="00632522">
        <w:t xml:space="preserve">Objectives: </w:t>
      </w:r>
    </w:p>
    <w:p w14:paraId="5FA73571" w14:textId="77777777" w:rsidR="00632522" w:rsidRPr="00632522" w:rsidRDefault="00632522" w:rsidP="00632522">
      <w:pPr>
        <w:shd w:val="clear" w:color="auto" w:fill="FFFFFF" w:themeFill="background1"/>
        <w:ind w:left="630" w:hanging="270"/>
      </w:pPr>
      <w:r w:rsidRPr="00632522">
        <w:t xml:space="preserve">1. Describe and define the principles of clinical epidemiology, including incidence, prevalence, risk, prevention, diagnosis, harm, and prognosis. </w:t>
      </w:r>
    </w:p>
    <w:p w14:paraId="2CBA2551" w14:textId="77777777" w:rsidR="00632522" w:rsidRPr="00632522" w:rsidRDefault="00632522" w:rsidP="00632522">
      <w:pPr>
        <w:shd w:val="clear" w:color="auto" w:fill="FFFFFF" w:themeFill="background1"/>
        <w:ind w:left="360"/>
      </w:pPr>
      <w:r w:rsidRPr="00632522">
        <w:t xml:space="preserve">2. Assess the validity and strength of results of studies: </w:t>
      </w:r>
    </w:p>
    <w:p w14:paraId="7C36522A" w14:textId="77777777" w:rsidR="00632522" w:rsidRPr="00632522" w:rsidRDefault="00632522" w:rsidP="00111BF3">
      <w:pPr>
        <w:pStyle w:val="ListParagraph"/>
        <w:numPr>
          <w:ilvl w:val="0"/>
          <w:numId w:val="85"/>
        </w:numPr>
        <w:shd w:val="clear" w:color="auto" w:fill="FFFFFF" w:themeFill="background1"/>
        <w:spacing w:after="160" w:line="259" w:lineRule="auto"/>
        <w:ind w:left="1080"/>
      </w:pPr>
      <w:r w:rsidRPr="00632522">
        <w:t xml:space="preserve">Interventions for therapy and prevention </w:t>
      </w:r>
    </w:p>
    <w:p w14:paraId="4AFB08DF" w14:textId="77777777" w:rsidR="00632522" w:rsidRPr="00632522" w:rsidRDefault="00632522" w:rsidP="00111BF3">
      <w:pPr>
        <w:pStyle w:val="ListParagraph"/>
        <w:numPr>
          <w:ilvl w:val="0"/>
          <w:numId w:val="85"/>
        </w:numPr>
        <w:shd w:val="clear" w:color="auto" w:fill="FFFFFF" w:themeFill="background1"/>
        <w:spacing w:after="160" w:line="259" w:lineRule="auto"/>
        <w:ind w:left="1080"/>
      </w:pPr>
      <w:r w:rsidRPr="00632522">
        <w:t xml:space="preserve">Diagnostic tests </w:t>
      </w:r>
    </w:p>
    <w:p w14:paraId="1B903758" w14:textId="77777777" w:rsidR="00632522" w:rsidRPr="00632522" w:rsidRDefault="00632522" w:rsidP="00111BF3">
      <w:pPr>
        <w:pStyle w:val="ListParagraph"/>
        <w:numPr>
          <w:ilvl w:val="0"/>
          <w:numId w:val="85"/>
        </w:numPr>
        <w:shd w:val="clear" w:color="auto" w:fill="FFFFFF" w:themeFill="background1"/>
        <w:spacing w:after="160" w:line="259" w:lineRule="auto"/>
        <w:ind w:left="1080"/>
      </w:pPr>
      <w:r w:rsidRPr="00632522">
        <w:t>Meta-analysis and systematic reviews</w:t>
      </w:r>
    </w:p>
    <w:p w14:paraId="06A7E6C4" w14:textId="77777777" w:rsidR="00632522" w:rsidRPr="00632522" w:rsidRDefault="00632522" w:rsidP="00111BF3">
      <w:pPr>
        <w:pStyle w:val="ListParagraph"/>
        <w:numPr>
          <w:ilvl w:val="0"/>
          <w:numId w:val="85"/>
        </w:numPr>
        <w:shd w:val="clear" w:color="auto" w:fill="FFFFFF" w:themeFill="background1"/>
        <w:spacing w:after="160" w:line="259" w:lineRule="auto"/>
        <w:ind w:left="1080"/>
      </w:pPr>
      <w:r w:rsidRPr="00632522">
        <w:t>Surveys</w:t>
      </w:r>
    </w:p>
    <w:p w14:paraId="724C9EBA" w14:textId="77777777" w:rsidR="00632522" w:rsidRPr="00632522" w:rsidRDefault="00632522" w:rsidP="00111BF3">
      <w:pPr>
        <w:pStyle w:val="ListParagraph"/>
        <w:numPr>
          <w:ilvl w:val="0"/>
          <w:numId w:val="85"/>
        </w:numPr>
        <w:shd w:val="clear" w:color="auto" w:fill="FFFFFF" w:themeFill="background1"/>
        <w:spacing w:after="160" w:line="259" w:lineRule="auto"/>
        <w:ind w:left="1080"/>
      </w:pPr>
      <w:r w:rsidRPr="00632522">
        <w:t>Observational Studies</w:t>
      </w:r>
    </w:p>
    <w:p w14:paraId="00724840" w14:textId="77777777" w:rsidR="00632522" w:rsidRPr="00632522" w:rsidRDefault="00632522" w:rsidP="00111BF3">
      <w:pPr>
        <w:pStyle w:val="ListParagraph"/>
        <w:numPr>
          <w:ilvl w:val="0"/>
          <w:numId w:val="85"/>
        </w:numPr>
        <w:spacing w:line="259" w:lineRule="auto"/>
        <w:ind w:left="1080"/>
      </w:pPr>
      <w:r w:rsidRPr="00632522">
        <w:t>Secondary databases (see Appendix A)</w:t>
      </w:r>
    </w:p>
    <w:p w14:paraId="3B4A6A56" w14:textId="77777777" w:rsidR="00632522" w:rsidRPr="00632522" w:rsidRDefault="00632522" w:rsidP="00632522">
      <w:pPr>
        <w:shd w:val="clear" w:color="auto" w:fill="FFFFFF" w:themeFill="background1"/>
        <w:ind w:left="630" w:hanging="270"/>
      </w:pPr>
      <w:r w:rsidRPr="00632522">
        <w:t xml:space="preserve">3. Describe the precision of estimates of results of studies, using p values and 95% confidence intervals. </w:t>
      </w:r>
    </w:p>
    <w:p w14:paraId="30DE29BB" w14:textId="77777777" w:rsidR="00632522" w:rsidRDefault="00632522" w:rsidP="00632522">
      <w:pPr>
        <w:shd w:val="clear" w:color="auto" w:fill="FFFFFF" w:themeFill="background1"/>
      </w:pPr>
    </w:p>
    <w:p w14:paraId="3EDB1E0F" w14:textId="77777777" w:rsidR="00590DF5" w:rsidRPr="00632522" w:rsidRDefault="00590DF5" w:rsidP="00632522">
      <w:pPr>
        <w:shd w:val="clear" w:color="auto" w:fill="FFFFFF" w:themeFill="background1"/>
      </w:pPr>
    </w:p>
    <w:p w14:paraId="55F3AA9F" w14:textId="77777777" w:rsidR="00632522" w:rsidRPr="00632522" w:rsidRDefault="00632522" w:rsidP="00111BF3">
      <w:pPr>
        <w:pStyle w:val="ListParagraph"/>
        <w:numPr>
          <w:ilvl w:val="0"/>
          <w:numId w:val="72"/>
        </w:numPr>
        <w:shd w:val="clear" w:color="auto" w:fill="DBE5F1" w:themeFill="accent1" w:themeFillTint="33"/>
        <w:spacing w:after="160" w:line="259" w:lineRule="auto"/>
      </w:pPr>
      <w:r w:rsidRPr="00632522">
        <w:lastRenderedPageBreak/>
        <w:t>Statistical Analyses GOAL: Utilize statistical techniques to organize information and make valid inferences from the results of data collection.</w:t>
      </w:r>
    </w:p>
    <w:p w14:paraId="7FE57EBC" w14:textId="77777777" w:rsidR="00632522" w:rsidRPr="00632522" w:rsidRDefault="00632522" w:rsidP="00632522">
      <w:pPr>
        <w:shd w:val="clear" w:color="auto" w:fill="FFFFFF" w:themeFill="background1"/>
      </w:pPr>
      <w:r w:rsidRPr="00632522">
        <w:t xml:space="preserve">Objectives: </w:t>
      </w:r>
    </w:p>
    <w:p w14:paraId="223BDE7F" w14:textId="77777777" w:rsidR="00632522" w:rsidRPr="00632522" w:rsidRDefault="00632522" w:rsidP="00111BF3">
      <w:pPr>
        <w:pStyle w:val="ListParagraph"/>
        <w:numPr>
          <w:ilvl w:val="0"/>
          <w:numId w:val="81"/>
        </w:numPr>
        <w:shd w:val="clear" w:color="auto" w:fill="FFFFFF" w:themeFill="background1"/>
        <w:spacing w:after="160" w:line="259" w:lineRule="auto"/>
      </w:pPr>
      <w:r w:rsidRPr="00632522">
        <w:t xml:space="preserve"> Understand and apply fundamental </w:t>
      </w:r>
      <w:proofErr w:type="spellStart"/>
      <w:r w:rsidRPr="00632522">
        <w:t>biostatistical</w:t>
      </w:r>
      <w:proofErr w:type="spellEnd"/>
      <w:r w:rsidRPr="00632522">
        <w:t xml:space="preserve"> and epidemiological skills (see Appendix B).  </w:t>
      </w:r>
    </w:p>
    <w:p w14:paraId="6DD36CB3" w14:textId="77777777" w:rsidR="00632522" w:rsidRPr="00632522" w:rsidRDefault="00632522" w:rsidP="00111BF3">
      <w:pPr>
        <w:pStyle w:val="ListParagraph"/>
        <w:numPr>
          <w:ilvl w:val="0"/>
          <w:numId w:val="81"/>
        </w:numPr>
        <w:shd w:val="clear" w:color="auto" w:fill="FFFFFF" w:themeFill="background1"/>
        <w:spacing w:after="160" w:line="259" w:lineRule="auto"/>
      </w:pPr>
      <w:r w:rsidRPr="00632522">
        <w:t>Basic skills in statistical programing, ideally intermediate skills.</w:t>
      </w:r>
    </w:p>
    <w:p w14:paraId="62FE0291" w14:textId="77777777" w:rsidR="00632522" w:rsidRPr="00632522" w:rsidRDefault="00632522" w:rsidP="00632522">
      <w:pPr>
        <w:shd w:val="clear" w:color="auto" w:fill="FFFFFF" w:themeFill="background1"/>
      </w:pPr>
    </w:p>
    <w:p w14:paraId="45B5521D" w14:textId="77777777" w:rsidR="00632522" w:rsidRPr="00632522" w:rsidRDefault="00632522" w:rsidP="00111BF3">
      <w:pPr>
        <w:pStyle w:val="ListParagraph"/>
        <w:numPr>
          <w:ilvl w:val="0"/>
          <w:numId w:val="72"/>
        </w:numPr>
        <w:shd w:val="clear" w:color="auto" w:fill="DBE5F1" w:themeFill="accent1" w:themeFillTint="33"/>
        <w:spacing w:after="160" w:line="259" w:lineRule="auto"/>
      </w:pPr>
      <w:r w:rsidRPr="00632522">
        <w:t>Health Services Research GOAL: Using principles of HSR and implementation science to design and interpret research studies in health care delivery.</w:t>
      </w:r>
    </w:p>
    <w:p w14:paraId="581BE96B" w14:textId="77777777" w:rsidR="00632522" w:rsidRPr="00632522" w:rsidRDefault="00632522" w:rsidP="00632522">
      <w:pPr>
        <w:shd w:val="clear" w:color="auto" w:fill="FFFFFF" w:themeFill="background1"/>
      </w:pPr>
      <w:r w:rsidRPr="00632522">
        <w:t>Objectives:</w:t>
      </w:r>
    </w:p>
    <w:p w14:paraId="41D68144" w14:textId="77777777" w:rsidR="00632522" w:rsidRPr="00632522" w:rsidRDefault="00632522" w:rsidP="00111BF3">
      <w:pPr>
        <w:pStyle w:val="ListParagraph"/>
        <w:numPr>
          <w:ilvl w:val="0"/>
          <w:numId w:val="82"/>
        </w:numPr>
        <w:shd w:val="clear" w:color="auto" w:fill="FFFFFF" w:themeFill="background1"/>
        <w:spacing w:after="160" w:line="259" w:lineRule="auto"/>
      </w:pPr>
      <w:r w:rsidRPr="00632522">
        <w:t>Familiarity with the following key health services and outcomes research concepts:</w:t>
      </w:r>
    </w:p>
    <w:p w14:paraId="5D29EDE9" w14:textId="77777777" w:rsidR="00632522" w:rsidRPr="00632522" w:rsidRDefault="00632522" w:rsidP="00111BF3">
      <w:pPr>
        <w:pStyle w:val="ListParagraph"/>
        <w:numPr>
          <w:ilvl w:val="0"/>
          <w:numId w:val="86"/>
        </w:numPr>
        <w:shd w:val="clear" w:color="auto" w:fill="FFFFFF" w:themeFill="background1"/>
        <w:spacing w:after="160" w:line="259" w:lineRule="auto"/>
      </w:pPr>
      <w:r w:rsidRPr="00632522">
        <w:t>Organization of health care in the US</w:t>
      </w:r>
    </w:p>
    <w:p w14:paraId="2C98E62D" w14:textId="77777777" w:rsidR="00632522" w:rsidRPr="00632522" w:rsidRDefault="00632522" w:rsidP="00111BF3">
      <w:pPr>
        <w:pStyle w:val="ListParagraph"/>
        <w:numPr>
          <w:ilvl w:val="0"/>
          <w:numId w:val="86"/>
        </w:numPr>
        <w:spacing w:after="160" w:line="259" w:lineRule="auto"/>
      </w:pPr>
      <w:r w:rsidRPr="00632522">
        <w:t>Financing of health care in the US</w:t>
      </w:r>
    </w:p>
    <w:p w14:paraId="00C320B9" w14:textId="77777777" w:rsidR="00632522" w:rsidRPr="00632522" w:rsidRDefault="00632522" w:rsidP="00111BF3">
      <w:pPr>
        <w:pStyle w:val="ListParagraph"/>
        <w:numPr>
          <w:ilvl w:val="0"/>
          <w:numId w:val="86"/>
        </w:numPr>
        <w:shd w:val="clear" w:color="auto" w:fill="FFFFFF" w:themeFill="background1"/>
        <w:spacing w:after="160" w:line="259" w:lineRule="auto"/>
      </w:pPr>
      <w:r w:rsidRPr="00632522">
        <w:t>Access to care</w:t>
      </w:r>
    </w:p>
    <w:p w14:paraId="58CAFA8D" w14:textId="77777777" w:rsidR="00632522" w:rsidRPr="00632522" w:rsidRDefault="00632522" w:rsidP="00111BF3">
      <w:pPr>
        <w:pStyle w:val="ListParagraph"/>
        <w:numPr>
          <w:ilvl w:val="0"/>
          <w:numId w:val="86"/>
        </w:numPr>
        <w:shd w:val="clear" w:color="auto" w:fill="FFFFFF" w:themeFill="background1"/>
        <w:spacing w:after="160" w:line="259" w:lineRule="auto"/>
      </w:pPr>
      <w:r w:rsidRPr="00632522">
        <w:t>Quality of care</w:t>
      </w:r>
    </w:p>
    <w:p w14:paraId="7DFAC68A" w14:textId="77777777" w:rsidR="00632522" w:rsidRPr="00632522" w:rsidRDefault="00632522" w:rsidP="00111BF3">
      <w:pPr>
        <w:pStyle w:val="ListParagraph"/>
        <w:numPr>
          <w:ilvl w:val="0"/>
          <w:numId w:val="86"/>
        </w:numPr>
        <w:shd w:val="clear" w:color="auto" w:fill="FFFFFF" w:themeFill="background1"/>
        <w:spacing w:after="160" w:line="259" w:lineRule="auto"/>
      </w:pPr>
      <w:r w:rsidRPr="00632522">
        <w:t>Cost of care</w:t>
      </w:r>
    </w:p>
    <w:p w14:paraId="189FA734" w14:textId="77777777" w:rsidR="00632522" w:rsidRPr="00632522" w:rsidRDefault="00632522" w:rsidP="00111BF3">
      <w:pPr>
        <w:pStyle w:val="ListParagraph"/>
        <w:numPr>
          <w:ilvl w:val="0"/>
          <w:numId w:val="86"/>
        </w:numPr>
        <w:shd w:val="clear" w:color="auto" w:fill="FFFFFF" w:themeFill="background1"/>
        <w:spacing w:after="160" w:line="259" w:lineRule="auto"/>
      </w:pPr>
      <w:r w:rsidRPr="00632522">
        <w:t>Outcomes</w:t>
      </w:r>
    </w:p>
    <w:p w14:paraId="3FDE2E2A" w14:textId="77777777" w:rsidR="00632522" w:rsidRPr="00632522" w:rsidRDefault="00632522" w:rsidP="00111BF3">
      <w:pPr>
        <w:pStyle w:val="ListParagraph"/>
        <w:numPr>
          <w:ilvl w:val="0"/>
          <w:numId w:val="86"/>
        </w:numPr>
        <w:shd w:val="clear" w:color="auto" w:fill="FFFFFF" w:themeFill="background1"/>
        <w:spacing w:after="160" w:line="259" w:lineRule="auto"/>
      </w:pPr>
      <w:r w:rsidRPr="00632522">
        <w:t>Insurance and benefits design</w:t>
      </w:r>
    </w:p>
    <w:p w14:paraId="499DC48B" w14:textId="77777777" w:rsidR="00632522" w:rsidRPr="00632522" w:rsidRDefault="00632522" w:rsidP="00111BF3">
      <w:pPr>
        <w:pStyle w:val="ListParagraph"/>
        <w:numPr>
          <w:ilvl w:val="0"/>
          <w:numId w:val="86"/>
        </w:numPr>
        <w:shd w:val="clear" w:color="auto" w:fill="FFFFFF" w:themeFill="background1"/>
        <w:spacing w:after="160" w:line="259" w:lineRule="auto"/>
      </w:pPr>
      <w:r w:rsidRPr="00632522">
        <w:t>Health systems design</w:t>
      </w:r>
    </w:p>
    <w:p w14:paraId="4489E6AE" w14:textId="77777777" w:rsidR="00632522" w:rsidRPr="00632522" w:rsidRDefault="00632522" w:rsidP="00111BF3">
      <w:pPr>
        <w:pStyle w:val="ListParagraph"/>
        <w:numPr>
          <w:ilvl w:val="0"/>
          <w:numId w:val="86"/>
        </w:numPr>
        <w:spacing w:after="160" w:line="259" w:lineRule="auto"/>
      </w:pPr>
      <w:r w:rsidRPr="00632522">
        <w:t>Vulnerable populations</w:t>
      </w:r>
    </w:p>
    <w:p w14:paraId="79638769" w14:textId="77777777" w:rsidR="00632522" w:rsidRPr="00632522" w:rsidRDefault="00632522" w:rsidP="00111BF3">
      <w:pPr>
        <w:pStyle w:val="ListParagraph"/>
        <w:numPr>
          <w:ilvl w:val="0"/>
          <w:numId w:val="86"/>
        </w:numPr>
        <w:spacing w:after="160" w:line="259" w:lineRule="auto"/>
      </w:pPr>
      <w:r w:rsidRPr="00632522">
        <w:t>Equity and disparities</w:t>
      </w:r>
    </w:p>
    <w:p w14:paraId="7A4EBE0D" w14:textId="77777777" w:rsidR="00632522" w:rsidRPr="00632522" w:rsidRDefault="00632522" w:rsidP="00111BF3">
      <w:pPr>
        <w:pStyle w:val="ListParagraph"/>
        <w:numPr>
          <w:ilvl w:val="0"/>
          <w:numId w:val="86"/>
        </w:numPr>
        <w:spacing w:after="160" w:line="259" w:lineRule="auto"/>
      </w:pPr>
      <w:r w:rsidRPr="00632522">
        <w:t>Social and behavioral determinants of health</w:t>
      </w:r>
    </w:p>
    <w:p w14:paraId="152A5C42" w14:textId="77777777" w:rsidR="00632522" w:rsidRPr="00632522" w:rsidRDefault="00632522" w:rsidP="00111BF3">
      <w:pPr>
        <w:pStyle w:val="ListParagraph"/>
        <w:numPr>
          <w:ilvl w:val="0"/>
          <w:numId w:val="82"/>
        </w:numPr>
        <w:spacing w:after="160" w:line="259" w:lineRule="auto"/>
      </w:pPr>
      <w:r w:rsidRPr="00632522">
        <w:t xml:space="preserve">Evaluate the strengths and weakness of </w:t>
      </w:r>
      <w:r w:rsidRPr="00632522">
        <w:rPr>
          <w:b/>
        </w:rPr>
        <w:t xml:space="preserve">all </w:t>
      </w:r>
      <w:r w:rsidRPr="00632522">
        <w:t>of the following research designs and apply one or more of the following research designs:</w:t>
      </w:r>
    </w:p>
    <w:p w14:paraId="152218F6" w14:textId="77777777" w:rsidR="00632522" w:rsidRPr="00632522" w:rsidRDefault="00632522" w:rsidP="00111BF3">
      <w:pPr>
        <w:pStyle w:val="ListParagraph"/>
        <w:numPr>
          <w:ilvl w:val="0"/>
          <w:numId w:val="87"/>
        </w:numPr>
        <w:spacing w:after="160" w:line="259" w:lineRule="auto"/>
      </w:pPr>
      <w:r w:rsidRPr="00632522">
        <w:t>Quasi experimental design</w:t>
      </w:r>
    </w:p>
    <w:p w14:paraId="582445B2" w14:textId="77777777" w:rsidR="00632522" w:rsidRPr="00632522" w:rsidRDefault="00632522" w:rsidP="00111BF3">
      <w:pPr>
        <w:pStyle w:val="ListParagraph"/>
        <w:numPr>
          <w:ilvl w:val="0"/>
          <w:numId w:val="87"/>
        </w:numPr>
        <w:spacing w:after="160" w:line="259" w:lineRule="auto"/>
      </w:pPr>
      <w:r w:rsidRPr="00632522">
        <w:t>Qualitative research (see appendix B)</w:t>
      </w:r>
    </w:p>
    <w:p w14:paraId="02929D94" w14:textId="77777777" w:rsidR="00632522" w:rsidRPr="00632522" w:rsidRDefault="00632522" w:rsidP="00111BF3">
      <w:pPr>
        <w:pStyle w:val="ListParagraph"/>
        <w:numPr>
          <w:ilvl w:val="0"/>
          <w:numId w:val="87"/>
        </w:numPr>
        <w:spacing w:after="160" w:line="259" w:lineRule="auto"/>
      </w:pPr>
      <w:r w:rsidRPr="00632522">
        <w:t>Implementation and dissemination science</w:t>
      </w:r>
    </w:p>
    <w:p w14:paraId="4DB3D70F" w14:textId="77777777" w:rsidR="00632522" w:rsidRPr="00632522" w:rsidRDefault="00632522" w:rsidP="00111BF3">
      <w:pPr>
        <w:pStyle w:val="ListParagraph"/>
        <w:numPr>
          <w:ilvl w:val="0"/>
          <w:numId w:val="87"/>
        </w:numPr>
        <w:spacing w:after="160" w:line="259" w:lineRule="auto"/>
      </w:pPr>
      <w:r w:rsidRPr="00632522">
        <w:t>Secondary databases (see appendix C)</w:t>
      </w:r>
    </w:p>
    <w:p w14:paraId="074E3F4F" w14:textId="77777777" w:rsidR="00632522" w:rsidRPr="00632522" w:rsidRDefault="00632522" w:rsidP="00111BF3">
      <w:pPr>
        <w:pStyle w:val="ListParagraph"/>
        <w:numPr>
          <w:ilvl w:val="0"/>
          <w:numId w:val="82"/>
        </w:numPr>
        <w:shd w:val="clear" w:color="auto" w:fill="FFFFFF" w:themeFill="background1"/>
        <w:spacing w:after="160" w:line="259" w:lineRule="auto"/>
      </w:pPr>
      <w:r w:rsidRPr="00632522">
        <w:t>Understand the structure and functions of complex healthcare systems:</w:t>
      </w:r>
    </w:p>
    <w:p w14:paraId="5FDF708C" w14:textId="77777777" w:rsidR="00632522" w:rsidRPr="00632522" w:rsidRDefault="00632522" w:rsidP="00111BF3">
      <w:pPr>
        <w:pStyle w:val="ListParagraph"/>
        <w:numPr>
          <w:ilvl w:val="0"/>
          <w:numId w:val="88"/>
        </w:numPr>
        <w:shd w:val="clear" w:color="auto" w:fill="FFFFFF" w:themeFill="background1"/>
        <w:spacing w:after="160" w:line="259" w:lineRule="auto"/>
      </w:pPr>
      <w:r w:rsidRPr="00632522">
        <w:t xml:space="preserve">Describe and give examples of key differences among health care service delivery models (e.g., HMO, Medicaid HMO, PPO, </w:t>
      </w:r>
      <w:proofErr w:type="gramStart"/>
      <w:r w:rsidRPr="00632522">
        <w:t>IPA</w:t>
      </w:r>
      <w:proofErr w:type="gramEnd"/>
      <w:r w:rsidRPr="00632522">
        <w:t xml:space="preserve">). </w:t>
      </w:r>
    </w:p>
    <w:p w14:paraId="19ED8334" w14:textId="77777777" w:rsidR="00632522" w:rsidRPr="00632522" w:rsidRDefault="00632522" w:rsidP="00111BF3">
      <w:pPr>
        <w:pStyle w:val="ListParagraph"/>
        <w:numPr>
          <w:ilvl w:val="0"/>
          <w:numId w:val="88"/>
        </w:numPr>
        <w:shd w:val="clear" w:color="auto" w:fill="FFFFFF" w:themeFill="background1"/>
        <w:spacing w:after="160" w:line="259" w:lineRule="auto"/>
      </w:pPr>
      <w:r w:rsidRPr="00632522">
        <w:t>Describe the concept of system integration, and define the roles of various components of the health care system (e.g., community health centers, academic health centers, private practices, home care agencies).</w:t>
      </w:r>
    </w:p>
    <w:p w14:paraId="47CF1B49" w14:textId="77777777" w:rsidR="00632522" w:rsidRPr="00632522" w:rsidRDefault="00632522" w:rsidP="00632522">
      <w:pPr>
        <w:pStyle w:val="ListParagraph"/>
        <w:shd w:val="clear" w:color="auto" w:fill="FFFFFF" w:themeFill="background1"/>
        <w:ind w:left="1080"/>
      </w:pPr>
    </w:p>
    <w:p w14:paraId="6F569E9A" w14:textId="77777777" w:rsidR="00632522" w:rsidRPr="00632522" w:rsidRDefault="00632522" w:rsidP="00111BF3">
      <w:pPr>
        <w:pStyle w:val="ListParagraph"/>
        <w:numPr>
          <w:ilvl w:val="0"/>
          <w:numId w:val="72"/>
        </w:numPr>
        <w:shd w:val="clear" w:color="auto" w:fill="DBE5F1" w:themeFill="accent1" w:themeFillTint="33"/>
        <w:spacing w:after="160" w:line="259" w:lineRule="auto"/>
      </w:pPr>
      <w:r w:rsidRPr="00632522">
        <w:t>Responsible Conduct of Research. Conduct investigations and research-related activities that are professional; ethical; respect the rights, privacy and interests of human research subjects; and provide special protections for children and other vulnerable populations.</w:t>
      </w:r>
    </w:p>
    <w:p w14:paraId="690F670A" w14:textId="77777777" w:rsidR="00632522" w:rsidRPr="00632522" w:rsidRDefault="00632522" w:rsidP="00632522">
      <w:pPr>
        <w:pStyle w:val="ListParagraph"/>
        <w:shd w:val="clear" w:color="auto" w:fill="FFFFFF" w:themeFill="background1"/>
        <w:ind w:left="0"/>
      </w:pPr>
    </w:p>
    <w:p w14:paraId="6A855A15" w14:textId="77777777" w:rsidR="001E0C88" w:rsidRDefault="001E0C88" w:rsidP="001E0C88">
      <w:pPr>
        <w:pStyle w:val="ListParagraph"/>
        <w:shd w:val="clear" w:color="auto" w:fill="FFFFFF" w:themeFill="background1"/>
        <w:ind w:left="0"/>
      </w:pPr>
    </w:p>
    <w:p w14:paraId="18DDBC30" w14:textId="77777777" w:rsidR="001E0C88" w:rsidRDefault="001E0C88" w:rsidP="001E0C88">
      <w:pPr>
        <w:pStyle w:val="ListParagraph"/>
        <w:shd w:val="clear" w:color="auto" w:fill="FFFFFF" w:themeFill="background1"/>
        <w:ind w:left="0"/>
      </w:pPr>
    </w:p>
    <w:p w14:paraId="0D893EC7" w14:textId="77777777" w:rsidR="001E0C88" w:rsidRDefault="001E0C88" w:rsidP="001E0C88">
      <w:pPr>
        <w:pStyle w:val="ListParagraph"/>
        <w:shd w:val="clear" w:color="auto" w:fill="FFFFFF" w:themeFill="background1"/>
        <w:ind w:left="0"/>
      </w:pPr>
    </w:p>
    <w:p w14:paraId="51136794" w14:textId="77777777" w:rsidR="001E0C88" w:rsidRDefault="00632522" w:rsidP="001E0C88">
      <w:pPr>
        <w:pStyle w:val="ListParagraph"/>
        <w:shd w:val="clear" w:color="auto" w:fill="FFFFFF" w:themeFill="background1"/>
        <w:ind w:left="0"/>
      </w:pPr>
      <w:r w:rsidRPr="00632522">
        <w:lastRenderedPageBreak/>
        <w:t>Objectives:</w:t>
      </w:r>
    </w:p>
    <w:p w14:paraId="48600897" w14:textId="70797167" w:rsidR="00632522" w:rsidRPr="00632522" w:rsidRDefault="00632522" w:rsidP="000D1CD4">
      <w:pPr>
        <w:pStyle w:val="ListParagraph"/>
        <w:shd w:val="clear" w:color="auto" w:fill="FFFFFF" w:themeFill="background1"/>
        <w:ind w:left="630"/>
      </w:pPr>
      <w:r w:rsidRPr="00632522">
        <w:t xml:space="preserve">1. Acquire, manage, and share data collected for research purposes in a responsible and professional manner, maintaining high standards for protecting confidentiality, avoiding unjustified exclusions, sharing data, and adhering to copyright law. </w:t>
      </w:r>
    </w:p>
    <w:p w14:paraId="27366AA4" w14:textId="77777777" w:rsidR="00632522" w:rsidRPr="00632522" w:rsidRDefault="00632522" w:rsidP="000D1CD4">
      <w:pPr>
        <w:shd w:val="clear" w:color="auto" w:fill="FFFFFF" w:themeFill="background1"/>
        <w:ind w:left="630"/>
      </w:pPr>
      <w:r w:rsidRPr="00632522">
        <w:t xml:space="preserve">2. Publish research findings in a responsible, collaborative, legal and ethical manner, assuring that published work is accurate, complete, clear, unbiased and free of misrepresentation; appropriately assigns authorship; fairly acknowledges the contributions of others; and clearly attribute words or ideas of others to the original authors. </w:t>
      </w:r>
    </w:p>
    <w:p w14:paraId="6DA5CAA0" w14:textId="77777777" w:rsidR="00632522" w:rsidRPr="00632522" w:rsidRDefault="00632522" w:rsidP="000D1CD4">
      <w:pPr>
        <w:shd w:val="clear" w:color="auto" w:fill="FFFFFF" w:themeFill="background1"/>
        <w:ind w:left="630"/>
      </w:pPr>
      <w:r w:rsidRPr="00632522">
        <w:t xml:space="preserve">3. Clearly communicate with collaborators about the shared research and terms of collaboration. </w:t>
      </w:r>
    </w:p>
    <w:p w14:paraId="0C5B4D0C" w14:textId="77777777" w:rsidR="00632522" w:rsidRPr="00632522" w:rsidRDefault="00632522" w:rsidP="000D1CD4">
      <w:pPr>
        <w:shd w:val="clear" w:color="auto" w:fill="FFFFFF" w:themeFill="background1"/>
        <w:ind w:left="630"/>
      </w:pPr>
      <w:r w:rsidRPr="00632522">
        <w:t xml:space="preserve">4. Conduct research involving human subjects in an ethical manner that includes respect for persons, beneficence and justice. </w:t>
      </w:r>
    </w:p>
    <w:p w14:paraId="25A76EA6" w14:textId="77777777" w:rsidR="00632522" w:rsidRPr="00632522" w:rsidRDefault="00632522" w:rsidP="00111BF3">
      <w:pPr>
        <w:pStyle w:val="ListParagraph"/>
        <w:numPr>
          <w:ilvl w:val="0"/>
          <w:numId w:val="89"/>
        </w:numPr>
        <w:shd w:val="clear" w:color="auto" w:fill="FFFFFF" w:themeFill="background1"/>
        <w:spacing w:after="160"/>
      </w:pPr>
      <w:r w:rsidRPr="00632522">
        <w:t>Treat individuals as autonomous agents and provide protection to those individuals with diminished autonomy.</w:t>
      </w:r>
    </w:p>
    <w:p w14:paraId="234C8D01" w14:textId="77777777" w:rsidR="00632522" w:rsidRPr="00632522" w:rsidRDefault="00632522" w:rsidP="00111BF3">
      <w:pPr>
        <w:pStyle w:val="ListParagraph"/>
        <w:numPr>
          <w:ilvl w:val="0"/>
          <w:numId w:val="89"/>
        </w:numPr>
        <w:shd w:val="clear" w:color="auto" w:fill="FFFFFF" w:themeFill="background1"/>
        <w:spacing w:after="160"/>
      </w:pPr>
      <w:r w:rsidRPr="00632522">
        <w:t>Conduct research in such a way as to maximize possible benefits and minimize potential harm.</w:t>
      </w:r>
    </w:p>
    <w:p w14:paraId="4ACA29C4" w14:textId="77777777" w:rsidR="00632522" w:rsidRPr="00632522" w:rsidRDefault="00632522" w:rsidP="00111BF3">
      <w:pPr>
        <w:pStyle w:val="ListParagraph"/>
        <w:numPr>
          <w:ilvl w:val="0"/>
          <w:numId w:val="89"/>
        </w:numPr>
        <w:shd w:val="clear" w:color="auto" w:fill="FFFFFF" w:themeFill="background1"/>
        <w:spacing w:after="160"/>
      </w:pPr>
      <w:r w:rsidRPr="00632522">
        <w:t xml:space="preserve">Select research subjects in an unbiased manner, </w:t>
      </w:r>
      <w:proofErr w:type="gramStart"/>
      <w:r w:rsidRPr="00632522">
        <w:t>neither exploiting populations that may be easily available or</w:t>
      </w:r>
      <w:proofErr w:type="gramEnd"/>
      <w:r w:rsidRPr="00632522">
        <w:t xml:space="preserve"> compromised, nor excluding patients who may benefit.</w:t>
      </w:r>
    </w:p>
    <w:p w14:paraId="48B12C34" w14:textId="77777777" w:rsidR="00632522" w:rsidRPr="00632522" w:rsidRDefault="00632522" w:rsidP="00111BF3">
      <w:pPr>
        <w:pStyle w:val="ListParagraph"/>
        <w:numPr>
          <w:ilvl w:val="0"/>
          <w:numId w:val="89"/>
        </w:numPr>
        <w:shd w:val="clear" w:color="auto" w:fill="FFFFFF" w:themeFill="background1"/>
        <w:spacing w:after="160"/>
      </w:pPr>
      <w:r w:rsidRPr="00632522">
        <w:t>Obtain informed consent from research subjects that is given freely and is based on an understanding of risks and benefits.</w:t>
      </w:r>
    </w:p>
    <w:p w14:paraId="4FF9A53A" w14:textId="77777777" w:rsidR="00632522" w:rsidRPr="00632522" w:rsidRDefault="00632522" w:rsidP="00111BF3">
      <w:pPr>
        <w:pStyle w:val="ListParagraph"/>
        <w:numPr>
          <w:ilvl w:val="0"/>
          <w:numId w:val="89"/>
        </w:numPr>
        <w:shd w:val="clear" w:color="auto" w:fill="FFFFFF" w:themeFill="background1"/>
        <w:spacing w:after="160"/>
      </w:pPr>
      <w:r w:rsidRPr="00632522">
        <w:t>Maintain confidentiality and privacy of data and patient records.</w:t>
      </w:r>
    </w:p>
    <w:p w14:paraId="37446FD9" w14:textId="77777777" w:rsidR="00632522" w:rsidRPr="00632522" w:rsidRDefault="00632522" w:rsidP="00111BF3">
      <w:pPr>
        <w:pStyle w:val="ListParagraph"/>
        <w:numPr>
          <w:ilvl w:val="0"/>
          <w:numId w:val="89"/>
        </w:numPr>
        <w:shd w:val="clear" w:color="auto" w:fill="FFFFFF" w:themeFill="background1"/>
        <w:spacing w:after="160"/>
      </w:pPr>
      <w:r w:rsidRPr="00632522">
        <w:t xml:space="preserve">Describe the role of institutional review boards (IRBs), and properly prepare consent forms, applications, and protocol amendments to IRBs. </w:t>
      </w:r>
    </w:p>
    <w:p w14:paraId="5783A023" w14:textId="7A5BC0D8" w:rsidR="00632522" w:rsidRPr="00632522" w:rsidRDefault="000D1CD4" w:rsidP="000D1CD4">
      <w:pPr>
        <w:pStyle w:val="ListParagraph"/>
        <w:shd w:val="clear" w:color="auto" w:fill="FFFFFF" w:themeFill="background1"/>
        <w:tabs>
          <w:tab w:val="left" w:pos="0"/>
          <w:tab w:val="left" w:pos="270"/>
          <w:tab w:val="left" w:pos="450"/>
          <w:tab w:val="left" w:pos="630"/>
          <w:tab w:val="left" w:pos="720"/>
        </w:tabs>
        <w:ind w:left="630"/>
      </w:pPr>
      <w:r>
        <w:t xml:space="preserve">5. </w:t>
      </w:r>
      <w:r w:rsidR="00632522" w:rsidRPr="00632522">
        <w:t>Provide special protections in research studies to vulnerable populations including children.</w:t>
      </w:r>
    </w:p>
    <w:p w14:paraId="6FA3436A" w14:textId="77777777" w:rsidR="00632522" w:rsidRPr="00632522" w:rsidRDefault="00632522" w:rsidP="000D1CD4">
      <w:pPr>
        <w:shd w:val="clear" w:color="auto" w:fill="FFFFFF" w:themeFill="background1"/>
        <w:ind w:left="630"/>
      </w:pPr>
      <w:r w:rsidRPr="00632522">
        <w:t xml:space="preserve">6. Define research misconduct and differentiate between error and misconduct; describe procedures that protect informants ("whistleblowers") and subjects of allegations; and describe the responsibilities of research institutions and federal agencies in the inquiry, investigation and adjudication of alleged research misconduct. </w:t>
      </w:r>
    </w:p>
    <w:p w14:paraId="655E3E81" w14:textId="77777777" w:rsidR="00632522" w:rsidRPr="00632522" w:rsidRDefault="00632522" w:rsidP="000D1CD4">
      <w:pPr>
        <w:shd w:val="clear" w:color="auto" w:fill="FFFFFF" w:themeFill="background1"/>
        <w:ind w:left="630"/>
      </w:pPr>
      <w:r w:rsidRPr="00632522">
        <w:t>7. Define conflict of interest, financial or other obligations, and describe requirements for reporting conflicts to institutional authorities.</w:t>
      </w:r>
    </w:p>
    <w:p w14:paraId="6B90C496" w14:textId="77777777" w:rsidR="00632522" w:rsidRPr="00632522" w:rsidRDefault="00632522" w:rsidP="001E0C88"/>
    <w:p w14:paraId="2BD293A6" w14:textId="77777777" w:rsidR="00632522" w:rsidRPr="005074AD" w:rsidRDefault="00632522" w:rsidP="00632522">
      <w:pPr>
        <w:shd w:val="clear" w:color="auto" w:fill="B8CCE4" w:themeFill="accent1" w:themeFillTint="66"/>
        <w:rPr>
          <w:rStyle w:val="Hyperlink"/>
          <w:b/>
          <w:color w:val="auto"/>
        </w:rPr>
      </w:pPr>
      <w:r w:rsidRPr="005074AD">
        <w:rPr>
          <w:rStyle w:val="Hyperlink"/>
          <w:b/>
          <w:color w:val="auto"/>
        </w:rPr>
        <w:t>Domain 2: Teaching Skills</w:t>
      </w:r>
    </w:p>
    <w:p w14:paraId="4877032C" w14:textId="77777777" w:rsidR="00632522" w:rsidRPr="00632522" w:rsidRDefault="00632522" w:rsidP="00111BF3">
      <w:pPr>
        <w:pStyle w:val="ListParagraph"/>
        <w:numPr>
          <w:ilvl w:val="0"/>
          <w:numId w:val="73"/>
        </w:numPr>
        <w:shd w:val="clear" w:color="auto" w:fill="DBE5F1" w:themeFill="accent1" w:themeFillTint="33"/>
        <w:spacing w:after="160" w:line="259" w:lineRule="auto"/>
      </w:pPr>
      <w:r w:rsidRPr="00632522">
        <w:t xml:space="preserve"> Teaching GOALS: Effectively teach students, colleagues and other professionals, and lay groups, assessing learner needs, providing timely and constructive feedback, developing plans for improvement, and using sound evaluation tools and processes.</w:t>
      </w:r>
    </w:p>
    <w:p w14:paraId="18C18DD9" w14:textId="77777777" w:rsidR="00632522" w:rsidRPr="00632522" w:rsidRDefault="00632522" w:rsidP="00632522">
      <w:pPr>
        <w:shd w:val="clear" w:color="auto" w:fill="FFFFFF" w:themeFill="background1"/>
      </w:pPr>
      <w:r w:rsidRPr="00632522">
        <w:t>Objectives:</w:t>
      </w:r>
    </w:p>
    <w:p w14:paraId="546B6FA9" w14:textId="77777777" w:rsidR="00632522" w:rsidRPr="00632522" w:rsidRDefault="00632522" w:rsidP="00111BF3">
      <w:pPr>
        <w:pStyle w:val="ListParagraph"/>
        <w:numPr>
          <w:ilvl w:val="0"/>
          <w:numId w:val="75"/>
        </w:numPr>
        <w:shd w:val="clear" w:color="auto" w:fill="FFFFFF" w:themeFill="background1"/>
        <w:spacing w:after="160" w:line="259" w:lineRule="auto"/>
        <w:ind w:left="540" w:hanging="180"/>
      </w:pPr>
      <w:r w:rsidRPr="00632522">
        <w:t>Apply principles of adult learning theory to meet the specific needs of individual learners or groups of learners as a routine part of the educational process. These include:</w:t>
      </w:r>
    </w:p>
    <w:p w14:paraId="38A77838" w14:textId="77777777" w:rsidR="00632522" w:rsidRPr="00632522" w:rsidRDefault="00632522" w:rsidP="00632522">
      <w:pPr>
        <w:shd w:val="clear" w:color="auto" w:fill="FFFFFF" w:themeFill="background1"/>
        <w:ind w:left="1080"/>
      </w:pPr>
      <w:r w:rsidRPr="00632522">
        <w:t xml:space="preserve"> •Assess the level of the learner</w:t>
      </w:r>
    </w:p>
    <w:p w14:paraId="0BBBBD4F" w14:textId="77777777" w:rsidR="00632522" w:rsidRPr="00632522" w:rsidRDefault="00632522" w:rsidP="00632522">
      <w:pPr>
        <w:pStyle w:val="ListParagraph"/>
        <w:shd w:val="clear" w:color="auto" w:fill="FFFFFF" w:themeFill="background1"/>
        <w:ind w:left="1080"/>
      </w:pPr>
      <w:r w:rsidRPr="00632522">
        <w:t xml:space="preserve">•Actively involve learners in the learning process </w:t>
      </w:r>
    </w:p>
    <w:p w14:paraId="3C5A45AF" w14:textId="77777777" w:rsidR="00632522" w:rsidRPr="00632522" w:rsidRDefault="00632522" w:rsidP="00632522">
      <w:pPr>
        <w:pStyle w:val="ListParagraph"/>
        <w:shd w:val="clear" w:color="auto" w:fill="FFFFFF" w:themeFill="background1"/>
        <w:ind w:left="1080"/>
      </w:pPr>
      <w:r w:rsidRPr="00632522">
        <w:t xml:space="preserve">•Encourage mutual feedback </w:t>
      </w:r>
    </w:p>
    <w:p w14:paraId="6E301713" w14:textId="77777777" w:rsidR="00632522" w:rsidRPr="00632522" w:rsidRDefault="00632522" w:rsidP="00632522">
      <w:pPr>
        <w:pStyle w:val="ListParagraph"/>
        <w:shd w:val="clear" w:color="auto" w:fill="FFFFFF" w:themeFill="background1"/>
        <w:ind w:left="1080"/>
      </w:pPr>
      <w:r w:rsidRPr="00632522">
        <w:t xml:space="preserve">•Teach information in the context within which it will be applied, emphasizing the application as much as the acquisition of knowledge </w:t>
      </w:r>
    </w:p>
    <w:p w14:paraId="45F21F33" w14:textId="77777777" w:rsidR="00632522" w:rsidRPr="00632522" w:rsidRDefault="00632522" w:rsidP="00632522">
      <w:pPr>
        <w:pStyle w:val="ListParagraph"/>
        <w:shd w:val="clear" w:color="auto" w:fill="FFFFFF" w:themeFill="background1"/>
        <w:ind w:left="1080"/>
      </w:pPr>
      <w:r w:rsidRPr="00632522">
        <w:t xml:space="preserve">• Encourage learners to be self-directed and to identify and pursue their own learning objectives </w:t>
      </w:r>
    </w:p>
    <w:p w14:paraId="74A3C58F" w14:textId="77777777" w:rsidR="00632522" w:rsidRPr="00632522" w:rsidRDefault="00632522" w:rsidP="00632522">
      <w:pPr>
        <w:shd w:val="clear" w:color="auto" w:fill="FFFFFF" w:themeFill="background1"/>
        <w:ind w:left="540" w:hanging="180"/>
      </w:pPr>
      <w:r w:rsidRPr="00632522">
        <w:t xml:space="preserve">2. Describe one's own preferred teaching/learning style and consider how this may affect learners with different learning styles; offer learners choices when possible, including active learning options. </w:t>
      </w:r>
    </w:p>
    <w:p w14:paraId="49DEFD94" w14:textId="77777777" w:rsidR="00632522" w:rsidRPr="00632522" w:rsidRDefault="00632522" w:rsidP="00632522">
      <w:pPr>
        <w:shd w:val="clear" w:color="auto" w:fill="FFFFFF" w:themeFill="background1"/>
        <w:ind w:left="540" w:hanging="180"/>
      </w:pPr>
      <w:r w:rsidRPr="00632522">
        <w:lastRenderedPageBreak/>
        <w:t xml:space="preserve">3. Identify in each teaching encounter your educational objectives and the learner's educational needs; use this information to direct your selection of content and teaching methods. </w:t>
      </w:r>
    </w:p>
    <w:p w14:paraId="0AB2EFB6" w14:textId="77777777" w:rsidR="00632522" w:rsidRPr="00632522" w:rsidRDefault="00632522" w:rsidP="00632522">
      <w:pPr>
        <w:pStyle w:val="ListParagraph"/>
        <w:shd w:val="clear" w:color="auto" w:fill="FFFFFF" w:themeFill="background1"/>
        <w:ind w:left="540" w:hanging="180"/>
      </w:pPr>
      <w:r w:rsidRPr="00632522">
        <w:t xml:space="preserve">4. Develop a repertoire of teaching and supervision methods that enhance a learner's knowledge base, clinical skills, and attitudes/behaviors, including: </w:t>
      </w:r>
    </w:p>
    <w:p w14:paraId="0DA2BD89" w14:textId="77777777" w:rsidR="00632522" w:rsidRPr="00632522" w:rsidRDefault="00632522" w:rsidP="00632522">
      <w:pPr>
        <w:pStyle w:val="ListParagraph"/>
        <w:shd w:val="clear" w:color="auto" w:fill="FFFFFF" w:themeFill="background1"/>
        <w:ind w:left="1170" w:hanging="90"/>
      </w:pPr>
      <w:r w:rsidRPr="00632522">
        <w:t xml:space="preserve">•Bedside teaching </w:t>
      </w:r>
    </w:p>
    <w:p w14:paraId="374DEEE3" w14:textId="77777777" w:rsidR="00632522" w:rsidRPr="00632522" w:rsidRDefault="00632522" w:rsidP="00632522">
      <w:pPr>
        <w:pStyle w:val="ListParagraph"/>
        <w:shd w:val="clear" w:color="auto" w:fill="FFFFFF" w:themeFill="background1"/>
        <w:ind w:left="1170" w:hanging="90"/>
      </w:pPr>
      <w:r w:rsidRPr="00632522">
        <w:t>•Teaching during work rounds</w:t>
      </w:r>
    </w:p>
    <w:p w14:paraId="43D24432" w14:textId="77777777" w:rsidR="00632522" w:rsidRPr="00632522" w:rsidRDefault="00632522" w:rsidP="00632522">
      <w:pPr>
        <w:pStyle w:val="ListParagraph"/>
        <w:shd w:val="clear" w:color="auto" w:fill="FFFFFF" w:themeFill="background1"/>
        <w:ind w:left="1170" w:hanging="90"/>
      </w:pPr>
      <w:r w:rsidRPr="00632522">
        <w:t xml:space="preserve">•Lectures or case-based discussions using multimedia presentation methods </w:t>
      </w:r>
    </w:p>
    <w:p w14:paraId="748F01CF" w14:textId="77777777" w:rsidR="00632522" w:rsidRPr="00632522" w:rsidRDefault="00632522" w:rsidP="00632522">
      <w:pPr>
        <w:pStyle w:val="ListParagraph"/>
        <w:shd w:val="clear" w:color="auto" w:fill="FFFFFF" w:themeFill="background1"/>
        <w:ind w:left="1170" w:hanging="90"/>
      </w:pPr>
      <w:r w:rsidRPr="00632522">
        <w:t xml:space="preserve">•Role modeling for learners, with articulation of thought processes </w:t>
      </w:r>
    </w:p>
    <w:p w14:paraId="2D4565A0" w14:textId="77777777" w:rsidR="00632522" w:rsidRPr="00632522" w:rsidRDefault="00632522" w:rsidP="00632522">
      <w:pPr>
        <w:pStyle w:val="ListParagraph"/>
        <w:shd w:val="clear" w:color="auto" w:fill="FFFFFF" w:themeFill="background1"/>
        <w:ind w:left="1170" w:hanging="90"/>
      </w:pPr>
      <w:r w:rsidRPr="00632522">
        <w:t xml:space="preserve">•Written instruction </w:t>
      </w:r>
    </w:p>
    <w:p w14:paraId="5A5875AD" w14:textId="77777777" w:rsidR="00632522" w:rsidRPr="00632522" w:rsidRDefault="00632522" w:rsidP="00632522">
      <w:pPr>
        <w:pStyle w:val="ListParagraph"/>
        <w:shd w:val="clear" w:color="auto" w:fill="FFFFFF" w:themeFill="background1"/>
        <w:ind w:left="540" w:hanging="180"/>
      </w:pPr>
      <w:r w:rsidRPr="00632522">
        <w:t>5. Provide learners with sensitive, timely, constructive and behaviorally specific feedback, and follow-up by helping them develop plans to improve in identified areas of weakness or concern.</w:t>
      </w:r>
    </w:p>
    <w:p w14:paraId="0EA763CA" w14:textId="77777777" w:rsidR="00632522" w:rsidRPr="00632522" w:rsidRDefault="00632522" w:rsidP="00632522">
      <w:pPr>
        <w:pStyle w:val="ListParagraph"/>
        <w:shd w:val="clear" w:color="auto" w:fill="FFFFFF" w:themeFill="background1"/>
        <w:ind w:left="0"/>
      </w:pPr>
      <w:r w:rsidRPr="00632522">
        <w:t xml:space="preserve">6. Evaluate the performance of learners based on pre-defined criteria, using evaluation methods that match the performance task. </w:t>
      </w:r>
    </w:p>
    <w:p w14:paraId="46ABEC1D" w14:textId="77777777" w:rsidR="00632522" w:rsidRPr="00632522" w:rsidRDefault="00632522" w:rsidP="00632522">
      <w:pPr>
        <w:pStyle w:val="ListParagraph"/>
        <w:shd w:val="clear" w:color="auto" w:fill="FFFFFF" w:themeFill="background1"/>
        <w:ind w:left="0"/>
      </w:pPr>
    </w:p>
    <w:p w14:paraId="4C8DE30F" w14:textId="77777777" w:rsidR="00632522" w:rsidRPr="00632522" w:rsidRDefault="00632522" w:rsidP="00632522">
      <w:pPr>
        <w:shd w:val="clear" w:color="auto" w:fill="DBE5F1" w:themeFill="accent1" w:themeFillTint="33"/>
        <w:ind w:left="360"/>
      </w:pPr>
      <w:r w:rsidRPr="00632522">
        <w:t>B. Evaluation of Learners GOAL: Develop and use sound methods and processes to evaluate learners, based on predefined learning goals and objectives.</w:t>
      </w:r>
    </w:p>
    <w:p w14:paraId="7A4C9E12" w14:textId="77777777" w:rsidR="00632522" w:rsidRPr="00632522" w:rsidRDefault="00632522" w:rsidP="00632522">
      <w:pPr>
        <w:shd w:val="clear" w:color="auto" w:fill="FFFFFF" w:themeFill="background1"/>
      </w:pPr>
      <w:r w:rsidRPr="00632522">
        <w:t xml:space="preserve">Objectives: </w:t>
      </w:r>
    </w:p>
    <w:p w14:paraId="685920C2" w14:textId="77777777" w:rsidR="00632522" w:rsidRPr="00632522" w:rsidRDefault="00632522" w:rsidP="00632522">
      <w:pPr>
        <w:shd w:val="clear" w:color="auto" w:fill="FFFFFF" w:themeFill="background1"/>
        <w:ind w:left="630" w:hanging="270"/>
      </w:pPr>
      <w:r w:rsidRPr="00632522">
        <w:t>1. Describe the typical effects of evaluation on the motivation and learning priorities of learners. Explain how learners benefit from knowing their learning goals at the start of an educational experience.</w:t>
      </w:r>
    </w:p>
    <w:p w14:paraId="3E4A9502" w14:textId="77777777" w:rsidR="00632522" w:rsidRPr="00632522" w:rsidRDefault="00632522" w:rsidP="00632522">
      <w:pPr>
        <w:shd w:val="clear" w:color="auto" w:fill="FFFFFF" w:themeFill="background1"/>
        <w:ind w:left="630" w:hanging="270"/>
      </w:pPr>
      <w:r w:rsidRPr="00632522">
        <w:t xml:space="preserve">2. Define the primary qualities of sound learner evaluation methods, including validity, reliability, generalizability, feasibility, and usefulness to the learner. </w:t>
      </w:r>
    </w:p>
    <w:p w14:paraId="4E434218" w14:textId="77777777" w:rsidR="00632522" w:rsidRPr="00632522" w:rsidRDefault="00632522" w:rsidP="00632522">
      <w:pPr>
        <w:shd w:val="clear" w:color="auto" w:fill="FFFFFF" w:themeFill="background1"/>
        <w:ind w:left="630" w:hanging="270"/>
      </w:pPr>
      <w:r w:rsidRPr="00632522">
        <w:t>3. Describe the key features of a sound evaluation form (e.g., specificity of content, explicit criteria for quality ratings, provision for written comments, and knowledgeable use by evaluators).</w:t>
      </w:r>
    </w:p>
    <w:p w14:paraId="054B80CB" w14:textId="77777777" w:rsidR="00632522" w:rsidRPr="00632522" w:rsidRDefault="00632522" w:rsidP="00632522">
      <w:pPr>
        <w:shd w:val="clear" w:color="auto" w:fill="FFFFFF" w:themeFill="background1"/>
        <w:ind w:left="630" w:hanging="270"/>
      </w:pPr>
      <w:r w:rsidRPr="00632522">
        <w:t xml:space="preserve">4. State the importance of feedback as an essential element of the evaluation process, explaining how frequent and timely formative evaluation and follow-up promote learners' success at the time of summative evaluation. </w:t>
      </w:r>
    </w:p>
    <w:p w14:paraId="3C9898B4" w14:textId="77777777" w:rsidR="00632522" w:rsidRPr="00632522" w:rsidRDefault="00632522" w:rsidP="00632522">
      <w:pPr>
        <w:shd w:val="clear" w:color="auto" w:fill="FFFFFF" w:themeFill="background1"/>
        <w:ind w:left="630" w:hanging="270"/>
      </w:pPr>
    </w:p>
    <w:p w14:paraId="45270AA1" w14:textId="77777777" w:rsidR="00632522" w:rsidRPr="00632522" w:rsidRDefault="00632522" w:rsidP="00632522">
      <w:pPr>
        <w:pStyle w:val="ListParagraph"/>
        <w:shd w:val="clear" w:color="auto" w:fill="DBE5F1" w:themeFill="accent1" w:themeFillTint="33"/>
        <w:ind w:left="450"/>
      </w:pPr>
      <w:r w:rsidRPr="00632522">
        <w:t xml:space="preserve">C. </w:t>
      </w:r>
      <w:r w:rsidRPr="00632522">
        <w:rPr>
          <w:shd w:val="clear" w:color="auto" w:fill="DBE5F1" w:themeFill="accent1" w:themeFillTint="33"/>
        </w:rPr>
        <w:t>Curriculum Design GOALS:</w:t>
      </w:r>
      <w:r w:rsidRPr="00632522">
        <w:t xml:space="preserve"> Develop a draft curriculum for either an educational program or to implement research findings.</w:t>
      </w:r>
    </w:p>
    <w:p w14:paraId="05CFA925" w14:textId="77777777" w:rsidR="00632522" w:rsidRPr="00632522" w:rsidRDefault="00632522" w:rsidP="001E0C88">
      <w:pPr>
        <w:ind w:left="540" w:hanging="540"/>
      </w:pPr>
      <w:r w:rsidRPr="00632522">
        <w:t>Objectives:</w:t>
      </w:r>
    </w:p>
    <w:p w14:paraId="0A989E14" w14:textId="77777777" w:rsidR="00632522" w:rsidRPr="00632522" w:rsidRDefault="00632522" w:rsidP="00632522">
      <w:pPr>
        <w:ind w:left="630" w:hanging="270"/>
      </w:pPr>
      <w:r w:rsidRPr="00632522">
        <w:t>1. Describe the six step process (Kern) of curriculum development.</w:t>
      </w:r>
    </w:p>
    <w:p w14:paraId="1BF50A22" w14:textId="77777777" w:rsidR="00632522" w:rsidRPr="00632522" w:rsidRDefault="00632522" w:rsidP="00632522">
      <w:pPr>
        <w:ind w:left="630" w:hanging="270"/>
      </w:pPr>
      <w:r w:rsidRPr="00632522">
        <w:t>2.  Analyze the importance of the sequence when developing materials.</w:t>
      </w:r>
    </w:p>
    <w:p w14:paraId="22927BEA" w14:textId="77777777" w:rsidR="00632522" w:rsidRPr="00632522" w:rsidRDefault="00632522" w:rsidP="00632522">
      <w:pPr>
        <w:ind w:left="630" w:hanging="270"/>
      </w:pPr>
      <w:r w:rsidRPr="00632522">
        <w:t>3. Write objectives to employ action verbs.</w:t>
      </w:r>
    </w:p>
    <w:p w14:paraId="68A8975F" w14:textId="77777777" w:rsidR="00632522" w:rsidRPr="00632522" w:rsidRDefault="00632522" w:rsidP="00632522"/>
    <w:p w14:paraId="26C40FC6" w14:textId="77777777" w:rsidR="00632522" w:rsidRPr="005074AD" w:rsidRDefault="00632522" w:rsidP="00632522">
      <w:pPr>
        <w:shd w:val="clear" w:color="auto" w:fill="B8CCE4" w:themeFill="accent1" w:themeFillTint="66"/>
        <w:rPr>
          <w:rStyle w:val="Hyperlink"/>
          <w:b/>
          <w:color w:val="auto"/>
        </w:rPr>
      </w:pPr>
      <w:r w:rsidRPr="005074AD">
        <w:rPr>
          <w:rStyle w:val="Hyperlink"/>
          <w:b/>
          <w:color w:val="auto"/>
        </w:rPr>
        <w:t>Domain 3: Communication Skills</w:t>
      </w:r>
    </w:p>
    <w:p w14:paraId="4A9DE6DC" w14:textId="77777777" w:rsidR="00632522" w:rsidRPr="00632522" w:rsidRDefault="00632522" w:rsidP="00632522">
      <w:pPr>
        <w:shd w:val="clear" w:color="auto" w:fill="DBE5F1" w:themeFill="accent1" w:themeFillTint="33"/>
        <w:ind w:left="360"/>
      </w:pPr>
      <w:r w:rsidRPr="00632522">
        <w:t>A.</w:t>
      </w:r>
      <w:r w:rsidRPr="00632522">
        <w:tab/>
        <w:t>Scientific Communication GOAL: Summarize, present, and publish the results of research, in order to communicate, teach, and disseminate knowledge, using standard oral and written formats.</w:t>
      </w:r>
    </w:p>
    <w:p w14:paraId="26AE6E26" w14:textId="77777777" w:rsidR="00632522" w:rsidRPr="00632522" w:rsidRDefault="00632522" w:rsidP="00632522">
      <w:pPr>
        <w:shd w:val="clear" w:color="auto" w:fill="FFFFFF" w:themeFill="background1"/>
      </w:pPr>
    </w:p>
    <w:p w14:paraId="0CC474AF" w14:textId="77777777" w:rsidR="00632522" w:rsidRPr="00632522" w:rsidRDefault="00632522" w:rsidP="00632522">
      <w:pPr>
        <w:shd w:val="clear" w:color="auto" w:fill="FFFFFF" w:themeFill="background1"/>
        <w:rPr>
          <w:color w:val="FF0000"/>
        </w:rPr>
      </w:pPr>
      <w:r w:rsidRPr="00632522">
        <w:t xml:space="preserve">Objectives: </w:t>
      </w:r>
    </w:p>
    <w:p w14:paraId="67BD1EFC" w14:textId="77777777" w:rsidR="00632522" w:rsidRPr="00632522" w:rsidRDefault="00632522" w:rsidP="00632522">
      <w:pPr>
        <w:shd w:val="clear" w:color="auto" w:fill="FFFFFF" w:themeFill="background1"/>
        <w:ind w:left="630" w:hanging="270"/>
      </w:pPr>
      <w:r w:rsidRPr="00632522">
        <w:t xml:space="preserve">1. Write and submit an abstract for presentation to a regional or national meeting. </w:t>
      </w:r>
    </w:p>
    <w:p w14:paraId="5D5A9957" w14:textId="77777777" w:rsidR="00632522" w:rsidRPr="00632522" w:rsidRDefault="00632522" w:rsidP="00632522">
      <w:pPr>
        <w:shd w:val="clear" w:color="auto" w:fill="FFFFFF" w:themeFill="background1"/>
        <w:ind w:left="630" w:hanging="270"/>
      </w:pPr>
      <w:r w:rsidRPr="00632522">
        <w:t xml:space="preserve">2. Prepare and present research results for oral and poster presentations. </w:t>
      </w:r>
    </w:p>
    <w:p w14:paraId="77B978BE" w14:textId="77777777" w:rsidR="00632522" w:rsidRPr="00632522" w:rsidRDefault="00632522" w:rsidP="00632522">
      <w:pPr>
        <w:shd w:val="clear" w:color="auto" w:fill="FFFFFF" w:themeFill="background1"/>
        <w:ind w:left="630" w:hanging="270"/>
      </w:pPr>
      <w:r w:rsidRPr="00632522">
        <w:t>3. Prepare and submit a manuscript for publication in a medical journal or book.</w:t>
      </w:r>
    </w:p>
    <w:p w14:paraId="2159FE92" w14:textId="77777777" w:rsidR="00632522" w:rsidRPr="00632522" w:rsidRDefault="00632522" w:rsidP="00632522">
      <w:pPr>
        <w:shd w:val="clear" w:color="auto" w:fill="FFFFFF" w:themeFill="background1"/>
        <w:ind w:left="1170"/>
      </w:pPr>
      <w:r w:rsidRPr="00632522">
        <w:t xml:space="preserve">a. Identify the specific sections of a manuscript that is being prepared for publication in a medical journal, and describe the content of each section. </w:t>
      </w:r>
    </w:p>
    <w:p w14:paraId="1487F019" w14:textId="77777777" w:rsidR="00632522" w:rsidRPr="00632522" w:rsidRDefault="00632522" w:rsidP="00632522">
      <w:pPr>
        <w:shd w:val="clear" w:color="auto" w:fill="FFFFFF" w:themeFill="background1"/>
        <w:ind w:left="1170"/>
      </w:pPr>
      <w:r w:rsidRPr="00632522">
        <w:lastRenderedPageBreak/>
        <w:t xml:space="preserve">b. Demonstrate the proper formatting of numerical results, including issues of numerical precision and methods of summarizing numerical data, reporting confidence intervals and p values, and reporting results of statistical analyses. </w:t>
      </w:r>
    </w:p>
    <w:p w14:paraId="3E12A661" w14:textId="77777777" w:rsidR="00632522" w:rsidRPr="00632522" w:rsidRDefault="00632522" w:rsidP="00632522">
      <w:pPr>
        <w:shd w:val="clear" w:color="auto" w:fill="FFFFFF" w:themeFill="background1"/>
        <w:ind w:left="1170"/>
      </w:pPr>
      <w:r w:rsidRPr="00632522">
        <w:t xml:space="preserve">c. Demonstrate the proper formatting of bibliographic information in a scientific manuscript. </w:t>
      </w:r>
    </w:p>
    <w:p w14:paraId="6C85B306" w14:textId="77777777" w:rsidR="00632522" w:rsidRPr="00632522" w:rsidRDefault="00632522" w:rsidP="00632522">
      <w:pPr>
        <w:shd w:val="clear" w:color="auto" w:fill="FFFFFF" w:themeFill="background1"/>
        <w:ind w:left="1170"/>
      </w:pPr>
      <w:r w:rsidRPr="00632522">
        <w:t xml:space="preserve">d. Choose the medical, psychological, or educational journal best suited for the publication of different types of research results. </w:t>
      </w:r>
    </w:p>
    <w:p w14:paraId="6031DA93" w14:textId="77777777" w:rsidR="00632522" w:rsidRPr="00632522" w:rsidRDefault="00632522" w:rsidP="00632522">
      <w:pPr>
        <w:shd w:val="clear" w:color="auto" w:fill="FFFFFF" w:themeFill="background1"/>
        <w:ind w:left="630" w:hanging="270"/>
      </w:pPr>
      <w:r w:rsidRPr="00632522">
        <w:t xml:space="preserve">4. Describe the uniform requirements for manuscripts submitted to medical journals and the specific requirements of common journals. </w:t>
      </w:r>
    </w:p>
    <w:p w14:paraId="739B1ABB" w14:textId="77777777" w:rsidR="00632522" w:rsidRPr="00632522" w:rsidRDefault="00632522" w:rsidP="00632522">
      <w:pPr>
        <w:shd w:val="clear" w:color="auto" w:fill="FFFFFF" w:themeFill="background1"/>
        <w:ind w:left="630" w:hanging="270"/>
      </w:pPr>
      <w:r w:rsidRPr="00632522">
        <w:t>5. Describe how to address the concerns of journal reviewers and editors and to appropriately respond to their comments.</w:t>
      </w:r>
    </w:p>
    <w:p w14:paraId="205D7644" w14:textId="77777777" w:rsidR="00632522" w:rsidRPr="00632522" w:rsidRDefault="00632522" w:rsidP="00632522">
      <w:pPr>
        <w:shd w:val="clear" w:color="auto" w:fill="FFFFFF" w:themeFill="background1"/>
        <w:ind w:left="630" w:hanging="270"/>
      </w:pPr>
      <w:r w:rsidRPr="00FA1934">
        <w:t>6. Identify funding priorities of private and government funding agencies and prepare and submit a grant proposal for funding.</w:t>
      </w:r>
    </w:p>
    <w:p w14:paraId="3C8ECBC5" w14:textId="77777777" w:rsidR="00632522" w:rsidRPr="00632522" w:rsidRDefault="00632522" w:rsidP="00632522">
      <w:pPr>
        <w:shd w:val="clear" w:color="auto" w:fill="FFFFFF" w:themeFill="background1"/>
        <w:ind w:left="630" w:hanging="270"/>
        <w:rPr>
          <w:rFonts w:eastAsia="Times New Roman" w:cs="Times New Roman"/>
        </w:rPr>
      </w:pPr>
      <w:r w:rsidRPr="00632522">
        <w:rPr>
          <w:rFonts w:eastAsia="Times New Roman" w:cs="Times New Roman"/>
        </w:rPr>
        <w:t>7. Become skilled at using verbal and non-verbal communication skills to manage and motivate people and win their support for your agenda.</w:t>
      </w:r>
    </w:p>
    <w:p w14:paraId="4D2C1FD4" w14:textId="77777777" w:rsidR="00632522" w:rsidRPr="00632522" w:rsidRDefault="00632522" w:rsidP="00632522">
      <w:pPr>
        <w:shd w:val="clear" w:color="auto" w:fill="FFFFFF" w:themeFill="background1"/>
      </w:pPr>
    </w:p>
    <w:p w14:paraId="30CDEAFF" w14:textId="77777777" w:rsidR="00632522" w:rsidRPr="00632522" w:rsidRDefault="00632522" w:rsidP="00632522">
      <w:pPr>
        <w:shd w:val="clear" w:color="auto" w:fill="DBE5F1" w:themeFill="accent1" w:themeFillTint="33"/>
      </w:pPr>
      <w:r w:rsidRPr="00632522">
        <w:t>B. Business &amp; Networking Communication GOALS: Use communication skills for advancement of career and organization.</w:t>
      </w:r>
    </w:p>
    <w:p w14:paraId="66BD1073" w14:textId="77777777" w:rsidR="00632522" w:rsidRPr="00632522" w:rsidRDefault="00632522" w:rsidP="00632522">
      <w:pPr>
        <w:shd w:val="clear" w:color="auto" w:fill="FFFFFF" w:themeFill="background1"/>
      </w:pPr>
    </w:p>
    <w:p w14:paraId="7E2D077B" w14:textId="77777777" w:rsidR="00632522" w:rsidRPr="00632522" w:rsidRDefault="00632522" w:rsidP="00632522">
      <w:pPr>
        <w:shd w:val="clear" w:color="auto" w:fill="FFFFFF" w:themeFill="background1"/>
      </w:pPr>
      <w:r w:rsidRPr="00632522">
        <w:t>Objectives:</w:t>
      </w:r>
    </w:p>
    <w:p w14:paraId="2084F59E" w14:textId="77777777" w:rsidR="00632522" w:rsidRPr="00632522" w:rsidRDefault="00632522" w:rsidP="00111BF3">
      <w:pPr>
        <w:pStyle w:val="ListParagraph"/>
        <w:numPr>
          <w:ilvl w:val="0"/>
          <w:numId w:val="83"/>
        </w:numPr>
        <w:shd w:val="clear" w:color="auto" w:fill="FFFFFF" w:themeFill="background1"/>
        <w:spacing w:after="160" w:line="259" w:lineRule="auto"/>
      </w:pPr>
      <w:r w:rsidRPr="00632522">
        <w:t>Communicate your ideas effectively to a variety of audiences, including community-based organizations, legislators, the media, and other key stakeholders.</w:t>
      </w:r>
    </w:p>
    <w:p w14:paraId="27CF72A9" w14:textId="77777777" w:rsidR="00632522" w:rsidRPr="00632522" w:rsidRDefault="00632522" w:rsidP="00111BF3">
      <w:pPr>
        <w:pStyle w:val="ListParagraph"/>
        <w:numPr>
          <w:ilvl w:val="0"/>
          <w:numId w:val="83"/>
        </w:numPr>
        <w:shd w:val="clear" w:color="auto" w:fill="FFFFFF" w:themeFill="background1"/>
        <w:spacing w:after="160" w:line="259" w:lineRule="auto"/>
      </w:pPr>
      <w:r w:rsidRPr="00632522">
        <w:t xml:space="preserve">Explain how to translate the results of scientific studies for communications to lay audiences and the media. </w:t>
      </w:r>
    </w:p>
    <w:p w14:paraId="5C6E8314" w14:textId="77777777" w:rsidR="00632522" w:rsidRPr="00632522" w:rsidRDefault="00632522" w:rsidP="00111BF3">
      <w:pPr>
        <w:pStyle w:val="ListParagraph"/>
        <w:numPr>
          <w:ilvl w:val="0"/>
          <w:numId w:val="83"/>
        </w:numPr>
        <w:shd w:val="clear" w:color="auto" w:fill="FFFFFF" w:themeFill="background1"/>
        <w:spacing w:after="160" w:line="259" w:lineRule="auto"/>
      </w:pPr>
      <w:r w:rsidRPr="00632522">
        <w:rPr>
          <w:rFonts w:eastAsia="Times New Roman" w:cs="Times New Roman"/>
        </w:rPr>
        <w:t xml:space="preserve"> Identify and develop a network of people who can help you to succeed, and whom you can help to succeed.</w:t>
      </w:r>
    </w:p>
    <w:p w14:paraId="16A76D43" w14:textId="77777777" w:rsidR="00632522" w:rsidRPr="00632522" w:rsidRDefault="00632522" w:rsidP="00632522">
      <w:pPr>
        <w:pStyle w:val="ListParagraph"/>
        <w:shd w:val="clear" w:color="auto" w:fill="FFFFFF" w:themeFill="background1"/>
      </w:pPr>
    </w:p>
    <w:p w14:paraId="30175265" w14:textId="77777777" w:rsidR="00632522" w:rsidRPr="005074AD" w:rsidRDefault="00632522" w:rsidP="00632522">
      <w:pPr>
        <w:shd w:val="clear" w:color="auto" w:fill="B8CCE4" w:themeFill="accent1" w:themeFillTint="66"/>
        <w:rPr>
          <w:rStyle w:val="Hyperlink"/>
          <w:b/>
          <w:color w:val="auto"/>
        </w:rPr>
      </w:pPr>
      <w:r w:rsidRPr="005074AD">
        <w:rPr>
          <w:rStyle w:val="Hyperlink"/>
          <w:b/>
          <w:color w:val="auto"/>
        </w:rPr>
        <w:t>Domain 4: Professionalism</w:t>
      </w:r>
    </w:p>
    <w:p w14:paraId="09C0C93B" w14:textId="77777777" w:rsidR="00632522" w:rsidRPr="00632522" w:rsidRDefault="00632522" w:rsidP="00111BF3">
      <w:pPr>
        <w:pStyle w:val="ListParagraph"/>
        <w:numPr>
          <w:ilvl w:val="0"/>
          <w:numId w:val="74"/>
        </w:numPr>
        <w:shd w:val="clear" w:color="auto" w:fill="DBE5F1" w:themeFill="accent1" w:themeFillTint="33"/>
        <w:tabs>
          <w:tab w:val="left" w:pos="360"/>
        </w:tabs>
        <w:spacing w:after="160" w:line="259" w:lineRule="auto"/>
        <w:ind w:left="360" w:firstLine="0"/>
      </w:pPr>
      <w:r w:rsidRPr="00632522">
        <w:t>Habit of life-long learning GOAL: Demonstrate a commitment to self-assessment and improvement, and proficiency in the development and pursuit of life-long learning plans.</w:t>
      </w:r>
    </w:p>
    <w:p w14:paraId="43F49C6C" w14:textId="77777777" w:rsidR="00632522" w:rsidRPr="00632522" w:rsidRDefault="00632522" w:rsidP="001E0C88">
      <w:pPr>
        <w:jc w:val="both"/>
      </w:pPr>
      <w:r w:rsidRPr="00632522">
        <w:t>Objectives:</w:t>
      </w:r>
    </w:p>
    <w:p w14:paraId="1A21B9B9" w14:textId="77777777" w:rsidR="00632522" w:rsidRPr="00632522" w:rsidRDefault="00632522" w:rsidP="001E0C88">
      <w:pPr>
        <w:ind w:left="630" w:hanging="270"/>
        <w:jc w:val="both"/>
      </w:pPr>
      <w:r w:rsidRPr="00632522">
        <w:t xml:space="preserve">1.  Efficiently use effective approaches to acquiring needed information, and continually strive to integrate best evidence into one's daily practice. </w:t>
      </w:r>
    </w:p>
    <w:p w14:paraId="1ADEA38F" w14:textId="77777777" w:rsidR="00632522" w:rsidRPr="00632522" w:rsidRDefault="00632522" w:rsidP="001E0C88">
      <w:pPr>
        <w:ind w:left="630" w:hanging="270"/>
        <w:jc w:val="both"/>
      </w:pPr>
      <w:r w:rsidRPr="00632522">
        <w:t>2. Demonstrate a habit of critical thinking, evidence-based decision-making and continuous quality improvement.</w:t>
      </w:r>
    </w:p>
    <w:p w14:paraId="6A356503" w14:textId="77777777" w:rsidR="00632522" w:rsidRPr="00632522" w:rsidRDefault="00632522" w:rsidP="001E0C88">
      <w:pPr>
        <w:ind w:left="630" w:hanging="270"/>
        <w:jc w:val="both"/>
      </w:pPr>
      <w:r w:rsidRPr="00632522">
        <w:t>3. Develop networks and cultivate information sources among professional colleagues.</w:t>
      </w:r>
    </w:p>
    <w:p w14:paraId="1D71098C" w14:textId="77777777" w:rsidR="00632522" w:rsidRPr="00632522" w:rsidRDefault="00632522" w:rsidP="00632522">
      <w:pPr>
        <w:spacing w:line="360" w:lineRule="atLeast"/>
        <w:ind w:left="630" w:hanging="270"/>
        <w:jc w:val="both"/>
      </w:pPr>
    </w:p>
    <w:p w14:paraId="1487F117" w14:textId="77777777" w:rsidR="00632522" w:rsidRPr="00632522" w:rsidRDefault="00632522" w:rsidP="000D1CD4">
      <w:pPr>
        <w:shd w:val="clear" w:color="auto" w:fill="DBE5F1" w:themeFill="accent1" w:themeFillTint="33"/>
        <w:ind w:left="360"/>
        <w:jc w:val="both"/>
      </w:pPr>
      <w:r w:rsidRPr="00632522">
        <w:t>B.  Career Planning GOAL: Formulate career plans to make the transition from training to independence in an academic or public health setting.</w:t>
      </w:r>
    </w:p>
    <w:p w14:paraId="3E38BFCB" w14:textId="77777777" w:rsidR="00632522" w:rsidRPr="00632522" w:rsidRDefault="00632522" w:rsidP="000D1CD4">
      <w:pPr>
        <w:shd w:val="clear" w:color="auto" w:fill="FFFFFF" w:themeFill="background1"/>
        <w:jc w:val="both"/>
      </w:pPr>
    </w:p>
    <w:p w14:paraId="2222B0AE" w14:textId="77777777" w:rsidR="00632522" w:rsidRPr="00632522" w:rsidRDefault="00632522" w:rsidP="001E0C88">
      <w:pPr>
        <w:shd w:val="clear" w:color="auto" w:fill="FFFFFF" w:themeFill="background1"/>
        <w:jc w:val="both"/>
      </w:pPr>
      <w:r w:rsidRPr="00632522">
        <w:t xml:space="preserve">Objectives: </w:t>
      </w:r>
    </w:p>
    <w:p w14:paraId="27E0C633" w14:textId="77777777" w:rsidR="00632522" w:rsidRPr="00632522" w:rsidRDefault="00632522" w:rsidP="001E0C88">
      <w:pPr>
        <w:shd w:val="clear" w:color="auto" w:fill="FFFFFF" w:themeFill="background1"/>
        <w:ind w:left="630" w:hanging="270"/>
        <w:jc w:val="both"/>
      </w:pPr>
      <w:r w:rsidRPr="00632522">
        <w:t>1. Identify one's personal and professional abilities and goals and assess how various career options will facilitate accomplishment of these goals.</w:t>
      </w:r>
    </w:p>
    <w:p w14:paraId="752054D6" w14:textId="77777777" w:rsidR="00632522" w:rsidRPr="00632522" w:rsidRDefault="00632522" w:rsidP="001E0C88">
      <w:pPr>
        <w:shd w:val="clear" w:color="auto" w:fill="FFFFFF" w:themeFill="background1"/>
        <w:ind w:left="630" w:hanging="270"/>
        <w:jc w:val="both"/>
      </w:pPr>
      <w:r w:rsidRPr="00632522">
        <w:t>2. Identify potential sources of mentorship, within and outside your institution, including membership in a professional society.</w:t>
      </w:r>
    </w:p>
    <w:p w14:paraId="74638C6D" w14:textId="77777777" w:rsidR="00632522" w:rsidRPr="00632522" w:rsidRDefault="00632522" w:rsidP="001E0C88">
      <w:pPr>
        <w:shd w:val="clear" w:color="auto" w:fill="FFFFFF" w:themeFill="background1"/>
        <w:ind w:left="630" w:hanging="270"/>
        <w:jc w:val="both"/>
      </w:pPr>
      <w:r w:rsidRPr="00632522">
        <w:lastRenderedPageBreak/>
        <w:t>3. Identify and use one or more mentors for information and guidance in designing, implementing, and refining a career plan.</w:t>
      </w:r>
    </w:p>
    <w:p w14:paraId="2A0F2703" w14:textId="77777777" w:rsidR="00632522" w:rsidRPr="00632522" w:rsidRDefault="00632522" w:rsidP="001E0C88">
      <w:pPr>
        <w:shd w:val="clear" w:color="auto" w:fill="FFFFFF" w:themeFill="background1"/>
        <w:ind w:left="630" w:hanging="270"/>
        <w:jc w:val="both"/>
      </w:pPr>
      <w:r w:rsidRPr="00632522">
        <w:t>4. Solicit feedback as a mentee and a mentor.</w:t>
      </w:r>
    </w:p>
    <w:p w14:paraId="225869D8" w14:textId="77777777" w:rsidR="00632522" w:rsidRPr="00632522" w:rsidRDefault="00632522" w:rsidP="001E0C88">
      <w:pPr>
        <w:shd w:val="clear" w:color="auto" w:fill="FFFFFF" w:themeFill="background1"/>
        <w:ind w:left="630" w:hanging="270"/>
        <w:jc w:val="both"/>
      </w:pPr>
      <w:r w:rsidRPr="00632522">
        <w:t xml:space="preserve">5. Prepare an elevator speech and cover letters. </w:t>
      </w:r>
    </w:p>
    <w:p w14:paraId="34E14F72" w14:textId="77777777" w:rsidR="00632522" w:rsidRPr="00632522" w:rsidRDefault="00632522" w:rsidP="001E0C88">
      <w:pPr>
        <w:shd w:val="clear" w:color="auto" w:fill="FFFFFF" w:themeFill="background1"/>
        <w:ind w:left="630" w:hanging="270"/>
        <w:jc w:val="both"/>
      </w:pPr>
      <w:r w:rsidRPr="00632522">
        <w:t>6. Identify realistic and aspirational goals for career next steps.</w:t>
      </w:r>
    </w:p>
    <w:p w14:paraId="42B1A94C" w14:textId="77777777" w:rsidR="00632522" w:rsidRPr="00632522" w:rsidRDefault="00632522" w:rsidP="001E0C88">
      <w:pPr>
        <w:shd w:val="clear" w:color="auto" w:fill="FFFFFF" w:themeFill="background1"/>
        <w:jc w:val="both"/>
      </w:pPr>
    </w:p>
    <w:p w14:paraId="34B89D21" w14:textId="77777777" w:rsidR="00632522" w:rsidRPr="00632522" w:rsidRDefault="00632522" w:rsidP="00632522">
      <w:pPr>
        <w:shd w:val="clear" w:color="auto" w:fill="DBE5F1" w:themeFill="accent1" w:themeFillTint="33"/>
        <w:spacing w:line="360" w:lineRule="atLeast"/>
        <w:ind w:left="360"/>
        <w:jc w:val="both"/>
        <w:rPr>
          <w:rFonts w:eastAsia="Times New Roman" w:cs="Times New Roman"/>
        </w:rPr>
      </w:pPr>
      <w:r w:rsidRPr="00632522">
        <w:rPr>
          <w:rFonts w:eastAsia="Times New Roman" w:cs="Times New Roman"/>
        </w:rPr>
        <w:t>C. Self-evaluation GOAL: Demonstrate a commitment to self-improvement.</w:t>
      </w:r>
    </w:p>
    <w:p w14:paraId="2970D0A2" w14:textId="77777777" w:rsidR="00632522" w:rsidRPr="00632522" w:rsidRDefault="00632522" w:rsidP="00632522">
      <w:pPr>
        <w:shd w:val="clear" w:color="auto" w:fill="FFFFFF" w:themeFill="background1"/>
      </w:pPr>
    </w:p>
    <w:p w14:paraId="6800A1ED" w14:textId="77777777" w:rsidR="00632522" w:rsidRPr="00632522" w:rsidRDefault="00632522" w:rsidP="001E0C88">
      <w:pPr>
        <w:shd w:val="clear" w:color="auto" w:fill="FFFFFF" w:themeFill="background1"/>
      </w:pPr>
      <w:r w:rsidRPr="00632522">
        <w:t>Objectives:</w:t>
      </w:r>
    </w:p>
    <w:p w14:paraId="7B510172" w14:textId="77777777" w:rsidR="00632522" w:rsidRPr="00632522" w:rsidRDefault="00632522" w:rsidP="001E0C88">
      <w:pPr>
        <w:ind w:left="630" w:hanging="270"/>
        <w:jc w:val="both"/>
      </w:pPr>
      <w:r w:rsidRPr="00632522">
        <w:t xml:space="preserve">1. Assess one's own strengths and weaknesses with respect to professional knowledge and skills, and identify a process to remediate or make allowance for them in information gathering, decision-making, and professional development. </w:t>
      </w:r>
    </w:p>
    <w:p w14:paraId="6DB17862" w14:textId="77777777" w:rsidR="00632522" w:rsidRPr="00632522" w:rsidRDefault="00632522" w:rsidP="001E0C88">
      <w:pPr>
        <w:ind w:left="630" w:hanging="270"/>
        <w:jc w:val="both"/>
      </w:pPr>
      <w:r w:rsidRPr="00632522">
        <w:t xml:space="preserve">2.  Cultivate the habit of continuous inquiry to expand one's knowledge. </w:t>
      </w:r>
    </w:p>
    <w:p w14:paraId="4C643F1D" w14:textId="77777777" w:rsidR="00632522" w:rsidRPr="00632522" w:rsidRDefault="00632522" w:rsidP="001E0C88">
      <w:pPr>
        <w:ind w:left="630" w:hanging="270"/>
        <w:jc w:val="both"/>
      </w:pPr>
      <w:r w:rsidRPr="00632522">
        <w:t>3. Seek and incorporate feedback and self-assessment into a plan for professional growth and provide constructive feedback to others.</w:t>
      </w:r>
    </w:p>
    <w:p w14:paraId="3CD60A96" w14:textId="77777777" w:rsidR="00632522" w:rsidRPr="00632522" w:rsidRDefault="00632522" w:rsidP="001E0C88">
      <w:pPr>
        <w:ind w:left="630" w:hanging="270"/>
        <w:jc w:val="both"/>
      </w:pPr>
      <w:r w:rsidRPr="00632522">
        <w:t>4. Describe one's own style of learning, gathering and storing information, and decision-making, and translate this understanding into an approach to professional development.</w:t>
      </w:r>
    </w:p>
    <w:p w14:paraId="7A60E82B" w14:textId="77777777" w:rsidR="00632522" w:rsidRPr="00632522" w:rsidRDefault="00632522" w:rsidP="001E0C88">
      <w:pPr>
        <w:spacing w:after="330"/>
        <w:ind w:left="630" w:hanging="270"/>
        <w:jc w:val="both"/>
      </w:pPr>
      <w:r w:rsidRPr="00632522">
        <w:t>5. Identify the environments and support systems needed to reach one’s potential.</w:t>
      </w:r>
    </w:p>
    <w:p w14:paraId="72B7A4FE" w14:textId="77777777" w:rsidR="00632522" w:rsidRPr="005074AD" w:rsidRDefault="00632522" w:rsidP="00632522">
      <w:pPr>
        <w:shd w:val="clear" w:color="auto" w:fill="B8CCE4" w:themeFill="accent1" w:themeFillTint="66"/>
        <w:spacing w:line="360" w:lineRule="atLeast"/>
        <w:jc w:val="both"/>
        <w:rPr>
          <w:rFonts w:eastAsia="Times New Roman" w:cs="Times New Roman"/>
          <w:b/>
          <w:u w:val="single"/>
        </w:rPr>
      </w:pPr>
      <w:r w:rsidRPr="005074AD">
        <w:rPr>
          <w:rFonts w:eastAsia="Times New Roman" w:cs="Times New Roman"/>
          <w:b/>
          <w:u w:val="single"/>
        </w:rPr>
        <w:t>Domain 5: Leadership and Management Skills</w:t>
      </w:r>
    </w:p>
    <w:p w14:paraId="0A41895B" w14:textId="77777777" w:rsidR="00632522" w:rsidRPr="00632522" w:rsidRDefault="00632522" w:rsidP="00632522">
      <w:pPr>
        <w:pStyle w:val="ListParagraph"/>
        <w:shd w:val="clear" w:color="auto" w:fill="DBE5F1" w:themeFill="accent1" w:themeFillTint="33"/>
        <w:ind w:left="360"/>
      </w:pPr>
      <w:r w:rsidRPr="00632522">
        <w:t xml:space="preserve">A. Academic Leadership and Administration. Practice the skills required to be a successful leader in the academic setting, including visioning, management, finance, interpersonal skills, and negotiation. </w:t>
      </w:r>
    </w:p>
    <w:p w14:paraId="0F3F1CE3" w14:textId="77777777" w:rsidR="00632522" w:rsidRPr="00632522" w:rsidRDefault="00632522" w:rsidP="00632522">
      <w:pPr>
        <w:shd w:val="clear" w:color="auto" w:fill="FFFFFF" w:themeFill="background1"/>
      </w:pPr>
    </w:p>
    <w:p w14:paraId="0343E61E" w14:textId="77777777" w:rsidR="00632522" w:rsidRPr="00632522" w:rsidRDefault="00632522" w:rsidP="001E0C88">
      <w:pPr>
        <w:shd w:val="clear" w:color="auto" w:fill="FFFFFF" w:themeFill="background1"/>
      </w:pPr>
      <w:r w:rsidRPr="00632522">
        <w:t>Objectives:</w:t>
      </w:r>
    </w:p>
    <w:p w14:paraId="5EDFC278" w14:textId="77777777" w:rsidR="00632522" w:rsidRPr="00632522" w:rsidRDefault="00632522" w:rsidP="00111BF3">
      <w:pPr>
        <w:pStyle w:val="ListParagraph"/>
        <w:numPr>
          <w:ilvl w:val="0"/>
          <w:numId w:val="84"/>
        </w:numPr>
        <w:spacing w:after="330"/>
        <w:ind w:left="630" w:hanging="270"/>
        <w:jc w:val="both"/>
        <w:rPr>
          <w:rFonts w:eastAsia="Times New Roman" w:cs="Times New Roman"/>
        </w:rPr>
      </w:pPr>
      <w:r w:rsidRPr="00632522">
        <w:rPr>
          <w:rFonts w:eastAsia="Times New Roman" w:cs="Times New Roman"/>
        </w:rPr>
        <w:t>Proactively manage your time, based on a balanced prioritization of activities that are important in the long term vs. urgent in the short term.</w:t>
      </w:r>
    </w:p>
    <w:p w14:paraId="493470EE" w14:textId="77777777" w:rsidR="00632522" w:rsidRPr="00632522" w:rsidRDefault="00632522" w:rsidP="00111BF3">
      <w:pPr>
        <w:pStyle w:val="ListParagraph"/>
        <w:numPr>
          <w:ilvl w:val="0"/>
          <w:numId w:val="84"/>
        </w:numPr>
        <w:spacing w:after="330"/>
        <w:ind w:left="630" w:hanging="270"/>
        <w:jc w:val="both"/>
        <w:rPr>
          <w:rFonts w:eastAsia="Times New Roman" w:cs="Times New Roman"/>
        </w:rPr>
      </w:pPr>
      <w:r w:rsidRPr="00632522">
        <w:rPr>
          <w:rFonts w:eastAsia="Times New Roman" w:cs="Times New Roman"/>
        </w:rPr>
        <w:t xml:space="preserve">Distinguish the goals, methods, and styles of a leader, in contrast to a manager. </w:t>
      </w:r>
    </w:p>
    <w:p w14:paraId="7BDD2430" w14:textId="77777777" w:rsidR="00632522" w:rsidRPr="00632522" w:rsidRDefault="00632522" w:rsidP="00111BF3">
      <w:pPr>
        <w:pStyle w:val="ListParagraph"/>
        <w:numPr>
          <w:ilvl w:val="0"/>
          <w:numId w:val="84"/>
        </w:numPr>
        <w:spacing w:after="330"/>
        <w:ind w:left="630" w:hanging="270"/>
        <w:jc w:val="both"/>
        <w:rPr>
          <w:rFonts w:eastAsia="Times New Roman" w:cs="Times New Roman"/>
        </w:rPr>
      </w:pPr>
      <w:r w:rsidRPr="00632522">
        <w:rPr>
          <w:rFonts w:eastAsia="Times New Roman" w:cs="Times New Roman"/>
        </w:rPr>
        <w:t xml:space="preserve">Develop skills in the management of personnel, including individuals with a variety of work styles and personality types. </w:t>
      </w:r>
    </w:p>
    <w:p w14:paraId="6DC23B72" w14:textId="77777777" w:rsidR="00632522" w:rsidRPr="00632522" w:rsidRDefault="00632522" w:rsidP="00111BF3">
      <w:pPr>
        <w:pStyle w:val="ListParagraph"/>
        <w:numPr>
          <w:ilvl w:val="0"/>
          <w:numId w:val="84"/>
        </w:numPr>
        <w:spacing w:after="330"/>
        <w:ind w:left="630" w:hanging="270"/>
        <w:jc w:val="both"/>
        <w:rPr>
          <w:rFonts w:eastAsia="Times New Roman" w:cs="Times New Roman"/>
        </w:rPr>
      </w:pPr>
      <w:r w:rsidRPr="00632522">
        <w:rPr>
          <w:rFonts w:eastAsia="Times New Roman" w:cs="Times New Roman"/>
        </w:rPr>
        <w:t xml:space="preserve">Develop a repertoire of strategies to lead and motivate people. </w:t>
      </w:r>
    </w:p>
    <w:p w14:paraId="4F6F87EA" w14:textId="77777777" w:rsidR="00632522" w:rsidRPr="00632522" w:rsidRDefault="00632522" w:rsidP="00111BF3">
      <w:pPr>
        <w:pStyle w:val="ListParagraph"/>
        <w:numPr>
          <w:ilvl w:val="0"/>
          <w:numId w:val="84"/>
        </w:numPr>
        <w:shd w:val="clear" w:color="auto" w:fill="FFFFFF" w:themeFill="background1"/>
        <w:spacing w:after="330"/>
        <w:ind w:left="630" w:hanging="270"/>
        <w:jc w:val="both"/>
        <w:rPr>
          <w:rFonts w:eastAsia="Times New Roman" w:cs="Times New Roman"/>
        </w:rPr>
      </w:pPr>
      <w:r w:rsidRPr="00632522">
        <w:rPr>
          <w:rFonts w:eastAsia="Times New Roman" w:cs="Times New Roman"/>
        </w:rPr>
        <w:t>Run meetings efficiently and get the job done with a minimum of interpersonal conflict.</w:t>
      </w:r>
    </w:p>
    <w:p w14:paraId="04BDED75" w14:textId="77777777" w:rsidR="00632522" w:rsidRPr="00632522" w:rsidRDefault="00632522" w:rsidP="00111BF3">
      <w:pPr>
        <w:pStyle w:val="ListParagraph"/>
        <w:numPr>
          <w:ilvl w:val="0"/>
          <w:numId w:val="84"/>
        </w:numPr>
        <w:shd w:val="clear" w:color="auto" w:fill="FFFFFF" w:themeFill="background1"/>
        <w:spacing w:after="330"/>
        <w:ind w:left="630" w:hanging="270"/>
        <w:jc w:val="both"/>
        <w:rPr>
          <w:rFonts w:eastAsia="Times New Roman" w:cs="Times New Roman"/>
        </w:rPr>
      </w:pPr>
      <w:r w:rsidRPr="00632522">
        <w:rPr>
          <w:rFonts w:eastAsia="Times New Roman" w:cs="Times New Roman"/>
        </w:rPr>
        <w:t xml:space="preserve"> Identify and practice strategies that physicians can employ in a managed care system to advocate for services for their patients.</w:t>
      </w:r>
    </w:p>
    <w:p w14:paraId="054B65FE" w14:textId="77777777" w:rsidR="00632522" w:rsidRPr="00632522" w:rsidRDefault="00632522" w:rsidP="00632522">
      <w:pPr>
        <w:shd w:val="clear" w:color="auto" w:fill="DBE5F1" w:themeFill="accent1" w:themeFillTint="33"/>
        <w:spacing w:line="360" w:lineRule="atLeast"/>
        <w:ind w:left="360"/>
        <w:jc w:val="both"/>
        <w:rPr>
          <w:rFonts w:eastAsia="Times New Roman" w:cs="Times New Roman"/>
        </w:rPr>
      </w:pPr>
      <w:r w:rsidRPr="00632522">
        <w:rPr>
          <w:rFonts w:eastAsia="Times New Roman" w:cs="Times New Roman"/>
        </w:rPr>
        <w:t>C. Advocacy GOAL: Understand and apply the principles and methods of patient advocacy.</w:t>
      </w:r>
    </w:p>
    <w:p w14:paraId="38947580" w14:textId="77777777" w:rsidR="00632522" w:rsidRPr="00632522" w:rsidRDefault="00632522" w:rsidP="00632522">
      <w:pPr>
        <w:shd w:val="clear" w:color="auto" w:fill="FFFFFF" w:themeFill="background1"/>
      </w:pPr>
    </w:p>
    <w:p w14:paraId="326C7A21" w14:textId="77777777" w:rsidR="00632522" w:rsidRPr="00632522" w:rsidRDefault="00632522" w:rsidP="00632522">
      <w:pPr>
        <w:shd w:val="clear" w:color="auto" w:fill="FFFFFF" w:themeFill="background1"/>
      </w:pPr>
      <w:r w:rsidRPr="00632522">
        <w:t xml:space="preserve">Objectives: </w:t>
      </w:r>
    </w:p>
    <w:p w14:paraId="06961A89" w14:textId="77777777" w:rsidR="00632522" w:rsidRPr="00632522" w:rsidRDefault="00632522" w:rsidP="00632522">
      <w:pPr>
        <w:shd w:val="clear" w:color="auto" w:fill="FFFFFF" w:themeFill="background1"/>
        <w:ind w:left="630" w:hanging="270"/>
      </w:pPr>
      <w:r w:rsidRPr="00632522">
        <w:t xml:space="preserve">1. Educate learners to develop and support advocacy programs as part of their future careers, effectively role model advocacy activities, and mentor trainees who conduct advocacy projects. </w:t>
      </w:r>
    </w:p>
    <w:p w14:paraId="4784A561" w14:textId="77777777" w:rsidR="00632522" w:rsidRPr="00632522" w:rsidRDefault="00632522" w:rsidP="00632522">
      <w:pPr>
        <w:shd w:val="clear" w:color="auto" w:fill="FFFFFF" w:themeFill="background1"/>
        <w:ind w:left="630" w:hanging="270"/>
      </w:pPr>
      <w:r w:rsidRPr="00632522">
        <w:t xml:space="preserve">2. Describe the essential qualities of community partnerships, including shared vision, complementary strengths, willingness to collaborate, and agreed-upon boundaries; work effectively with community partners/agencies and as a member of multidisciplinary teams. </w:t>
      </w:r>
    </w:p>
    <w:p w14:paraId="46C94923" w14:textId="77777777" w:rsidR="00632522" w:rsidRPr="00632522" w:rsidRDefault="00632522" w:rsidP="00632522">
      <w:pPr>
        <w:shd w:val="clear" w:color="auto" w:fill="FFFFFF" w:themeFill="background1"/>
        <w:ind w:left="630" w:hanging="270"/>
      </w:pPr>
      <w:r w:rsidRPr="00632522">
        <w:t xml:space="preserve">3. Articulate the principles and use the methods of population-based health to assess the needs and evaluate the health outcomes of your practice and community. </w:t>
      </w:r>
    </w:p>
    <w:p w14:paraId="3307A7D2" w14:textId="77777777" w:rsidR="00632522" w:rsidRPr="00632522" w:rsidRDefault="00632522" w:rsidP="00632522">
      <w:pPr>
        <w:shd w:val="clear" w:color="auto" w:fill="FFFFFF" w:themeFill="background1"/>
      </w:pPr>
    </w:p>
    <w:p w14:paraId="47BDF08A" w14:textId="77777777" w:rsidR="00632522" w:rsidRPr="00632522" w:rsidRDefault="00632522" w:rsidP="00632522">
      <w:pPr>
        <w:shd w:val="clear" w:color="auto" w:fill="DBE5F1" w:themeFill="accent1" w:themeFillTint="33"/>
      </w:pPr>
      <w:r w:rsidRPr="00632522">
        <w:rPr>
          <w:rFonts w:eastAsia="Times New Roman" w:cs="Times New Roman"/>
        </w:rPr>
        <w:lastRenderedPageBreak/>
        <w:t xml:space="preserve">D. Quality Improvement GOAL: Understand and apply the principles of quality improvement. </w:t>
      </w:r>
    </w:p>
    <w:p w14:paraId="5CC1C263" w14:textId="77777777" w:rsidR="00632522" w:rsidRPr="00632522" w:rsidRDefault="00632522" w:rsidP="00632522">
      <w:r w:rsidRPr="00632522">
        <w:t>Objectives:</w:t>
      </w:r>
    </w:p>
    <w:p w14:paraId="104B2B28" w14:textId="77777777" w:rsidR="00632522" w:rsidRPr="00632522" w:rsidRDefault="00632522" w:rsidP="00632522">
      <w:pPr>
        <w:ind w:left="630" w:hanging="270"/>
      </w:pPr>
      <w:r w:rsidRPr="00632522">
        <w:t>1. Understand the relationship between clinical practice and population health.</w:t>
      </w:r>
    </w:p>
    <w:p w14:paraId="2EC3532E" w14:textId="77777777" w:rsidR="00632522" w:rsidRPr="00632522" w:rsidRDefault="00632522" w:rsidP="00632522">
      <w:pPr>
        <w:ind w:left="630" w:hanging="270"/>
      </w:pPr>
      <w:r w:rsidRPr="00632522">
        <w:t>2. Understand how to leverage data to drive practice change.</w:t>
      </w:r>
    </w:p>
    <w:p w14:paraId="165AE7A7" w14:textId="77777777" w:rsidR="00632522" w:rsidRPr="00632522" w:rsidRDefault="00632522" w:rsidP="00632522">
      <w:r w:rsidRPr="00632522">
        <w:br w:type="page"/>
      </w:r>
    </w:p>
    <w:p w14:paraId="3875A046" w14:textId="77777777" w:rsidR="00632522" w:rsidRPr="00632522" w:rsidRDefault="00632522" w:rsidP="00632522">
      <w:pPr>
        <w:shd w:val="clear" w:color="auto" w:fill="FFFFFF" w:themeFill="background1"/>
        <w:jc w:val="center"/>
        <w:rPr>
          <w:b/>
        </w:rPr>
      </w:pPr>
      <w:r w:rsidRPr="00632522">
        <w:rPr>
          <w:b/>
        </w:rPr>
        <w:lastRenderedPageBreak/>
        <w:t>Map of Curriculum to Educational Goals</w:t>
      </w:r>
    </w:p>
    <w:p w14:paraId="13927686" w14:textId="77777777" w:rsidR="00632522" w:rsidRPr="00632522" w:rsidRDefault="00632522" w:rsidP="00632522">
      <w:pPr>
        <w:shd w:val="clear" w:color="auto" w:fill="FFFFFF" w:themeFill="background1"/>
        <w:rPr>
          <w:b/>
        </w:rPr>
      </w:pPr>
      <w:r w:rsidRPr="00632522">
        <w:rPr>
          <w:b/>
        </w:rPr>
        <w:t>Legend for Learning Activities</w:t>
      </w:r>
    </w:p>
    <w:p w14:paraId="74D9A507" w14:textId="349CB42C" w:rsidR="00632522" w:rsidRPr="00632522" w:rsidRDefault="009C6612" w:rsidP="00632522">
      <w:pPr>
        <w:shd w:val="clear" w:color="auto" w:fill="FFFFFF" w:themeFill="background1"/>
        <w:ind w:firstLine="720"/>
      </w:pPr>
      <w:r>
        <w:t>CR- CREST</w:t>
      </w:r>
      <w:r>
        <w:tab/>
      </w:r>
      <w:r w:rsidR="00632522" w:rsidRPr="00632522">
        <w:tab/>
      </w:r>
      <w:r w:rsidR="00632522" w:rsidRPr="00632522">
        <w:tab/>
      </w:r>
      <w:r w:rsidR="00632522" w:rsidRPr="00632522">
        <w:tab/>
      </w:r>
      <w:r w:rsidR="00632522" w:rsidRPr="00632522">
        <w:tab/>
      </w:r>
      <w:r w:rsidRPr="00632522">
        <w:t>PL- Prevention Lecture</w:t>
      </w:r>
    </w:p>
    <w:p w14:paraId="5C9D0024" w14:textId="724214E2" w:rsidR="00632522" w:rsidRPr="00632522" w:rsidRDefault="009C6612" w:rsidP="00632522">
      <w:pPr>
        <w:shd w:val="clear" w:color="auto" w:fill="FFFFFF" w:themeFill="background1"/>
        <w:ind w:firstLine="720"/>
      </w:pPr>
      <w:r w:rsidRPr="00632522">
        <w:t>IN-Innovations in Primary Care</w:t>
      </w:r>
      <w:r w:rsidR="00E11DB4">
        <w:tab/>
      </w:r>
      <w:r w:rsidR="00E11DB4">
        <w:tab/>
      </w:r>
      <w:r w:rsidR="00E11DB4">
        <w:tab/>
      </w:r>
      <w:r w:rsidRPr="00632522">
        <w:t>QI- Quality Improvement</w:t>
      </w:r>
    </w:p>
    <w:p w14:paraId="0E1B5600" w14:textId="6EF87D3C" w:rsidR="00632522" w:rsidRPr="00632522" w:rsidRDefault="009C6612" w:rsidP="00632522">
      <w:pPr>
        <w:shd w:val="clear" w:color="auto" w:fill="FFFFFF" w:themeFill="background1"/>
        <w:ind w:firstLine="720"/>
      </w:pPr>
      <w:r w:rsidRPr="00632522">
        <w:t>IPC-Inter-professional Communication</w:t>
      </w:r>
      <w:r w:rsidR="00632522" w:rsidRPr="00632522">
        <w:tab/>
      </w:r>
      <w:r w:rsidR="00632522" w:rsidRPr="00632522">
        <w:tab/>
      </w:r>
      <w:r w:rsidRPr="00632522">
        <w:t>RIP- Research in Progress</w:t>
      </w:r>
    </w:p>
    <w:p w14:paraId="49BEE736" w14:textId="2B785424" w:rsidR="00632522" w:rsidRPr="00632522" w:rsidRDefault="00632522" w:rsidP="009C6612">
      <w:pPr>
        <w:shd w:val="clear" w:color="auto" w:fill="FFFFFF" w:themeFill="background1"/>
      </w:pPr>
      <w:r w:rsidRPr="00632522">
        <w:tab/>
      </w:r>
      <w:r w:rsidR="009C6612" w:rsidRPr="00632522">
        <w:t xml:space="preserve">JC- Journal Club </w:t>
      </w:r>
      <w:r w:rsidR="009C6612">
        <w:tab/>
      </w:r>
      <w:r w:rsidR="009C6612">
        <w:tab/>
      </w:r>
      <w:r w:rsidR="009C6612">
        <w:tab/>
      </w:r>
      <w:r w:rsidR="009C6612">
        <w:tab/>
      </w:r>
      <w:r w:rsidR="009C6612" w:rsidRPr="00632522">
        <w:t>TS- Teaching Seminar</w:t>
      </w:r>
    </w:p>
    <w:p w14:paraId="3BB8D8B6" w14:textId="79B8393A" w:rsidR="00632522" w:rsidRPr="00632522" w:rsidRDefault="00632522" w:rsidP="009C6612">
      <w:pPr>
        <w:shd w:val="clear" w:color="auto" w:fill="FFFFFF" w:themeFill="background1"/>
      </w:pPr>
      <w:r w:rsidRPr="00632522">
        <w:tab/>
      </w:r>
      <w:r w:rsidR="009C6612" w:rsidRPr="00632522">
        <w:t>MS- Master of Science</w:t>
      </w:r>
      <w:r w:rsidRPr="00632522">
        <w:tab/>
      </w:r>
      <w:r w:rsidRPr="00632522">
        <w:tab/>
      </w:r>
      <w:r w:rsidRPr="00632522">
        <w:tab/>
      </w:r>
      <w:r w:rsidRPr="00632522">
        <w:tab/>
      </w:r>
    </w:p>
    <w:p w14:paraId="3D5E8CA4" w14:textId="77777777" w:rsidR="00632522" w:rsidRPr="00632522" w:rsidRDefault="00632522" w:rsidP="00632522">
      <w:pPr>
        <w:shd w:val="clear" w:color="auto" w:fill="FFFFFF" w:themeFill="background1"/>
      </w:pPr>
    </w:p>
    <w:tbl>
      <w:tblPr>
        <w:tblStyle w:val="TableGrid"/>
        <w:tblW w:w="0" w:type="auto"/>
        <w:tblLook w:val="04A0" w:firstRow="1" w:lastRow="0" w:firstColumn="1" w:lastColumn="0" w:noHBand="0" w:noVBand="1"/>
      </w:tblPr>
      <w:tblGrid>
        <w:gridCol w:w="5935"/>
        <w:gridCol w:w="3415"/>
      </w:tblGrid>
      <w:tr w:rsidR="00632522" w:rsidRPr="00632522" w14:paraId="210FC766" w14:textId="77777777" w:rsidTr="00801292">
        <w:tc>
          <w:tcPr>
            <w:tcW w:w="9350" w:type="dxa"/>
            <w:gridSpan w:val="2"/>
            <w:shd w:val="clear" w:color="auto" w:fill="B8CCE4" w:themeFill="accent1" w:themeFillTint="66"/>
          </w:tcPr>
          <w:p w14:paraId="73B926BB" w14:textId="4B8AB578" w:rsidR="00632522" w:rsidRPr="00632522" w:rsidRDefault="00AA1BD4" w:rsidP="00801292">
            <w:pPr>
              <w:rPr>
                <w:rFonts w:asciiTheme="minorHAnsi" w:hAnsiTheme="minorHAnsi"/>
                <w:b/>
                <w:sz w:val="22"/>
                <w:szCs w:val="22"/>
              </w:rPr>
            </w:pPr>
            <w:r>
              <w:rPr>
                <w:rFonts w:asciiTheme="minorHAnsi" w:hAnsiTheme="minorHAnsi"/>
                <w:b/>
                <w:sz w:val="22"/>
                <w:szCs w:val="22"/>
              </w:rPr>
              <w:t>Domain 1</w:t>
            </w:r>
            <w:r w:rsidR="00632522" w:rsidRPr="00632522">
              <w:rPr>
                <w:rFonts w:asciiTheme="minorHAnsi" w:hAnsiTheme="minorHAnsi"/>
                <w:b/>
                <w:sz w:val="22"/>
                <w:szCs w:val="22"/>
              </w:rPr>
              <w:t>: Research Skills</w:t>
            </w:r>
          </w:p>
        </w:tc>
      </w:tr>
      <w:tr w:rsidR="00632522" w:rsidRPr="00632522" w14:paraId="13A9DFB5" w14:textId="77777777" w:rsidTr="00801292">
        <w:tc>
          <w:tcPr>
            <w:tcW w:w="5935" w:type="dxa"/>
            <w:shd w:val="clear" w:color="auto" w:fill="DBE5F1" w:themeFill="accent1" w:themeFillTint="33"/>
          </w:tcPr>
          <w:p w14:paraId="75616A72"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Principal Educational Goal</w:t>
            </w:r>
          </w:p>
        </w:tc>
        <w:tc>
          <w:tcPr>
            <w:tcW w:w="3415" w:type="dxa"/>
            <w:shd w:val="clear" w:color="auto" w:fill="DBE5F1" w:themeFill="accent1" w:themeFillTint="33"/>
          </w:tcPr>
          <w:p w14:paraId="353D81D0"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Learning Activity</w:t>
            </w:r>
          </w:p>
        </w:tc>
      </w:tr>
      <w:tr w:rsidR="00632522" w:rsidRPr="00632522" w14:paraId="6988D863" w14:textId="77777777" w:rsidTr="00801292">
        <w:tc>
          <w:tcPr>
            <w:tcW w:w="5935" w:type="dxa"/>
          </w:tcPr>
          <w:p w14:paraId="76F7DFBE" w14:textId="77777777" w:rsidR="00632522" w:rsidRPr="00632522" w:rsidRDefault="00632522" w:rsidP="00801292">
            <w:pPr>
              <w:ind w:left="517" w:hanging="270"/>
              <w:rPr>
                <w:rFonts w:asciiTheme="minorHAnsi" w:hAnsiTheme="minorHAnsi"/>
                <w:sz w:val="22"/>
                <w:szCs w:val="22"/>
              </w:rPr>
            </w:pPr>
            <w:r w:rsidRPr="00632522">
              <w:rPr>
                <w:rFonts w:asciiTheme="minorHAnsi" w:hAnsiTheme="minorHAnsi"/>
                <w:sz w:val="22"/>
                <w:szCs w:val="22"/>
              </w:rPr>
              <w:t>A. Research design</w:t>
            </w:r>
          </w:p>
        </w:tc>
        <w:tc>
          <w:tcPr>
            <w:tcW w:w="3415" w:type="dxa"/>
          </w:tcPr>
          <w:p w14:paraId="1E4F76AF"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MS</w:t>
            </w:r>
          </w:p>
        </w:tc>
      </w:tr>
      <w:tr w:rsidR="00632522" w:rsidRPr="00632522" w14:paraId="07421EF3" w14:textId="77777777" w:rsidTr="00801292">
        <w:tc>
          <w:tcPr>
            <w:tcW w:w="5935" w:type="dxa"/>
          </w:tcPr>
          <w:p w14:paraId="41E22C60" w14:textId="77777777" w:rsidR="00632522" w:rsidRPr="00632522" w:rsidRDefault="00632522" w:rsidP="00111BF3">
            <w:pPr>
              <w:pStyle w:val="ListParagraph"/>
              <w:numPr>
                <w:ilvl w:val="0"/>
                <w:numId w:val="74"/>
              </w:numPr>
              <w:ind w:left="517" w:hanging="270"/>
              <w:rPr>
                <w:rFonts w:asciiTheme="minorHAnsi" w:hAnsiTheme="minorHAnsi"/>
                <w:sz w:val="22"/>
                <w:szCs w:val="22"/>
              </w:rPr>
            </w:pPr>
            <w:r w:rsidRPr="00632522">
              <w:rPr>
                <w:rFonts w:asciiTheme="minorHAnsi" w:hAnsiTheme="minorHAnsi"/>
                <w:sz w:val="22"/>
                <w:szCs w:val="22"/>
              </w:rPr>
              <w:t>Clinical epidemiology and evidence-based medicine</w:t>
            </w:r>
          </w:p>
        </w:tc>
        <w:tc>
          <w:tcPr>
            <w:tcW w:w="3415" w:type="dxa"/>
          </w:tcPr>
          <w:p w14:paraId="1CCD339F"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MS, CR</w:t>
            </w:r>
          </w:p>
        </w:tc>
      </w:tr>
      <w:tr w:rsidR="00632522" w:rsidRPr="00632522" w14:paraId="0D580803" w14:textId="77777777" w:rsidTr="00801292">
        <w:tc>
          <w:tcPr>
            <w:tcW w:w="5935" w:type="dxa"/>
          </w:tcPr>
          <w:p w14:paraId="0EAA0EFF" w14:textId="77777777" w:rsidR="00632522" w:rsidRPr="00632522" w:rsidRDefault="00632522" w:rsidP="00111BF3">
            <w:pPr>
              <w:pStyle w:val="ListParagraph"/>
              <w:numPr>
                <w:ilvl w:val="0"/>
                <w:numId w:val="74"/>
              </w:numPr>
              <w:ind w:left="517" w:hanging="270"/>
              <w:rPr>
                <w:rFonts w:asciiTheme="minorHAnsi" w:hAnsiTheme="minorHAnsi"/>
                <w:sz w:val="22"/>
                <w:szCs w:val="22"/>
              </w:rPr>
            </w:pPr>
            <w:r w:rsidRPr="00632522">
              <w:rPr>
                <w:rFonts w:asciiTheme="minorHAnsi" w:hAnsiTheme="minorHAnsi"/>
                <w:sz w:val="22"/>
                <w:szCs w:val="22"/>
              </w:rPr>
              <w:t>Statistical analysis</w:t>
            </w:r>
          </w:p>
        </w:tc>
        <w:tc>
          <w:tcPr>
            <w:tcW w:w="3415" w:type="dxa"/>
          </w:tcPr>
          <w:p w14:paraId="2D0E0163"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MS</w:t>
            </w:r>
          </w:p>
        </w:tc>
      </w:tr>
      <w:tr w:rsidR="00632522" w:rsidRPr="00632522" w14:paraId="459C5EA6" w14:textId="77777777" w:rsidTr="00801292">
        <w:tc>
          <w:tcPr>
            <w:tcW w:w="5935" w:type="dxa"/>
          </w:tcPr>
          <w:p w14:paraId="053814CA" w14:textId="77777777" w:rsidR="00632522" w:rsidRPr="00632522" w:rsidRDefault="00632522" w:rsidP="00111BF3">
            <w:pPr>
              <w:pStyle w:val="ListParagraph"/>
              <w:numPr>
                <w:ilvl w:val="0"/>
                <w:numId w:val="74"/>
              </w:numPr>
              <w:ind w:left="517" w:hanging="270"/>
              <w:rPr>
                <w:rFonts w:asciiTheme="minorHAnsi" w:hAnsiTheme="minorHAnsi"/>
                <w:sz w:val="22"/>
                <w:szCs w:val="22"/>
              </w:rPr>
            </w:pPr>
            <w:r w:rsidRPr="00632522">
              <w:rPr>
                <w:rFonts w:asciiTheme="minorHAnsi" w:hAnsiTheme="minorHAnsi"/>
                <w:sz w:val="22"/>
                <w:szCs w:val="22"/>
              </w:rPr>
              <w:t>Health services research</w:t>
            </w:r>
          </w:p>
        </w:tc>
        <w:tc>
          <w:tcPr>
            <w:tcW w:w="3415" w:type="dxa"/>
          </w:tcPr>
          <w:p w14:paraId="5382379D"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MS</w:t>
            </w:r>
          </w:p>
        </w:tc>
      </w:tr>
      <w:tr w:rsidR="00632522" w:rsidRPr="00632522" w14:paraId="0DA99E7B" w14:textId="77777777" w:rsidTr="00801292">
        <w:tc>
          <w:tcPr>
            <w:tcW w:w="5935" w:type="dxa"/>
          </w:tcPr>
          <w:p w14:paraId="1AE7CD44" w14:textId="77777777" w:rsidR="00632522" w:rsidRPr="00632522" w:rsidRDefault="00632522" w:rsidP="00111BF3">
            <w:pPr>
              <w:pStyle w:val="ListParagraph"/>
              <w:numPr>
                <w:ilvl w:val="0"/>
                <w:numId w:val="74"/>
              </w:numPr>
              <w:ind w:left="517" w:hanging="270"/>
              <w:rPr>
                <w:rFonts w:asciiTheme="minorHAnsi" w:hAnsiTheme="minorHAnsi"/>
                <w:sz w:val="22"/>
                <w:szCs w:val="22"/>
              </w:rPr>
            </w:pPr>
            <w:r w:rsidRPr="00632522">
              <w:rPr>
                <w:rFonts w:asciiTheme="minorHAnsi" w:hAnsiTheme="minorHAnsi"/>
                <w:sz w:val="22"/>
                <w:szCs w:val="22"/>
              </w:rPr>
              <w:t>Responsible conduct of research</w:t>
            </w:r>
          </w:p>
        </w:tc>
        <w:tc>
          <w:tcPr>
            <w:tcW w:w="3415" w:type="dxa"/>
          </w:tcPr>
          <w:p w14:paraId="49BA5DB4"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MS, CR</w:t>
            </w:r>
          </w:p>
        </w:tc>
      </w:tr>
      <w:tr w:rsidR="00632522" w:rsidRPr="00632522" w14:paraId="6B9D2EEA" w14:textId="77777777" w:rsidTr="00801292">
        <w:tc>
          <w:tcPr>
            <w:tcW w:w="9350" w:type="dxa"/>
            <w:gridSpan w:val="2"/>
            <w:shd w:val="clear" w:color="auto" w:fill="B8CCE4" w:themeFill="accent1" w:themeFillTint="66"/>
          </w:tcPr>
          <w:p w14:paraId="3F31913A" w14:textId="4CC28320" w:rsidR="00632522" w:rsidRPr="00632522" w:rsidRDefault="00AA1BD4" w:rsidP="00801292">
            <w:pPr>
              <w:rPr>
                <w:rFonts w:asciiTheme="minorHAnsi" w:hAnsiTheme="minorHAnsi"/>
                <w:b/>
                <w:sz w:val="22"/>
                <w:szCs w:val="22"/>
              </w:rPr>
            </w:pPr>
            <w:r>
              <w:rPr>
                <w:rFonts w:asciiTheme="minorHAnsi" w:hAnsiTheme="minorHAnsi"/>
                <w:b/>
                <w:sz w:val="22"/>
                <w:szCs w:val="22"/>
              </w:rPr>
              <w:t>Domain 2</w:t>
            </w:r>
            <w:r w:rsidR="00632522" w:rsidRPr="00632522">
              <w:rPr>
                <w:rFonts w:asciiTheme="minorHAnsi" w:hAnsiTheme="minorHAnsi"/>
                <w:b/>
                <w:sz w:val="22"/>
                <w:szCs w:val="22"/>
              </w:rPr>
              <w:t>: Teaching Skills</w:t>
            </w:r>
          </w:p>
        </w:tc>
      </w:tr>
      <w:tr w:rsidR="00632522" w:rsidRPr="00632522" w14:paraId="39388290" w14:textId="77777777" w:rsidTr="00801292">
        <w:tc>
          <w:tcPr>
            <w:tcW w:w="5935" w:type="dxa"/>
            <w:shd w:val="clear" w:color="auto" w:fill="DBE5F1" w:themeFill="accent1" w:themeFillTint="33"/>
          </w:tcPr>
          <w:p w14:paraId="081DC6D7"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Principal Educational Goal</w:t>
            </w:r>
          </w:p>
        </w:tc>
        <w:tc>
          <w:tcPr>
            <w:tcW w:w="3415" w:type="dxa"/>
            <w:shd w:val="clear" w:color="auto" w:fill="DBE5F1" w:themeFill="accent1" w:themeFillTint="33"/>
          </w:tcPr>
          <w:p w14:paraId="7961D515"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Learning Activity</w:t>
            </w:r>
          </w:p>
        </w:tc>
      </w:tr>
      <w:tr w:rsidR="00632522" w:rsidRPr="00632522" w14:paraId="5BBC3DFC" w14:textId="77777777" w:rsidTr="00801292">
        <w:tc>
          <w:tcPr>
            <w:tcW w:w="5935" w:type="dxa"/>
          </w:tcPr>
          <w:p w14:paraId="47F59292" w14:textId="77777777" w:rsidR="00632522" w:rsidRPr="00632522" w:rsidRDefault="00632522" w:rsidP="00111BF3">
            <w:pPr>
              <w:pStyle w:val="ListParagraph"/>
              <w:numPr>
                <w:ilvl w:val="0"/>
                <w:numId w:val="76"/>
              </w:numPr>
              <w:spacing w:line="360" w:lineRule="atLeast"/>
              <w:ind w:left="517" w:hanging="270"/>
              <w:rPr>
                <w:rFonts w:asciiTheme="minorHAnsi" w:hAnsiTheme="minorHAnsi"/>
                <w:sz w:val="22"/>
                <w:szCs w:val="22"/>
              </w:rPr>
            </w:pPr>
            <w:r w:rsidRPr="00632522">
              <w:rPr>
                <w:rFonts w:asciiTheme="minorHAnsi" w:hAnsiTheme="minorHAnsi"/>
                <w:sz w:val="22"/>
                <w:szCs w:val="22"/>
              </w:rPr>
              <w:t>Techniques for teaching learners of different levels</w:t>
            </w:r>
          </w:p>
        </w:tc>
        <w:tc>
          <w:tcPr>
            <w:tcW w:w="3415" w:type="dxa"/>
          </w:tcPr>
          <w:p w14:paraId="3304D716"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TS</w:t>
            </w:r>
          </w:p>
        </w:tc>
      </w:tr>
      <w:tr w:rsidR="00632522" w:rsidRPr="00632522" w14:paraId="21BC000F" w14:textId="77777777" w:rsidTr="00801292">
        <w:tc>
          <w:tcPr>
            <w:tcW w:w="5935" w:type="dxa"/>
          </w:tcPr>
          <w:p w14:paraId="5FA2C1F7" w14:textId="77777777" w:rsidR="00632522" w:rsidRPr="00632522" w:rsidRDefault="00632522" w:rsidP="00111BF3">
            <w:pPr>
              <w:pStyle w:val="ListParagraph"/>
              <w:numPr>
                <w:ilvl w:val="0"/>
                <w:numId w:val="76"/>
              </w:numPr>
              <w:spacing w:line="360" w:lineRule="atLeast"/>
              <w:ind w:left="517" w:hanging="270"/>
              <w:jc w:val="both"/>
              <w:rPr>
                <w:rFonts w:asciiTheme="minorHAnsi" w:hAnsiTheme="minorHAnsi"/>
                <w:sz w:val="22"/>
                <w:szCs w:val="22"/>
              </w:rPr>
            </w:pPr>
            <w:r w:rsidRPr="00632522">
              <w:rPr>
                <w:rFonts w:asciiTheme="minorHAnsi" w:hAnsiTheme="minorHAnsi"/>
                <w:sz w:val="22"/>
                <w:szCs w:val="22"/>
              </w:rPr>
              <w:t>Evaluation of learners</w:t>
            </w:r>
          </w:p>
        </w:tc>
        <w:tc>
          <w:tcPr>
            <w:tcW w:w="3415" w:type="dxa"/>
          </w:tcPr>
          <w:p w14:paraId="01F7FD45"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TS</w:t>
            </w:r>
          </w:p>
        </w:tc>
      </w:tr>
      <w:tr w:rsidR="00632522" w:rsidRPr="00632522" w14:paraId="70D88EC0" w14:textId="77777777" w:rsidTr="00801292">
        <w:tc>
          <w:tcPr>
            <w:tcW w:w="9350" w:type="dxa"/>
            <w:gridSpan w:val="2"/>
            <w:shd w:val="clear" w:color="auto" w:fill="B8CCE4" w:themeFill="accent1" w:themeFillTint="66"/>
          </w:tcPr>
          <w:p w14:paraId="445AF793" w14:textId="295BEB17" w:rsidR="00632522" w:rsidRPr="00632522" w:rsidRDefault="00AA1BD4" w:rsidP="00801292">
            <w:pPr>
              <w:pStyle w:val="ListParagraph"/>
              <w:spacing w:line="360" w:lineRule="atLeast"/>
              <w:ind w:left="0"/>
              <w:jc w:val="both"/>
              <w:rPr>
                <w:rFonts w:asciiTheme="minorHAnsi" w:hAnsiTheme="minorHAnsi"/>
                <w:b/>
                <w:sz w:val="22"/>
                <w:szCs w:val="22"/>
              </w:rPr>
            </w:pPr>
            <w:r>
              <w:rPr>
                <w:rFonts w:asciiTheme="minorHAnsi" w:hAnsiTheme="minorHAnsi"/>
                <w:b/>
                <w:sz w:val="22"/>
                <w:szCs w:val="22"/>
              </w:rPr>
              <w:t>Domain 3</w:t>
            </w:r>
            <w:r w:rsidR="00632522" w:rsidRPr="00632522">
              <w:rPr>
                <w:rFonts w:asciiTheme="minorHAnsi" w:hAnsiTheme="minorHAnsi"/>
                <w:b/>
                <w:sz w:val="22"/>
                <w:szCs w:val="22"/>
              </w:rPr>
              <w:t>: Communication Skills</w:t>
            </w:r>
          </w:p>
        </w:tc>
      </w:tr>
      <w:tr w:rsidR="00632522" w:rsidRPr="00632522" w14:paraId="21F0140E" w14:textId="77777777" w:rsidTr="00801292">
        <w:tc>
          <w:tcPr>
            <w:tcW w:w="5935" w:type="dxa"/>
            <w:shd w:val="clear" w:color="auto" w:fill="DBE5F1" w:themeFill="accent1" w:themeFillTint="33"/>
          </w:tcPr>
          <w:p w14:paraId="3EE95F79"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Principal Educational Goal</w:t>
            </w:r>
          </w:p>
        </w:tc>
        <w:tc>
          <w:tcPr>
            <w:tcW w:w="3415" w:type="dxa"/>
            <w:shd w:val="clear" w:color="auto" w:fill="DBE5F1" w:themeFill="accent1" w:themeFillTint="33"/>
          </w:tcPr>
          <w:p w14:paraId="1A008B63"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Learning Activity</w:t>
            </w:r>
          </w:p>
        </w:tc>
      </w:tr>
      <w:tr w:rsidR="00632522" w:rsidRPr="00632522" w14:paraId="46CD3D3C" w14:textId="77777777" w:rsidTr="00801292">
        <w:tc>
          <w:tcPr>
            <w:tcW w:w="5935" w:type="dxa"/>
          </w:tcPr>
          <w:p w14:paraId="123E34AE" w14:textId="77777777" w:rsidR="00632522" w:rsidRPr="00632522" w:rsidRDefault="00632522" w:rsidP="00111BF3">
            <w:pPr>
              <w:pStyle w:val="ListParagraph"/>
              <w:numPr>
                <w:ilvl w:val="0"/>
                <w:numId w:val="77"/>
              </w:numPr>
              <w:spacing w:line="360" w:lineRule="atLeast"/>
              <w:ind w:left="517" w:hanging="270"/>
              <w:rPr>
                <w:rFonts w:asciiTheme="minorHAnsi" w:hAnsiTheme="minorHAnsi"/>
                <w:sz w:val="22"/>
                <w:szCs w:val="22"/>
              </w:rPr>
            </w:pPr>
            <w:r w:rsidRPr="00632522">
              <w:rPr>
                <w:rFonts w:asciiTheme="minorHAnsi" w:hAnsiTheme="minorHAnsi"/>
                <w:sz w:val="22"/>
                <w:szCs w:val="22"/>
              </w:rPr>
              <w:t>Scientific communications</w:t>
            </w:r>
          </w:p>
        </w:tc>
        <w:tc>
          <w:tcPr>
            <w:tcW w:w="3415" w:type="dxa"/>
          </w:tcPr>
          <w:p w14:paraId="7777B7A5" w14:textId="234283CA" w:rsidR="00632522" w:rsidRPr="00632522" w:rsidRDefault="009C6612" w:rsidP="00801292">
            <w:pPr>
              <w:rPr>
                <w:rFonts w:asciiTheme="minorHAnsi" w:hAnsiTheme="minorHAnsi"/>
                <w:sz w:val="22"/>
                <w:szCs w:val="22"/>
              </w:rPr>
            </w:pPr>
            <w:r>
              <w:rPr>
                <w:rFonts w:asciiTheme="minorHAnsi" w:hAnsiTheme="minorHAnsi"/>
                <w:sz w:val="22"/>
                <w:szCs w:val="22"/>
              </w:rPr>
              <w:t>CR</w:t>
            </w:r>
            <w:r w:rsidR="00632522" w:rsidRPr="00632522">
              <w:rPr>
                <w:rFonts w:asciiTheme="minorHAnsi" w:hAnsiTheme="minorHAnsi"/>
                <w:sz w:val="22"/>
                <w:szCs w:val="22"/>
              </w:rPr>
              <w:t>, JC, RIP</w:t>
            </w:r>
          </w:p>
        </w:tc>
      </w:tr>
      <w:tr w:rsidR="00632522" w:rsidRPr="00632522" w14:paraId="65AB6D1C" w14:textId="77777777" w:rsidTr="00801292">
        <w:tc>
          <w:tcPr>
            <w:tcW w:w="5935" w:type="dxa"/>
          </w:tcPr>
          <w:p w14:paraId="4AB31038" w14:textId="77777777" w:rsidR="00632522" w:rsidRPr="00632522" w:rsidRDefault="00632522" w:rsidP="00111BF3">
            <w:pPr>
              <w:pStyle w:val="ListParagraph"/>
              <w:numPr>
                <w:ilvl w:val="0"/>
                <w:numId w:val="77"/>
              </w:numPr>
              <w:spacing w:line="360" w:lineRule="atLeast"/>
              <w:ind w:left="517" w:hanging="270"/>
              <w:rPr>
                <w:rFonts w:asciiTheme="minorHAnsi" w:hAnsiTheme="minorHAnsi"/>
                <w:sz w:val="22"/>
                <w:szCs w:val="22"/>
              </w:rPr>
            </w:pPr>
            <w:r w:rsidRPr="00632522">
              <w:rPr>
                <w:rFonts w:asciiTheme="minorHAnsi" w:hAnsiTheme="minorHAnsi"/>
                <w:sz w:val="22"/>
                <w:szCs w:val="22"/>
              </w:rPr>
              <w:t>Business communication</w:t>
            </w:r>
          </w:p>
        </w:tc>
        <w:tc>
          <w:tcPr>
            <w:tcW w:w="3415" w:type="dxa"/>
          </w:tcPr>
          <w:p w14:paraId="528223FC" w14:textId="16D4829D" w:rsidR="00632522" w:rsidRPr="00632522" w:rsidRDefault="009C6612" w:rsidP="00801292">
            <w:pPr>
              <w:rPr>
                <w:rFonts w:asciiTheme="minorHAnsi" w:hAnsiTheme="minorHAnsi"/>
                <w:sz w:val="22"/>
                <w:szCs w:val="22"/>
              </w:rPr>
            </w:pPr>
            <w:r>
              <w:rPr>
                <w:rFonts w:asciiTheme="minorHAnsi" w:hAnsiTheme="minorHAnsi"/>
                <w:sz w:val="22"/>
                <w:szCs w:val="22"/>
              </w:rPr>
              <w:t>CR</w:t>
            </w:r>
            <w:r w:rsidR="00632522" w:rsidRPr="00632522">
              <w:rPr>
                <w:rFonts w:asciiTheme="minorHAnsi" w:hAnsiTheme="minorHAnsi"/>
                <w:sz w:val="22"/>
                <w:szCs w:val="22"/>
              </w:rPr>
              <w:t>, IPC, JC, RIP</w:t>
            </w:r>
          </w:p>
        </w:tc>
      </w:tr>
      <w:tr w:rsidR="00632522" w:rsidRPr="00632522" w14:paraId="1E6B9C86" w14:textId="77777777" w:rsidTr="00801292">
        <w:tc>
          <w:tcPr>
            <w:tcW w:w="5935" w:type="dxa"/>
          </w:tcPr>
          <w:p w14:paraId="7C85C0F5" w14:textId="77777777" w:rsidR="00632522" w:rsidRPr="00632522" w:rsidRDefault="00632522" w:rsidP="00111BF3">
            <w:pPr>
              <w:pStyle w:val="ListParagraph"/>
              <w:numPr>
                <w:ilvl w:val="0"/>
                <w:numId w:val="77"/>
              </w:numPr>
              <w:spacing w:line="360" w:lineRule="atLeast"/>
              <w:ind w:left="517" w:hanging="270"/>
              <w:rPr>
                <w:rFonts w:asciiTheme="minorHAnsi" w:hAnsiTheme="minorHAnsi"/>
                <w:sz w:val="22"/>
                <w:szCs w:val="22"/>
              </w:rPr>
            </w:pPr>
            <w:r w:rsidRPr="00632522">
              <w:rPr>
                <w:rFonts w:asciiTheme="minorHAnsi" w:hAnsiTheme="minorHAnsi"/>
                <w:sz w:val="22"/>
                <w:szCs w:val="22"/>
              </w:rPr>
              <w:t>Networking</w:t>
            </w:r>
          </w:p>
        </w:tc>
        <w:tc>
          <w:tcPr>
            <w:tcW w:w="3415" w:type="dxa"/>
          </w:tcPr>
          <w:p w14:paraId="32486586" w14:textId="46B96FC1" w:rsidR="00632522" w:rsidRPr="00632522" w:rsidRDefault="009C6612" w:rsidP="00801292">
            <w:pPr>
              <w:rPr>
                <w:rFonts w:asciiTheme="minorHAnsi" w:hAnsiTheme="minorHAnsi"/>
                <w:sz w:val="22"/>
                <w:szCs w:val="22"/>
              </w:rPr>
            </w:pPr>
            <w:r>
              <w:rPr>
                <w:rFonts w:asciiTheme="minorHAnsi" w:hAnsiTheme="minorHAnsi"/>
                <w:sz w:val="22"/>
                <w:szCs w:val="22"/>
              </w:rPr>
              <w:t>CR</w:t>
            </w:r>
          </w:p>
        </w:tc>
      </w:tr>
      <w:tr w:rsidR="00632522" w:rsidRPr="00632522" w14:paraId="0F5471AD" w14:textId="77777777" w:rsidTr="00801292">
        <w:tc>
          <w:tcPr>
            <w:tcW w:w="9350" w:type="dxa"/>
            <w:gridSpan w:val="2"/>
            <w:shd w:val="clear" w:color="auto" w:fill="B8CCE4" w:themeFill="accent1" w:themeFillTint="66"/>
          </w:tcPr>
          <w:p w14:paraId="2160882A" w14:textId="00A2CC03" w:rsidR="00632522" w:rsidRPr="00632522" w:rsidRDefault="00AA1BD4" w:rsidP="00801292">
            <w:pPr>
              <w:rPr>
                <w:rFonts w:asciiTheme="minorHAnsi" w:hAnsiTheme="minorHAnsi"/>
                <w:b/>
                <w:sz w:val="22"/>
                <w:szCs w:val="22"/>
              </w:rPr>
            </w:pPr>
            <w:r>
              <w:rPr>
                <w:rFonts w:asciiTheme="minorHAnsi" w:hAnsiTheme="minorHAnsi"/>
                <w:b/>
                <w:sz w:val="22"/>
                <w:szCs w:val="22"/>
              </w:rPr>
              <w:t>Domain 4</w:t>
            </w:r>
            <w:r w:rsidR="00632522" w:rsidRPr="00632522">
              <w:rPr>
                <w:rFonts w:asciiTheme="minorHAnsi" w:hAnsiTheme="minorHAnsi"/>
                <w:b/>
                <w:sz w:val="22"/>
                <w:szCs w:val="22"/>
              </w:rPr>
              <w:t>: Professionalism</w:t>
            </w:r>
          </w:p>
        </w:tc>
      </w:tr>
      <w:tr w:rsidR="00632522" w:rsidRPr="00632522" w14:paraId="718FDAE0" w14:textId="77777777" w:rsidTr="00801292">
        <w:tc>
          <w:tcPr>
            <w:tcW w:w="5935" w:type="dxa"/>
            <w:shd w:val="clear" w:color="auto" w:fill="DBE5F1" w:themeFill="accent1" w:themeFillTint="33"/>
          </w:tcPr>
          <w:p w14:paraId="3599B917"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Principal Educational Goal</w:t>
            </w:r>
          </w:p>
        </w:tc>
        <w:tc>
          <w:tcPr>
            <w:tcW w:w="3415" w:type="dxa"/>
            <w:shd w:val="clear" w:color="auto" w:fill="DBE5F1" w:themeFill="accent1" w:themeFillTint="33"/>
          </w:tcPr>
          <w:p w14:paraId="655E6685"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Learning Activity</w:t>
            </w:r>
          </w:p>
        </w:tc>
      </w:tr>
      <w:tr w:rsidR="00632522" w:rsidRPr="00632522" w14:paraId="200E4707" w14:textId="77777777" w:rsidTr="00801292">
        <w:tc>
          <w:tcPr>
            <w:tcW w:w="5935" w:type="dxa"/>
          </w:tcPr>
          <w:p w14:paraId="36CCA60E" w14:textId="77777777" w:rsidR="00632522" w:rsidRPr="00632522" w:rsidRDefault="00632522" w:rsidP="00111BF3">
            <w:pPr>
              <w:pStyle w:val="ListParagraph"/>
              <w:numPr>
                <w:ilvl w:val="0"/>
                <w:numId w:val="78"/>
              </w:numPr>
              <w:rPr>
                <w:rFonts w:asciiTheme="minorHAnsi" w:hAnsiTheme="minorHAnsi"/>
                <w:sz w:val="22"/>
                <w:szCs w:val="22"/>
              </w:rPr>
            </w:pPr>
            <w:r w:rsidRPr="00632522">
              <w:rPr>
                <w:rFonts w:asciiTheme="minorHAnsi" w:hAnsiTheme="minorHAnsi"/>
                <w:sz w:val="22"/>
                <w:szCs w:val="22"/>
              </w:rPr>
              <w:t>Habit of life-long learning</w:t>
            </w:r>
          </w:p>
        </w:tc>
        <w:tc>
          <w:tcPr>
            <w:tcW w:w="3415" w:type="dxa"/>
          </w:tcPr>
          <w:p w14:paraId="640B4977" w14:textId="28380568" w:rsidR="00632522" w:rsidRPr="00632522" w:rsidRDefault="00323E15" w:rsidP="00801292">
            <w:pPr>
              <w:rPr>
                <w:rFonts w:asciiTheme="minorHAnsi" w:hAnsiTheme="minorHAnsi"/>
                <w:sz w:val="22"/>
                <w:szCs w:val="22"/>
              </w:rPr>
            </w:pPr>
            <w:r>
              <w:rPr>
                <w:rFonts w:asciiTheme="minorHAnsi" w:hAnsiTheme="minorHAnsi"/>
                <w:sz w:val="22"/>
                <w:szCs w:val="22"/>
              </w:rPr>
              <w:t>CR, JC, RIP</w:t>
            </w:r>
          </w:p>
        </w:tc>
      </w:tr>
      <w:tr w:rsidR="00632522" w:rsidRPr="00632522" w14:paraId="14639341" w14:textId="77777777" w:rsidTr="00801292">
        <w:tc>
          <w:tcPr>
            <w:tcW w:w="5935" w:type="dxa"/>
          </w:tcPr>
          <w:p w14:paraId="5EC7A77D" w14:textId="77777777" w:rsidR="00632522" w:rsidRPr="00632522" w:rsidRDefault="00632522" w:rsidP="00111BF3">
            <w:pPr>
              <w:pStyle w:val="ListParagraph"/>
              <w:numPr>
                <w:ilvl w:val="0"/>
                <w:numId w:val="78"/>
              </w:numPr>
              <w:rPr>
                <w:rFonts w:asciiTheme="minorHAnsi" w:hAnsiTheme="minorHAnsi"/>
                <w:sz w:val="22"/>
                <w:szCs w:val="22"/>
              </w:rPr>
            </w:pPr>
            <w:r w:rsidRPr="00632522">
              <w:rPr>
                <w:rFonts w:asciiTheme="minorHAnsi" w:hAnsiTheme="minorHAnsi"/>
                <w:sz w:val="22"/>
                <w:szCs w:val="22"/>
              </w:rPr>
              <w:t>Career planning</w:t>
            </w:r>
          </w:p>
        </w:tc>
        <w:tc>
          <w:tcPr>
            <w:tcW w:w="3415" w:type="dxa"/>
          </w:tcPr>
          <w:p w14:paraId="2C715F59" w14:textId="0EEFA11E" w:rsidR="00632522" w:rsidRPr="00632522" w:rsidRDefault="00323E15" w:rsidP="00801292">
            <w:pPr>
              <w:rPr>
                <w:rFonts w:asciiTheme="minorHAnsi" w:hAnsiTheme="minorHAnsi"/>
                <w:sz w:val="22"/>
                <w:szCs w:val="22"/>
              </w:rPr>
            </w:pPr>
            <w:r>
              <w:rPr>
                <w:rFonts w:asciiTheme="minorHAnsi" w:hAnsiTheme="minorHAnsi"/>
                <w:sz w:val="22"/>
                <w:szCs w:val="22"/>
              </w:rPr>
              <w:t>CR</w:t>
            </w:r>
          </w:p>
        </w:tc>
      </w:tr>
      <w:tr w:rsidR="00632522" w:rsidRPr="00632522" w14:paraId="6060A514" w14:textId="77777777" w:rsidTr="00801292">
        <w:tc>
          <w:tcPr>
            <w:tcW w:w="5935" w:type="dxa"/>
          </w:tcPr>
          <w:p w14:paraId="4B14E7C0" w14:textId="77777777" w:rsidR="00632522" w:rsidRPr="00632522" w:rsidRDefault="00632522" w:rsidP="00111BF3">
            <w:pPr>
              <w:pStyle w:val="ListParagraph"/>
              <w:numPr>
                <w:ilvl w:val="0"/>
                <w:numId w:val="78"/>
              </w:numPr>
              <w:rPr>
                <w:rFonts w:asciiTheme="minorHAnsi" w:hAnsiTheme="minorHAnsi"/>
                <w:sz w:val="22"/>
                <w:szCs w:val="22"/>
              </w:rPr>
            </w:pPr>
            <w:r w:rsidRPr="00632522">
              <w:rPr>
                <w:rFonts w:asciiTheme="minorHAnsi" w:hAnsiTheme="minorHAnsi"/>
                <w:sz w:val="22"/>
                <w:szCs w:val="22"/>
              </w:rPr>
              <w:t>Self-evaluation</w:t>
            </w:r>
          </w:p>
        </w:tc>
        <w:tc>
          <w:tcPr>
            <w:tcW w:w="3415" w:type="dxa"/>
          </w:tcPr>
          <w:p w14:paraId="7C0B80FF" w14:textId="3457583D" w:rsidR="00632522" w:rsidRPr="00632522" w:rsidRDefault="00323E15" w:rsidP="00801292">
            <w:pPr>
              <w:rPr>
                <w:rFonts w:asciiTheme="minorHAnsi" w:hAnsiTheme="minorHAnsi"/>
                <w:sz w:val="22"/>
                <w:szCs w:val="22"/>
              </w:rPr>
            </w:pPr>
            <w:r>
              <w:rPr>
                <w:rFonts w:asciiTheme="minorHAnsi" w:hAnsiTheme="minorHAnsi"/>
                <w:sz w:val="22"/>
                <w:szCs w:val="22"/>
              </w:rPr>
              <w:t>CR</w:t>
            </w:r>
            <w:r w:rsidR="00632522" w:rsidRPr="00632522">
              <w:rPr>
                <w:rFonts w:asciiTheme="minorHAnsi" w:hAnsiTheme="minorHAnsi"/>
                <w:sz w:val="22"/>
                <w:szCs w:val="22"/>
              </w:rPr>
              <w:t>, TS</w:t>
            </w:r>
          </w:p>
        </w:tc>
      </w:tr>
      <w:tr w:rsidR="00632522" w:rsidRPr="00632522" w14:paraId="6EFF8E56" w14:textId="77777777" w:rsidTr="00801292">
        <w:tc>
          <w:tcPr>
            <w:tcW w:w="9350" w:type="dxa"/>
            <w:gridSpan w:val="2"/>
            <w:shd w:val="clear" w:color="auto" w:fill="B8CCE4" w:themeFill="accent1" w:themeFillTint="66"/>
          </w:tcPr>
          <w:p w14:paraId="76A9E693" w14:textId="45D373AB" w:rsidR="00632522" w:rsidRPr="00632522" w:rsidRDefault="00AA1BD4" w:rsidP="00801292">
            <w:pPr>
              <w:rPr>
                <w:rFonts w:asciiTheme="minorHAnsi" w:hAnsiTheme="minorHAnsi"/>
                <w:b/>
                <w:sz w:val="22"/>
                <w:szCs w:val="22"/>
              </w:rPr>
            </w:pPr>
            <w:r>
              <w:rPr>
                <w:rFonts w:asciiTheme="minorHAnsi" w:hAnsiTheme="minorHAnsi"/>
                <w:b/>
                <w:sz w:val="22"/>
                <w:szCs w:val="22"/>
              </w:rPr>
              <w:t>Domain 5</w:t>
            </w:r>
            <w:r w:rsidR="00632522" w:rsidRPr="00632522">
              <w:rPr>
                <w:rFonts w:asciiTheme="minorHAnsi" w:hAnsiTheme="minorHAnsi"/>
                <w:b/>
                <w:sz w:val="22"/>
                <w:szCs w:val="22"/>
              </w:rPr>
              <w:t>: Leadership and Management Skills</w:t>
            </w:r>
          </w:p>
        </w:tc>
      </w:tr>
      <w:tr w:rsidR="00632522" w:rsidRPr="00632522" w14:paraId="5D728F9C" w14:textId="77777777" w:rsidTr="00801292">
        <w:tc>
          <w:tcPr>
            <w:tcW w:w="5935" w:type="dxa"/>
            <w:shd w:val="clear" w:color="auto" w:fill="DBE5F1" w:themeFill="accent1" w:themeFillTint="33"/>
          </w:tcPr>
          <w:p w14:paraId="5D0459AC"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Principal Educational Goal</w:t>
            </w:r>
          </w:p>
        </w:tc>
        <w:tc>
          <w:tcPr>
            <w:tcW w:w="3415" w:type="dxa"/>
            <w:shd w:val="clear" w:color="auto" w:fill="DBE5F1" w:themeFill="accent1" w:themeFillTint="33"/>
          </w:tcPr>
          <w:p w14:paraId="0AF11300"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Learning Activity</w:t>
            </w:r>
          </w:p>
        </w:tc>
      </w:tr>
      <w:tr w:rsidR="00632522" w:rsidRPr="00632522" w14:paraId="5E6E2295" w14:textId="77777777" w:rsidTr="00801292">
        <w:tc>
          <w:tcPr>
            <w:tcW w:w="5935" w:type="dxa"/>
          </w:tcPr>
          <w:p w14:paraId="0EFC3EBF" w14:textId="77777777" w:rsidR="00632522" w:rsidRPr="00632522" w:rsidRDefault="00632522" w:rsidP="00111BF3">
            <w:pPr>
              <w:pStyle w:val="ListParagraph"/>
              <w:numPr>
                <w:ilvl w:val="0"/>
                <w:numId w:val="79"/>
              </w:numPr>
              <w:rPr>
                <w:rFonts w:asciiTheme="minorHAnsi" w:hAnsiTheme="minorHAnsi"/>
                <w:sz w:val="22"/>
                <w:szCs w:val="22"/>
              </w:rPr>
            </w:pPr>
            <w:r w:rsidRPr="00632522">
              <w:rPr>
                <w:rFonts w:asciiTheme="minorHAnsi" w:hAnsiTheme="minorHAnsi"/>
                <w:sz w:val="22"/>
                <w:szCs w:val="22"/>
              </w:rPr>
              <w:t>Academic leadership and administration</w:t>
            </w:r>
          </w:p>
        </w:tc>
        <w:tc>
          <w:tcPr>
            <w:tcW w:w="3415" w:type="dxa"/>
          </w:tcPr>
          <w:p w14:paraId="7DFFEE83"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IN, QI</w:t>
            </w:r>
          </w:p>
        </w:tc>
      </w:tr>
      <w:tr w:rsidR="00632522" w:rsidRPr="00632522" w14:paraId="1A6ED1A8" w14:textId="77777777" w:rsidTr="00801292">
        <w:tc>
          <w:tcPr>
            <w:tcW w:w="5935" w:type="dxa"/>
          </w:tcPr>
          <w:p w14:paraId="423185DF" w14:textId="77777777" w:rsidR="00632522" w:rsidRPr="00632522" w:rsidRDefault="00632522" w:rsidP="00111BF3">
            <w:pPr>
              <w:pStyle w:val="ListParagraph"/>
              <w:numPr>
                <w:ilvl w:val="0"/>
                <w:numId w:val="79"/>
              </w:numPr>
              <w:rPr>
                <w:rFonts w:asciiTheme="minorHAnsi" w:hAnsiTheme="minorHAnsi"/>
                <w:sz w:val="22"/>
                <w:szCs w:val="22"/>
              </w:rPr>
            </w:pPr>
            <w:r w:rsidRPr="00632522">
              <w:rPr>
                <w:rFonts w:asciiTheme="minorHAnsi" w:hAnsiTheme="minorHAnsi"/>
                <w:sz w:val="22"/>
                <w:szCs w:val="22"/>
              </w:rPr>
              <w:t>Health care organization and delivery</w:t>
            </w:r>
          </w:p>
        </w:tc>
        <w:tc>
          <w:tcPr>
            <w:tcW w:w="3415" w:type="dxa"/>
          </w:tcPr>
          <w:p w14:paraId="00E98A64" w14:textId="77777777" w:rsidR="00632522" w:rsidRPr="00632522" w:rsidRDefault="00632522" w:rsidP="00801292">
            <w:pPr>
              <w:rPr>
                <w:rFonts w:asciiTheme="minorHAnsi" w:hAnsiTheme="minorHAnsi"/>
                <w:sz w:val="22"/>
                <w:szCs w:val="22"/>
              </w:rPr>
            </w:pPr>
            <w:r w:rsidRPr="00632522">
              <w:rPr>
                <w:rFonts w:asciiTheme="minorHAnsi" w:hAnsiTheme="minorHAnsi"/>
                <w:sz w:val="22"/>
                <w:szCs w:val="22"/>
              </w:rPr>
              <w:t>IN, PL, QI</w:t>
            </w:r>
          </w:p>
        </w:tc>
      </w:tr>
      <w:tr w:rsidR="00632522" w:rsidRPr="00632522" w14:paraId="7E2AE05D" w14:textId="77777777" w:rsidTr="00801292">
        <w:tc>
          <w:tcPr>
            <w:tcW w:w="5935" w:type="dxa"/>
          </w:tcPr>
          <w:p w14:paraId="286DDDC5" w14:textId="77777777" w:rsidR="00632522" w:rsidRPr="00632522" w:rsidRDefault="00632522" w:rsidP="00111BF3">
            <w:pPr>
              <w:pStyle w:val="ListParagraph"/>
              <w:numPr>
                <w:ilvl w:val="0"/>
                <w:numId w:val="79"/>
              </w:numPr>
              <w:rPr>
                <w:rFonts w:asciiTheme="minorHAnsi" w:hAnsiTheme="minorHAnsi"/>
                <w:sz w:val="22"/>
                <w:szCs w:val="22"/>
              </w:rPr>
            </w:pPr>
            <w:r w:rsidRPr="00632522">
              <w:rPr>
                <w:rFonts w:asciiTheme="minorHAnsi" w:hAnsiTheme="minorHAnsi"/>
                <w:sz w:val="22"/>
                <w:szCs w:val="22"/>
              </w:rPr>
              <w:t>Advocacy</w:t>
            </w:r>
          </w:p>
        </w:tc>
        <w:tc>
          <w:tcPr>
            <w:tcW w:w="3415" w:type="dxa"/>
          </w:tcPr>
          <w:p w14:paraId="19E19557" w14:textId="1F45EAC0" w:rsidR="00632522" w:rsidRPr="00632522" w:rsidRDefault="00323E15" w:rsidP="00801292">
            <w:pPr>
              <w:rPr>
                <w:rFonts w:asciiTheme="minorHAnsi" w:hAnsiTheme="minorHAnsi"/>
                <w:sz w:val="22"/>
                <w:szCs w:val="22"/>
              </w:rPr>
            </w:pPr>
            <w:r>
              <w:rPr>
                <w:rFonts w:asciiTheme="minorHAnsi" w:hAnsiTheme="minorHAnsi"/>
                <w:sz w:val="22"/>
                <w:szCs w:val="22"/>
              </w:rPr>
              <w:t>CR</w:t>
            </w:r>
            <w:r w:rsidR="00632522" w:rsidRPr="00632522">
              <w:rPr>
                <w:rFonts w:asciiTheme="minorHAnsi" w:hAnsiTheme="minorHAnsi"/>
                <w:sz w:val="22"/>
                <w:szCs w:val="22"/>
              </w:rPr>
              <w:t>, PL</w:t>
            </w:r>
          </w:p>
        </w:tc>
      </w:tr>
    </w:tbl>
    <w:p w14:paraId="4DEE495B" w14:textId="77777777" w:rsidR="00632522" w:rsidRPr="00632522" w:rsidRDefault="00632522" w:rsidP="00632522">
      <w:pPr>
        <w:shd w:val="clear" w:color="auto" w:fill="FFFFFF" w:themeFill="background1"/>
        <w:rPr>
          <w:b/>
        </w:rPr>
      </w:pPr>
    </w:p>
    <w:p w14:paraId="49810A24" w14:textId="77777777" w:rsidR="00632522" w:rsidRPr="00632522" w:rsidRDefault="00632522" w:rsidP="00632522">
      <w:pPr>
        <w:rPr>
          <w:b/>
        </w:rPr>
      </w:pPr>
      <w:r w:rsidRPr="00632522">
        <w:rPr>
          <w:b/>
        </w:rPr>
        <w:br w:type="page"/>
      </w:r>
    </w:p>
    <w:p w14:paraId="201F3AF8" w14:textId="69FD029C" w:rsidR="00AE7F19" w:rsidRPr="00B3086F" w:rsidRDefault="000859AA" w:rsidP="00AE7F19">
      <w:pPr>
        <w:pStyle w:val="BodyText"/>
        <w:jc w:val="both"/>
        <w:rPr>
          <w:rFonts w:asciiTheme="minorHAnsi" w:hAnsiTheme="minorHAnsi"/>
          <w:b/>
          <w:szCs w:val="22"/>
        </w:rPr>
      </w:pPr>
      <w:r>
        <w:rPr>
          <w:rFonts w:asciiTheme="minorHAnsi" w:hAnsiTheme="minorHAnsi"/>
          <w:b/>
          <w:i w:val="0"/>
          <w:sz w:val="24"/>
        </w:rPr>
        <w:lastRenderedPageBreak/>
        <w:t>5a</w:t>
      </w:r>
      <w:r w:rsidR="00AE7F19">
        <w:rPr>
          <w:rFonts w:asciiTheme="minorHAnsi" w:hAnsiTheme="minorHAnsi"/>
          <w:b/>
          <w:i w:val="0"/>
          <w:sz w:val="24"/>
        </w:rPr>
        <w:t xml:space="preserve">. </w:t>
      </w:r>
      <w:r w:rsidR="00AE7F19" w:rsidRPr="00744F9E">
        <w:rPr>
          <w:rFonts w:asciiTheme="minorHAnsi" w:hAnsiTheme="minorHAnsi"/>
          <w:b/>
          <w:i w:val="0"/>
          <w:sz w:val="24"/>
        </w:rPr>
        <w:t>Addiction Medicine</w:t>
      </w:r>
    </w:p>
    <w:p w14:paraId="692604FF" w14:textId="77777777" w:rsidR="00AE7F19" w:rsidRPr="00323E15" w:rsidRDefault="00AE7F19" w:rsidP="00AE7F19">
      <w:pPr>
        <w:rPr>
          <w:rFonts w:eastAsia="Times New Roman" w:cs="Times New Roman"/>
          <w:b/>
          <w:i/>
          <w:noProof/>
        </w:rPr>
      </w:pPr>
      <w:r w:rsidRPr="00323E15">
        <w:rPr>
          <w:rFonts w:eastAsia="Times New Roman" w:cs="Times New Roman"/>
          <w:b/>
          <w:i/>
          <w:noProof/>
        </w:rPr>
        <w:t xml:space="preserve">General Goals and Structure: </w:t>
      </w:r>
    </w:p>
    <w:p w14:paraId="729AA0B9" w14:textId="77777777" w:rsidR="00AE7F19" w:rsidRPr="00323E15" w:rsidRDefault="00AE7F19" w:rsidP="00AE7F19">
      <w:pPr>
        <w:rPr>
          <w:rFonts w:eastAsia="Times New Roman" w:cs="Times New Roman"/>
          <w:noProof/>
        </w:rPr>
      </w:pPr>
      <w:r w:rsidRPr="00323E15">
        <w:rPr>
          <w:rFonts w:eastAsia="Times New Roman" w:cs="Times New Roman"/>
          <w:i/>
          <w:noProof/>
        </w:rPr>
        <w:t>The mission of the Boston University Medical Center (BUMC) Addiction Medicine Fellowship is to prepare physicians for clinical and academic careers in Addiction Medicine with a goal toward developing and enhancing addiction prevention and treatment services for patients vulnerable to health disparity by virtue of poverty, culture, age, gender, disability or stigmatizing illness</w:t>
      </w:r>
      <w:r w:rsidRPr="00323E15">
        <w:rPr>
          <w:rFonts w:eastAsia="Times New Roman" w:cs="Times New Roman"/>
          <w:noProof/>
        </w:rPr>
        <w:t xml:space="preserve">. Fellows can complete a single clinical training year or the two years of combined longitudinal research and clinical training. Fellow experiences are tailored to the individual’s interests and fellows are guided by the interdisciplinary BUMC Addiction Medicine Fellowship faculty.  </w:t>
      </w:r>
    </w:p>
    <w:p w14:paraId="3114BD3D" w14:textId="77777777" w:rsidR="00AE7F19" w:rsidRPr="00323E15" w:rsidRDefault="00AE7F19" w:rsidP="00AE7F19">
      <w:pPr>
        <w:rPr>
          <w:rFonts w:eastAsia="Times New Roman" w:cs="Times New Roman"/>
          <w:b/>
          <w:i/>
          <w:noProof/>
        </w:rPr>
      </w:pPr>
    </w:p>
    <w:p w14:paraId="03AC9386" w14:textId="7CE8531D" w:rsidR="00AE7F19" w:rsidRPr="00323E15" w:rsidRDefault="000859AA" w:rsidP="00AE7F19">
      <w:pPr>
        <w:rPr>
          <w:rFonts w:eastAsia="Times New Roman" w:cs="Times New Roman"/>
          <w:b/>
          <w:noProof/>
        </w:rPr>
      </w:pPr>
      <w:r w:rsidRPr="00323E15">
        <w:rPr>
          <w:rFonts w:eastAsia="Times New Roman" w:cs="Times New Roman"/>
          <w:b/>
          <w:noProof/>
        </w:rPr>
        <w:t xml:space="preserve">I. </w:t>
      </w:r>
      <w:r w:rsidR="00AE7F19" w:rsidRPr="00323E15">
        <w:rPr>
          <w:rFonts w:eastAsia="Times New Roman" w:cs="Times New Roman"/>
          <w:b/>
          <w:noProof/>
        </w:rPr>
        <w:t>CLINICAL ADDICTION MEDICINE</w:t>
      </w:r>
    </w:p>
    <w:p w14:paraId="0EA41E4D" w14:textId="63B0C0EF" w:rsidR="00AE7F19" w:rsidRPr="00323E15" w:rsidRDefault="00AE7F19" w:rsidP="00AE7F19">
      <w:pPr>
        <w:rPr>
          <w:rFonts w:eastAsia="Times New Roman" w:cs="Times New Roman"/>
          <w:noProof/>
        </w:rPr>
      </w:pPr>
      <w:r w:rsidRPr="00323E15">
        <w:rPr>
          <w:rFonts w:eastAsia="Times New Roman" w:cs="Times New Roman"/>
          <w:noProof/>
        </w:rPr>
        <w:t xml:space="preserve">The program’s goal is to give trainees a strong foundation in the components of clinical addiction prevention and treatment through a variety of supervised clinical experiences in a wide range of inpatient and outpatient settings, but grounded in a longitudinal experience caring for patients with addiction.  </w:t>
      </w:r>
      <w:r w:rsidR="00323E15" w:rsidRPr="00323E15">
        <w:rPr>
          <w:rFonts w:eastAsia="Times New Roman" w:cs="Times New Roman"/>
          <w:noProof/>
        </w:rPr>
        <w:t>Fellows will receive a separate document with the goals&amp; objectives for each rotation.</w:t>
      </w:r>
    </w:p>
    <w:p w14:paraId="492B204D" w14:textId="77777777" w:rsidR="00AE7F19" w:rsidRPr="00323E15" w:rsidRDefault="00AE7F19" w:rsidP="00AE7F19">
      <w:pPr>
        <w:rPr>
          <w:rFonts w:eastAsia="Times New Roman" w:cs="Times New Roman"/>
          <w:b/>
          <w:i/>
          <w:noProof/>
        </w:rPr>
      </w:pPr>
    </w:p>
    <w:p w14:paraId="168309E2" w14:textId="77777777" w:rsidR="00AE7F19" w:rsidRPr="00323E15" w:rsidRDefault="00AE7F19" w:rsidP="00AE7F19">
      <w:pPr>
        <w:tabs>
          <w:tab w:val="left" w:pos="270"/>
        </w:tabs>
        <w:ind w:left="360"/>
        <w:rPr>
          <w:rFonts w:eastAsia="Times New Roman" w:cs="Times New Roman"/>
          <w:noProof/>
        </w:rPr>
      </w:pPr>
      <w:r w:rsidRPr="00323E15">
        <w:rPr>
          <w:rFonts w:eastAsia="Times New Roman" w:cs="Times New Roman"/>
          <w:noProof/>
        </w:rPr>
        <w:t>A.</w:t>
      </w:r>
      <w:r w:rsidRPr="00323E15">
        <w:rPr>
          <w:rFonts w:eastAsia="Times New Roman" w:cs="Times New Roman"/>
          <w:i/>
          <w:noProof/>
        </w:rPr>
        <w:t xml:space="preserve"> </w:t>
      </w:r>
      <w:r w:rsidRPr="00323E15">
        <w:rPr>
          <w:rFonts w:eastAsia="Times New Roman" w:cs="Times New Roman"/>
          <w:noProof/>
        </w:rPr>
        <w:t xml:space="preserve">Maintain a longitudinal practice. Each fellow will maintain the equivalent of ½ day per week in an ongoing longitudinal setting that matches the prior clinical training.    </w:t>
      </w:r>
    </w:p>
    <w:p w14:paraId="3C1EE9C2" w14:textId="77777777" w:rsidR="00AE7F19" w:rsidRPr="00323E15" w:rsidRDefault="00AE7F19" w:rsidP="00AE7F19">
      <w:pPr>
        <w:tabs>
          <w:tab w:val="left" w:pos="270"/>
        </w:tabs>
        <w:ind w:left="360"/>
        <w:rPr>
          <w:rFonts w:eastAsia="Times New Roman" w:cs="Times New Roman"/>
          <w:noProof/>
        </w:rPr>
      </w:pPr>
      <w:r w:rsidRPr="00323E15">
        <w:rPr>
          <w:rFonts w:eastAsia="Times New Roman" w:cs="Times New Roman"/>
          <w:noProof/>
        </w:rPr>
        <w:t>B. Public Health delivery sites</w:t>
      </w:r>
    </w:p>
    <w:p w14:paraId="08FA9C55" w14:textId="77777777" w:rsidR="00AE7F19" w:rsidRPr="00323E15" w:rsidRDefault="00AE7F19" w:rsidP="00AE7F19">
      <w:pPr>
        <w:tabs>
          <w:tab w:val="left" w:pos="270"/>
        </w:tabs>
        <w:ind w:left="360"/>
        <w:rPr>
          <w:rFonts w:eastAsia="Times New Roman" w:cs="Times New Roman"/>
          <w:noProof/>
        </w:rPr>
      </w:pPr>
      <w:r w:rsidRPr="00323E15">
        <w:rPr>
          <w:rFonts w:eastAsia="Times New Roman" w:cs="Times New Roman"/>
          <w:noProof/>
        </w:rPr>
        <w:t xml:space="preserve">C. Outpatient Treatment Experiences  </w:t>
      </w:r>
    </w:p>
    <w:p w14:paraId="114C2F17" w14:textId="598FA691" w:rsidR="00AE7F19" w:rsidRPr="00323E15" w:rsidRDefault="00AE7F19" w:rsidP="00AE7F19">
      <w:pPr>
        <w:tabs>
          <w:tab w:val="left" w:pos="270"/>
        </w:tabs>
        <w:ind w:left="360"/>
        <w:rPr>
          <w:rFonts w:eastAsia="Times New Roman" w:cs="Times New Roman"/>
          <w:noProof/>
        </w:rPr>
      </w:pPr>
      <w:r w:rsidRPr="00323E15">
        <w:rPr>
          <w:rFonts w:eastAsia="Times New Roman" w:cs="Times New Roman"/>
          <w:noProof/>
        </w:rPr>
        <w:t>D. Intensive Outpatient and Partial Hospitalization</w:t>
      </w:r>
    </w:p>
    <w:p w14:paraId="32B74066" w14:textId="76F5E61C" w:rsidR="00AE7F19" w:rsidRPr="00323E15" w:rsidRDefault="00AE7F19" w:rsidP="00AE7F19">
      <w:pPr>
        <w:tabs>
          <w:tab w:val="left" w:pos="270"/>
        </w:tabs>
        <w:ind w:left="360"/>
        <w:rPr>
          <w:rFonts w:eastAsia="Times New Roman" w:cs="Times New Roman"/>
          <w:noProof/>
        </w:rPr>
      </w:pPr>
      <w:r w:rsidRPr="00323E15">
        <w:rPr>
          <w:rFonts w:eastAsia="Times New Roman" w:cs="Times New Roman"/>
          <w:noProof/>
        </w:rPr>
        <w:t>E. Inpatient/Residential</w:t>
      </w:r>
    </w:p>
    <w:p w14:paraId="3B2E67FD" w14:textId="5289AD6B" w:rsidR="00AE7F19" w:rsidRPr="00323E15" w:rsidRDefault="00AE7F19" w:rsidP="00AE7F19">
      <w:pPr>
        <w:tabs>
          <w:tab w:val="left" w:pos="270"/>
        </w:tabs>
        <w:ind w:left="360"/>
        <w:rPr>
          <w:rFonts w:eastAsia="Times New Roman" w:cs="Times New Roman"/>
          <w:noProof/>
        </w:rPr>
      </w:pPr>
      <w:r w:rsidRPr="00323E15">
        <w:rPr>
          <w:rFonts w:eastAsia="Times New Roman" w:cs="Times New Roman"/>
          <w:noProof/>
        </w:rPr>
        <w:t xml:space="preserve">F. Attend Addiction </w:t>
      </w:r>
      <w:r w:rsidR="00ED2211">
        <w:rPr>
          <w:rFonts w:eastAsia="Times New Roman" w:cs="Times New Roman"/>
          <w:noProof/>
        </w:rPr>
        <w:t>Medicine- Addiction Psychiatry</w:t>
      </w:r>
      <w:r w:rsidRPr="00323E15">
        <w:rPr>
          <w:rFonts w:eastAsia="Times New Roman" w:cs="Times New Roman"/>
          <w:noProof/>
        </w:rPr>
        <w:t xml:space="preserve"> Lecture </w:t>
      </w:r>
      <w:r w:rsidR="00ED2211">
        <w:rPr>
          <w:rFonts w:eastAsia="Times New Roman" w:cs="Times New Roman"/>
          <w:noProof/>
        </w:rPr>
        <w:t xml:space="preserve">and Case Conference </w:t>
      </w:r>
      <w:r w:rsidRPr="00323E15">
        <w:rPr>
          <w:rFonts w:eastAsia="Times New Roman" w:cs="Times New Roman"/>
          <w:noProof/>
        </w:rPr>
        <w:t>Series</w:t>
      </w:r>
    </w:p>
    <w:p w14:paraId="7E583411" w14:textId="77777777" w:rsidR="00AE7F19" w:rsidRPr="00323E15" w:rsidRDefault="00AE7F19" w:rsidP="00AE7F19">
      <w:pPr>
        <w:rPr>
          <w:rFonts w:eastAsia="Times New Roman" w:cs="Times New Roman"/>
          <w:b/>
          <w:i/>
          <w:noProof/>
        </w:rPr>
      </w:pPr>
    </w:p>
    <w:p w14:paraId="18D2643E" w14:textId="08924346" w:rsidR="00AE7F19" w:rsidRPr="00323E15" w:rsidRDefault="000859AA" w:rsidP="00AE7F19">
      <w:pPr>
        <w:rPr>
          <w:rFonts w:eastAsia="Times New Roman" w:cs="Times New Roman"/>
          <w:b/>
          <w:noProof/>
        </w:rPr>
      </w:pPr>
      <w:r w:rsidRPr="00323E15">
        <w:rPr>
          <w:rFonts w:eastAsia="Times New Roman" w:cs="Times New Roman"/>
          <w:b/>
          <w:noProof/>
        </w:rPr>
        <w:t xml:space="preserve">II. </w:t>
      </w:r>
      <w:r w:rsidR="00AE7F19" w:rsidRPr="00323E15">
        <w:rPr>
          <w:rFonts w:eastAsia="Times New Roman" w:cs="Times New Roman"/>
          <w:b/>
          <w:noProof/>
        </w:rPr>
        <w:t>ANALYTIC AND RESEARCH SKILLS ON ADDICTION EPIDEMIOLOGY AND HEALTH SERVICES DELIVERY</w:t>
      </w:r>
    </w:p>
    <w:p w14:paraId="5A5C5FEF" w14:textId="77777777" w:rsidR="00AE7F19" w:rsidRPr="00323E15" w:rsidRDefault="00AE7F19" w:rsidP="00AE7F19">
      <w:pPr>
        <w:rPr>
          <w:rFonts w:eastAsia="Times New Roman" w:cs="Times New Roman"/>
          <w:noProof/>
        </w:rPr>
      </w:pPr>
      <w:r w:rsidRPr="00323E15">
        <w:rPr>
          <w:rFonts w:eastAsia="Times New Roman" w:cs="Times New Roman"/>
          <w:noProof/>
        </w:rPr>
        <w:t xml:space="preserve">The research and analytic competencies are developed and solidified through individual mentored research projects.  </w:t>
      </w:r>
    </w:p>
    <w:p w14:paraId="24D9439F" w14:textId="06CEB56C" w:rsidR="00AE7F19" w:rsidRPr="00323E15" w:rsidRDefault="00AE7F19" w:rsidP="00AE7F19">
      <w:pPr>
        <w:ind w:left="360"/>
        <w:rPr>
          <w:rFonts w:eastAsia="Times New Roman" w:cs="Times New Roman"/>
          <w:noProof/>
        </w:rPr>
      </w:pPr>
      <w:r w:rsidRPr="00323E15">
        <w:rPr>
          <w:rFonts w:eastAsia="Times New Roman" w:cs="Times New Roman"/>
          <w:noProof/>
        </w:rPr>
        <w:t xml:space="preserve">A. Conduct a mentored </w:t>
      </w:r>
      <w:r w:rsidR="00ED2211">
        <w:t>a scholarly academic project, focused on research, quality improvement, or program or curricular innovation and implementation</w:t>
      </w:r>
      <w:r w:rsidR="00ED2211" w:rsidRPr="00323E15">
        <w:rPr>
          <w:rFonts w:eastAsia="Times New Roman" w:cs="Times New Roman"/>
          <w:noProof/>
        </w:rPr>
        <w:t xml:space="preserve"> </w:t>
      </w:r>
      <w:r w:rsidRPr="00323E15">
        <w:rPr>
          <w:rFonts w:eastAsia="Times New Roman" w:cs="Times New Roman"/>
          <w:noProof/>
        </w:rPr>
        <w:t>and present findings at a national meeting and/or as a manuscript for peer review publication.</w:t>
      </w:r>
    </w:p>
    <w:p w14:paraId="3E03DE8A" w14:textId="77777777" w:rsidR="00AE7F19" w:rsidRPr="00323E15" w:rsidRDefault="00AE7F19" w:rsidP="00AE7F19">
      <w:pPr>
        <w:rPr>
          <w:rFonts w:eastAsia="Times New Roman" w:cs="Times New Roman"/>
          <w:noProof/>
        </w:rPr>
      </w:pPr>
      <w:r w:rsidRPr="00323E15">
        <w:rPr>
          <w:rFonts w:eastAsia="Times New Roman" w:cs="Times New Roman"/>
          <w:noProof/>
        </w:rPr>
        <w:t>For 2-year fellows:</w:t>
      </w:r>
    </w:p>
    <w:p w14:paraId="357D1B51" w14:textId="77777777" w:rsidR="00AE7F19" w:rsidRPr="00323E15" w:rsidRDefault="00AE7F19" w:rsidP="00AE7F19">
      <w:pPr>
        <w:ind w:left="360"/>
        <w:rPr>
          <w:rFonts w:eastAsia="Times New Roman" w:cs="Times New Roman"/>
          <w:noProof/>
        </w:rPr>
      </w:pPr>
      <w:r w:rsidRPr="00323E15">
        <w:rPr>
          <w:rFonts w:eastAsia="Times New Roman" w:cs="Times New Roman"/>
          <w:noProof/>
        </w:rPr>
        <w:t xml:space="preserve">A. Complete a Master’s Degree at the School of Public Health. </w:t>
      </w:r>
    </w:p>
    <w:p w14:paraId="1B8DBB55" w14:textId="77777777" w:rsidR="00AE7F19" w:rsidRPr="00323E15" w:rsidRDefault="00AE7F19" w:rsidP="00AE7F19">
      <w:pPr>
        <w:ind w:left="360"/>
        <w:rPr>
          <w:rFonts w:eastAsia="Times New Roman" w:cs="Times New Roman"/>
          <w:noProof/>
        </w:rPr>
      </w:pPr>
      <w:r w:rsidRPr="00323E15">
        <w:rPr>
          <w:rFonts w:eastAsia="Times New Roman" w:cs="Times New Roman"/>
          <w:noProof/>
        </w:rPr>
        <w:t xml:space="preserve">B. Participate in Supervised Research Training. </w:t>
      </w:r>
    </w:p>
    <w:p w14:paraId="27587B9B" w14:textId="77777777" w:rsidR="00AE7F19" w:rsidRPr="00323E15" w:rsidRDefault="00AE7F19" w:rsidP="00AE7F19">
      <w:pPr>
        <w:ind w:left="540"/>
        <w:rPr>
          <w:rFonts w:eastAsia="Times New Roman" w:cs="Times New Roman"/>
          <w:noProof/>
        </w:rPr>
      </w:pPr>
      <w:r w:rsidRPr="00323E15">
        <w:rPr>
          <w:rFonts w:eastAsia="Times New Roman" w:cs="Times New Roman"/>
          <w:noProof/>
        </w:rPr>
        <w:t xml:space="preserve">1. Attend Research-In-Progress Meetings.   </w:t>
      </w:r>
    </w:p>
    <w:p w14:paraId="088AA6FA" w14:textId="77777777" w:rsidR="00AE7F19" w:rsidRPr="00323E15" w:rsidRDefault="00AE7F19" w:rsidP="00AE7F19">
      <w:pPr>
        <w:ind w:left="540"/>
        <w:rPr>
          <w:rFonts w:eastAsia="Times New Roman" w:cs="Times New Roman"/>
          <w:noProof/>
        </w:rPr>
      </w:pPr>
      <w:r w:rsidRPr="00323E15">
        <w:rPr>
          <w:rFonts w:eastAsia="Times New Roman" w:cs="Times New Roman"/>
          <w:noProof/>
        </w:rPr>
        <w:t xml:space="preserve">2. Present research at national meetings and publish research projects results in peer-reviewed journals </w:t>
      </w:r>
    </w:p>
    <w:p w14:paraId="4A348B1A" w14:textId="77777777" w:rsidR="00AE7F19" w:rsidRPr="00323E15" w:rsidRDefault="00AE7F19" w:rsidP="00AE7F19">
      <w:pPr>
        <w:rPr>
          <w:rFonts w:eastAsia="Times New Roman" w:cs="Times New Roman"/>
          <w:b/>
          <w:i/>
          <w:noProof/>
        </w:rPr>
      </w:pPr>
    </w:p>
    <w:p w14:paraId="5CC94CD2" w14:textId="1582B28B" w:rsidR="00AE7F19" w:rsidRPr="00323E15" w:rsidRDefault="000859AA" w:rsidP="00AE7F19">
      <w:pPr>
        <w:rPr>
          <w:rFonts w:eastAsia="Times New Roman" w:cs="Times New Roman"/>
          <w:b/>
          <w:noProof/>
        </w:rPr>
      </w:pPr>
      <w:r w:rsidRPr="00323E15">
        <w:rPr>
          <w:rFonts w:eastAsia="Times New Roman" w:cs="Times New Roman"/>
          <w:b/>
          <w:noProof/>
        </w:rPr>
        <w:t xml:space="preserve">III. </w:t>
      </w:r>
      <w:r w:rsidR="00AE7F19" w:rsidRPr="00323E15">
        <w:rPr>
          <w:rFonts w:eastAsia="Times New Roman" w:cs="Times New Roman"/>
          <w:b/>
          <w:noProof/>
        </w:rPr>
        <w:t xml:space="preserve">LEADERSHIP, TEACHING, AND ADMINISTRATION SKILLS FOR ADDICTION MEDICINE </w:t>
      </w:r>
    </w:p>
    <w:p w14:paraId="20C4425D" w14:textId="723AFADD" w:rsidR="00AE7F19" w:rsidRPr="00323E15" w:rsidRDefault="0035712D" w:rsidP="0035712D">
      <w:pPr>
        <w:ind w:left="360"/>
        <w:rPr>
          <w:rFonts w:eastAsia="Times New Roman" w:cs="Times New Roman"/>
          <w:noProof/>
        </w:rPr>
      </w:pPr>
      <w:r>
        <w:rPr>
          <w:rFonts w:eastAsia="Times New Roman" w:cs="Times New Roman"/>
          <w:noProof/>
        </w:rPr>
        <w:t>A</w:t>
      </w:r>
      <w:r w:rsidR="00AE7F19" w:rsidRPr="00323E15">
        <w:rPr>
          <w:rFonts w:eastAsia="Times New Roman" w:cs="Times New Roman"/>
          <w:noProof/>
        </w:rPr>
        <w:t xml:space="preserve">. Attend the Addiction Medicine- Addiction Psychiatry Lecture Series.  </w:t>
      </w:r>
    </w:p>
    <w:p w14:paraId="2432BCE2" w14:textId="14D2D61F" w:rsidR="00AE7F19" w:rsidRPr="00323E15" w:rsidRDefault="0035712D" w:rsidP="0035712D">
      <w:pPr>
        <w:ind w:left="360"/>
        <w:rPr>
          <w:rFonts w:eastAsia="Times New Roman" w:cs="Times New Roman"/>
          <w:noProof/>
        </w:rPr>
      </w:pPr>
      <w:r>
        <w:rPr>
          <w:rFonts w:eastAsia="Times New Roman" w:cs="Times New Roman"/>
          <w:noProof/>
        </w:rPr>
        <w:t>B</w:t>
      </w:r>
      <w:r w:rsidR="00AE7F19" w:rsidRPr="00323E15">
        <w:rPr>
          <w:rFonts w:eastAsia="Times New Roman" w:cs="Times New Roman"/>
          <w:noProof/>
        </w:rPr>
        <w:t>. Lead and teach residents and medical students who rotate on the Addiction Consult Service</w:t>
      </w:r>
    </w:p>
    <w:p w14:paraId="56CC8B90" w14:textId="2A8D5855" w:rsidR="00ED2211" w:rsidRPr="0035712D" w:rsidRDefault="0035712D" w:rsidP="0035712D">
      <w:pPr>
        <w:ind w:left="630"/>
        <w:rPr>
          <w:rFonts w:eastAsia="Times New Roman" w:cs="Times New Roman"/>
          <w:noProof/>
        </w:rPr>
      </w:pPr>
      <w:r>
        <w:rPr>
          <w:rFonts w:eastAsia="Times New Roman" w:cs="Times New Roman"/>
          <w:noProof/>
        </w:rPr>
        <w:t xml:space="preserve">1. </w:t>
      </w:r>
      <w:r w:rsidR="00ED2211" w:rsidRPr="0035712D">
        <w:rPr>
          <w:rFonts w:eastAsia="Times New Roman" w:cs="Times New Roman"/>
          <w:noProof/>
        </w:rPr>
        <w:t>Serve as faculty on addiction education courses, including Screening Brief Intervention and Referral to Treatment with MASBIRT, Buprenorphine Waiver Trainings with OBAT TTA, safe opioid prescribing with SCOPE fo PAIN, and overdose prevention with the MDPH.</w:t>
      </w:r>
    </w:p>
    <w:p w14:paraId="4984EE70" w14:textId="3C882FDF" w:rsidR="00AE7F19" w:rsidRPr="00323E15" w:rsidRDefault="0035712D" w:rsidP="0035712D">
      <w:pPr>
        <w:ind w:left="630"/>
        <w:rPr>
          <w:rFonts w:eastAsia="Times New Roman" w:cs="Times New Roman"/>
          <w:noProof/>
        </w:rPr>
      </w:pPr>
      <w:r>
        <w:rPr>
          <w:rFonts w:eastAsia="Times New Roman" w:cs="Times New Roman"/>
          <w:noProof/>
        </w:rPr>
        <w:t xml:space="preserve">2. </w:t>
      </w:r>
      <w:r w:rsidR="00AE7F19" w:rsidRPr="00323E15">
        <w:rPr>
          <w:rFonts w:eastAsia="Times New Roman" w:cs="Times New Roman"/>
          <w:noProof/>
        </w:rPr>
        <w:t>Prepare and present a case for at least one CARE Case Conference per year</w:t>
      </w:r>
    </w:p>
    <w:p w14:paraId="09EFAD1E" w14:textId="77777777" w:rsidR="00AE7F19" w:rsidRPr="00323E15" w:rsidRDefault="00AE7F19" w:rsidP="00AE7F19">
      <w:pPr>
        <w:rPr>
          <w:rFonts w:eastAsia="Times New Roman" w:cs="Times New Roman"/>
          <w:b/>
          <w:i/>
          <w:noProof/>
        </w:rPr>
      </w:pPr>
    </w:p>
    <w:p w14:paraId="4AD10A8D" w14:textId="10165230" w:rsidR="00AE7F19" w:rsidRPr="00323E15" w:rsidRDefault="003219F1" w:rsidP="00AE7F19">
      <w:pPr>
        <w:rPr>
          <w:rFonts w:eastAsia="Times New Roman" w:cs="Times New Roman"/>
          <w:b/>
          <w:noProof/>
        </w:rPr>
      </w:pPr>
      <w:r w:rsidRPr="00323E15">
        <w:rPr>
          <w:rFonts w:eastAsia="Times New Roman" w:cs="Times New Roman"/>
          <w:b/>
          <w:noProof/>
        </w:rPr>
        <w:t xml:space="preserve">IV. </w:t>
      </w:r>
      <w:r w:rsidR="00AE7F19" w:rsidRPr="00323E15">
        <w:rPr>
          <w:rFonts w:eastAsia="Times New Roman" w:cs="Times New Roman"/>
          <w:b/>
          <w:noProof/>
        </w:rPr>
        <w:t>IDENTITY AS AN ADDICTION MEDICINE PHYSICIAN</w:t>
      </w:r>
    </w:p>
    <w:p w14:paraId="508E94F8" w14:textId="77777777" w:rsidR="00AE7F19" w:rsidRPr="00323E15" w:rsidRDefault="00AE7F19" w:rsidP="00AE7F19">
      <w:pPr>
        <w:rPr>
          <w:rFonts w:eastAsia="Times New Roman" w:cs="Times New Roman"/>
          <w:noProof/>
        </w:rPr>
      </w:pPr>
      <w:r w:rsidRPr="00323E15">
        <w:rPr>
          <w:rFonts w:eastAsia="Times New Roman" w:cs="Times New Roman"/>
          <w:noProof/>
        </w:rPr>
        <w:lastRenderedPageBreak/>
        <w:t xml:space="preserve">Identity as an addiction medicine physician is nurtured by the clinical addiction rotations and Board certification in general Addiction Medicine. </w:t>
      </w:r>
    </w:p>
    <w:p w14:paraId="08F5CE75" w14:textId="77777777" w:rsidR="00AE7F19" w:rsidRPr="00323E15" w:rsidRDefault="00AE7F19" w:rsidP="00111BF3">
      <w:pPr>
        <w:pStyle w:val="ListParagraph"/>
        <w:numPr>
          <w:ilvl w:val="0"/>
          <w:numId w:val="66"/>
        </w:numPr>
        <w:rPr>
          <w:rFonts w:eastAsia="Times New Roman" w:cs="Times New Roman"/>
          <w:noProof/>
        </w:rPr>
      </w:pPr>
      <w:r w:rsidRPr="00323E15">
        <w:rPr>
          <w:rFonts w:eastAsia="Times New Roman" w:cs="Times New Roman"/>
          <w:noProof/>
        </w:rPr>
        <w:t xml:space="preserve">Attend the American Society of Addiction Medicine and the Association for Medical Education and Research on Substance Abuse conferences </w:t>
      </w:r>
    </w:p>
    <w:p w14:paraId="58FE023E" w14:textId="77777777" w:rsidR="00AE7F19" w:rsidRPr="00323E15" w:rsidRDefault="00AE7F19" w:rsidP="00AE7F19">
      <w:pPr>
        <w:rPr>
          <w:rFonts w:eastAsia="Times New Roman" w:cs="Times New Roman"/>
          <w:b/>
          <w:i/>
          <w:noProof/>
        </w:rPr>
      </w:pPr>
      <w:r w:rsidRPr="00323E15">
        <w:rPr>
          <w:rFonts w:eastAsia="Times New Roman" w:cs="Times New Roman"/>
          <w:b/>
          <w:i/>
          <w:noProof/>
        </w:rPr>
        <w:t xml:space="preserve"> </w:t>
      </w:r>
    </w:p>
    <w:p w14:paraId="23A8F704" w14:textId="77777777" w:rsidR="00AE7F19" w:rsidRPr="00323E15" w:rsidRDefault="00AE7F19" w:rsidP="00AE7F19">
      <w:pPr>
        <w:rPr>
          <w:rFonts w:eastAsia="Times New Roman" w:cs="Times New Roman"/>
          <w:noProof/>
        </w:rPr>
      </w:pPr>
      <w:r w:rsidRPr="00323E15">
        <w:rPr>
          <w:rFonts w:eastAsia="Times New Roman" w:cs="Times New Roman"/>
          <w:noProof/>
        </w:rPr>
        <w:t>The program covers the cost of the following:</w:t>
      </w:r>
    </w:p>
    <w:p w14:paraId="24191CE9" w14:textId="77777777" w:rsidR="00AE7F19" w:rsidRPr="00323E15" w:rsidRDefault="00AE7F19" w:rsidP="00111BF3">
      <w:pPr>
        <w:pStyle w:val="ListParagraph"/>
        <w:numPr>
          <w:ilvl w:val="0"/>
          <w:numId w:val="93"/>
        </w:numPr>
        <w:tabs>
          <w:tab w:val="left" w:pos="720"/>
        </w:tabs>
        <w:ind w:left="5040" w:hanging="4680"/>
        <w:rPr>
          <w:rFonts w:eastAsia="Times New Roman" w:cs="Times New Roman"/>
          <w:noProof/>
        </w:rPr>
      </w:pPr>
      <w:r w:rsidRPr="00323E15">
        <w:rPr>
          <w:rFonts w:eastAsia="Times New Roman" w:cs="Times New Roman"/>
          <w:noProof/>
        </w:rPr>
        <w:t>American Society of Addiction Medicine annual meeting</w:t>
      </w:r>
    </w:p>
    <w:p w14:paraId="7276E2EB" w14:textId="77777777" w:rsidR="00AE7F19" w:rsidRPr="00323E15" w:rsidRDefault="00AE7F19" w:rsidP="00111BF3">
      <w:pPr>
        <w:pStyle w:val="ListParagraph"/>
        <w:numPr>
          <w:ilvl w:val="0"/>
          <w:numId w:val="93"/>
        </w:numPr>
        <w:tabs>
          <w:tab w:val="left" w:pos="720"/>
        </w:tabs>
        <w:ind w:left="5040" w:hanging="4680"/>
        <w:rPr>
          <w:rFonts w:eastAsia="Times New Roman" w:cs="Times New Roman"/>
          <w:noProof/>
        </w:rPr>
      </w:pPr>
      <w:r w:rsidRPr="00323E15">
        <w:rPr>
          <w:rFonts w:eastAsia="Times New Roman" w:cs="Times New Roman"/>
          <w:noProof/>
        </w:rPr>
        <w:t>Association for Medical Education and Research in Substance Abuse annual meeting</w:t>
      </w:r>
    </w:p>
    <w:p w14:paraId="55EC4E20" w14:textId="77777777" w:rsidR="00AE7F19" w:rsidRPr="00323E15" w:rsidRDefault="00AE7F19" w:rsidP="00111BF3">
      <w:pPr>
        <w:pStyle w:val="ListParagraph"/>
        <w:numPr>
          <w:ilvl w:val="0"/>
          <w:numId w:val="93"/>
        </w:numPr>
        <w:tabs>
          <w:tab w:val="left" w:pos="720"/>
        </w:tabs>
        <w:ind w:left="5040" w:hanging="4680"/>
        <w:rPr>
          <w:rFonts w:eastAsia="Times New Roman" w:cs="Times New Roman"/>
          <w:noProof/>
        </w:rPr>
      </w:pPr>
      <w:r w:rsidRPr="00323E15">
        <w:rPr>
          <w:rFonts w:eastAsia="Times New Roman" w:cs="Times New Roman"/>
          <w:noProof/>
        </w:rPr>
        <w:t>Immersion Training in Addiciton Medicine</w:t>
      </w:r>
    </w:p>
    <w:p w14:paraId="657E0C19" w14:textId="77777777" w:rsidR="00AE7F19" w:rsidRPr="00323E15" w:rsidRDefault="00AE7F19" w:rsidP="00111BF3">
      <w:pPr>
        <w:pStyle w:val="ListParagraph"/>
        <w:numPr>
          <w:ilvl w:val="0"/>
          <w:numId w:val="93"/>
        </w:numPr>
        <w:tabs>
          <w:tab w:val="left" w:pos="720"/>
        </w:tabs>
        <w:ind w:left="5040" w:hanging="4680"/>
        <w:rPr>
          <w:rFonts w:eastAsia="Times New Roman" w:cs="Times New Roman"/>
          <w:noProof/>
        </w:rPr>
      </w:pPr>
      <w:r w:rsidRPr="00323E15">
        <w:rPr>
          <w:rFonts w:eastAsia="Times New Roman" w:cs="Times New Roman"/>
          <w:noProof/>
        </w:rPr>
        <w:t>In-service exam</w:t>
      </w:r>
    </w:p>
    <w:p w14:paraId="2FA2F931" w14:textId="77777777" w:rsidR="00AE7F19" w:rsidRPr="00323E15" w:rsidRDefault="00AE7F19" w:rsidP="00111BF3">
      <w:pPr>
        <w:pStyle w:val="ListParagraph"/>
        <w:numPr>
          <w:ilvl w:val="0"/>
          <w:numId w:val="93"/>
        </w:numPr>
        <w:tabs>
          <w:tab w:val="left" w:pos="720"/>
        </w:tabs>
        <w:ind w:left="5040" w:hanging="4680"/>
        <w:rPr>
          <w:rFonts w:eastAsia="Times New Roman" w:cs="Times New Roman"/>
          <w:noProof/>
        </w:rPr>
      </w:pPr>
      <w:r w:rsidRPr="00323E15">
        <w:rPr>
          <w:rFonts w:eastAsia="Times New Roman" w:cs="Times New Roman"/>
          <w:noProof/>
        </w:rPr>
        <w:t>Pocket mask</w:t>
      </w:r>
    </w:p>
    <w:p w14:paraId="1A3EAC0A" w14:textId="5850990A" w:rsidR="00AE7F19" w:rsidRDefault="003F2201" w:rsidP="00111BF3">
      <w:pPr>
        <w:pStyle w:val="ListParagraph"/>
        <w:numPr>
          <w:ilvl w:val="0"/>
          <w:numId w:val="93"/>
        </w:numPr>
        <w:tabs>
          <w:tab w:val="left" w:pos="720"/>
        </w:tabs>
        <w:ind w:left="5040" w:hanging="4680"/>
        <w:rPr>
          <w:rFonts w:eastAsia="Times New Roman" w:cs="Times New Roman"/>
          <w:noProof/>
        </w:rPr>
      </w:pPr>
      <w:r w:rsidRPr="00323E15">
        <w:rPr>
          <w:rFonts w:eastAsia="Times New Roman" w:cs="Times New Roman"/>
          <w:noProof/>
        </w:rPr>
        <w:t>Principles of Addic</w:t>
      </w:r>
      <w:r w:rsidR="00AE7F19" w:rsidRPr="00323E15">
        <w:rPr>
          <w:rFonts w:eastAsia="Times New Roman" w:cs="Times New Roman"/>
          <w:noProof/>
        </w:rPr>
        <w:t>t</w:t>
      </w:r>
      <w:r w:rsidRPr="00323E15">
        <w:rPr>
          <w:rFonts w:eastAsia="Times New Roman" w:cs="Times New Roman"/>
          <w:noProof/>
        </w:rPr>
        <w:t>ion M</w:t>
      </w:r>
      <w:r w:rsidR="00AE7F19" w:rsidRPr="00323E15">
        <w:rPr>
          <w:rFonts w:eastAsia="Times New Roman" w:cs="Times New Roman"/>
          <w:noProof/>
        </w:rPr>
        <w:t>edicine text</w:t>
      </w:r>
    </w:p>
    <w:p w14:paraId="50961510" w14:textId="77777777" w:rsidR="0035712D" w:rsidRDefault="0035712D" w:rsidP="0035712D">
      <w:pPr>
        <w:tabs>
          <w:tab w:val="left" w:pos="720"/>
        </w:tabs>
        <w:rPr>
          <w:rFonts w:eastAsia="Times New Roman" w:cs="Times New Roman"/>
          <w:noProof/>
        </w:rPr>
      </w:pPr>
    </w:p>
    <w:p w14:paraId="7461496B" w14:textId="5162042C" w:rsidR="0035712D" w:rsidRPr="00111BF3" w:rsidRDefault="00746E53" w:rsidP="0035712D">
      <w:pPr>
        <w:tabs>
          <w:tab w:val="left" w:pos="720"/>
        </w:tabs>
        <w:rPr>
          <w:rFonts w:eastAsia="Times New Roman" w:cs="Times New Roman"/>
          <w:noProof/>
        </w:rPr>
      </w:pPr>
      <w:r w:rsidRPr="00111BF3">
        <w:rPr>
          <w:rFonts w:eastAsia="Times New Roman" w:cs="Times New Roman"/>
          <w:b/>
          <w:noProof/>
        </w:rPr>
        <w:t xml:space="preserve">V. </w:t>
      </w:r>
      <w:r w:rsidR="00B66882" w:rsidRPr="00111BF3">
        <w:rPr>
          <w:rFonts w:eastAsia="Times New Roman" w:cs="Times New Roman"/>
          <w:b/>
          <w:noProof/>
        </w:rPr>
        <w:t>Addic</w:t>
      </w:r>
      <w:r w:rsidR="0035712D" w:rsidRPr="00111BF3">
        <w:rPr>
          <w:rFonts w:eastAsia="Times New Roman" w:cs="Times New Roman"/>
          <w:b/>
          <w:noProof/>
        </w:rPr>
        <w:t>t</w:t>
      </w:r>
      <w:r w:rsidR="00B66882" w:rsidRPr="00111BF3">
        <w:rPr>
          <w:rFonts w:eastAsia="Times New Roman" w:cs="Times New Roman"/>
          <w:b/>
          <w:noProof/>
        </w:rPr>
        <w:t>i</w:t>
      </w:r>
      <w:r w:rsidR="0035712D" w:rsidRPr="00111BF3">
        <w:rPr>
          <w:rFonts w:eastAsia="Times New Roman" w:cs="Times New Roman"/>
          <w:b/>
          <w:noProof/>
        </w:rPr>
        <w:t>on Medicine Fellowship Clincial Competencies</w:t>
      </w:r>
      <w:r w:rsidR="0035712D" w:rsidRPr="00111BF3">
        <w:rPr>
          <w:rFonts w:eastAsia="Times New Roman" w:cs="Times New Roman"/>
          <w:noProof/>
        </w:rPr>
        <w:t xml:space="preserve"> </w:t>
      </w:r>
    </w:p>
    <w:p w14:paraId="50F9B06C" w14:textId="77777777" w:rsidR="00111BF3" w:rsidRPr="00111BF3" w:rsidRDefault="00111BF3" w:rsidP="00111BF3">
      <w:pPr>
        <w:tabs>
          <w:tab w:val="left" w:pos="720"/>
        </w:tabs>
        <w:rPr>
          <w:rFonts w:eastAsia="Times New Roman" w:cs="Times New Roman"/>
          <w:b/>
          <w:noProof/>
        </w:rPr>
      </w:pPr>
    </w:p>
    <w:p w14:paraId="69D20F00" w14:textId="77777777" w:rsidR="00111BF3" w:rsidRPr="00111BF3" w:rsidRDefault="00111BF3" w:rsidP="00111BF3">
      <w:pPr>
        <w:tabs>
          <w:tab w:val="left" w:pos="720"/>
        </w:tabs>
        <w:rPr>
          <w:rFonts w:eastAsia="Times New Roman" w:cs="Times New Roman"/>
          <w:noProof/>
        </w:rPr>
      </w:pPr>
      <w:r w:rsidRPr="00111BF3">
        <w:rPr>
          <w:rFonts w:eastAsia="Times New Roman" w:cs="Times New Roman"/>
          <w:noProof/>
        </w:rPr>
        <w:t>1. Patient Care: By the end of training, the Addiction Medicine Fellow will demonstrate competence in medical care of persons with SUD across a diverse spectrum of drugs, stages of use, and presentations, including care directed at reducing SUD-related harm. He/she shall be able to render patient care that is compassionate, appropriate, and effective for the prevention and treatment of problems related to the addiction disorders.</w:t>
      </w:r>
    </w:p>
    <w:p w14:paraId="3A965079" w14:textId="77777777" w:rsidR="00111BF3" w:rsidRPr="00111BF3" w:rsidRDefault="00111BF3" w:rsidP="00111BF3">
      <w:pPr>
        <w:tabs>
          <w:tab w:val="left" w:pos="720"/>
        </w:tabs>
        <w:rPr>
          <w:rFonts w:eastAsia="Times New Roman" w:cs="Times New Roman"/>
          <w:noProof/>
        </w:rPr>
      </w:pPr>
    </w:p>
    <w:p w14:paraId="339A0F78" w14:textId="77777777" w:rsidR="00111BF3" w:rsidRPr="00111BF3" w:rsidRDefault="00111BF3" w:rsidP="00111BF3">
      <w:pPr>
        <w:tabs>
          <w:tab w:val="left" w:pos="720"/>
        </w:tabs>
        <w:rPr>
          <w:rFonts w:eastAsia="Times New Roman" w:cs="Times New Roman"/>
          <w:noProof/>
        </w:rPr>
      </w:pPr>
      <w:r w:rsidRPr="00111BF3">
        <w:rPr>
          <w:rFonts w:eastAsia="Times New Roman" w:cs="Times New Roman"/>
          <w:noProof/>
        </w:rPr>
        <w:t>Specifically, the physician will be able to:</w:t>
      </w:r>
    </w:p>
    <w:p w14:paraId="6108E0F4" w14:textId="77777777" w:rsidR="00111BF3" w:rsidRDefault="00111BF3" w:rsidP="00111BF3">
      <w:pPr>
        <w:pStyle w:val="ListParagraph"/>
        <w:numPr>
          <w:ilvl w:val="0"/>
          <w:numId w:val="102"/>
        </w:numPr>
        <w:tabs>
          <w:tab w:val="left" w:pos="720"/>
        </w:tabs>
        <w:rPr>
          <w:rFonts w:eastAsia="Times New Roman" w:cs="Times New Roman"/>
          <w:noProof/>
        </w:rPr>
      </w:pPr>
      <w:r w:rsidRPr="00111BF3">
        <w:rPr>
          <w:rFonts w:eastAsia="Times New Roman" w:cs="Times New Roman"/>
          <w:noProof/>
        </w:rPr>
        <w:t xml:space="preserve">Screen for and diagnose common problems related to the addiction disorders including: </w:t>
      </w:r>
    </w:p>
    <w:p w14:paraId="361A7764" w14:textId="77777777" w:rsidR="00111BF3" w:rsidRDefault="00111BF3" w:rsidP="00111BF3">
      <w:pPr>
        <w:pStyle w:val="ListParagraph"/>
        <w:numPr>
          <w:ilvl w:val="1"/>
          <w:numId w:val="102"/>
        </w:numPr>
        <w:tabs>
          <w:tab w:val="left" w:pos="720"/>
        </w:tabs>
        <w:rPr>
          <w:rFonts w:eastAsia="Times New Roman" w:cs="Times New Roman"/>
          <w:noProof/>
        </w:rPr>
      </w:pPr>
      <w:r w:rsidRPr="00111BF3">
        <w:rPr>
          <w:rFonts w:eastAsia="Times New Roman" w:cs="Times New Roman"/>
          <w:noProof/>
        </w:rPr>
        <w:t xml:space="preserve">Recognize psychological, social and functional indicators of </w:t>
      </w:r>
      <w:r>
        <w:rPr>
          <w:rFonts w:eastAsia="Times New Roman" w:cs="Times New Roman"/>
          <w:noProof/>
        </w:rPr>
        <w:t>subclinical addiction disorders</w:t>
      </w:r>
    </w:p>
    <w:p w14:paraId="4FAD704B" w14:textId="77777777" w:rsidR="00111BF3" w:rsidRDefault="00111BF3" w:rsidP="00111BF3">
      <w:pPr>
        <w:pStyle w:val="ListParagraph"/>
        <w:numPr>
          <w:ilvl w:val="1"/>
          <w:numId w:val="102"/>
        </w:numPr>
        <w:tabs>
          <w:tab w:val="left" w:pos="720"/>
        </w:tabs>
        <w:rPr>
          <w:rFonts w:eastAsia="Times New Roman" w:cs="Times New Roman"/>
          <w:noProof/>
        </w:rPr>
      </w:pPr>
      <w:r w:rsidRPr="00111BF3">
        <w:rPr>
          <w:rFonts w:eastAsia="Times New Roman" w:cs="Times New Roman"/>
          <w:noProof/>
        </w:rPr>
        <w:t>Use common standardized screening instruments and i</w:t>
      </w:r>
      <w:r>
        <w:rPr>
          <w:rFonts w:eastAsia="Times New Roman" w:cs="Times New Roman"/>
          <w:noProof/>
        </w:rPr>
        <w:t>nterview questions to assess use</w:t>
      </w:r>
    </w:p>
    <w:p w14:paraId="6FE05F26" w14:textId="4BB9D76B" w:rsidR="00111BF3" w:rsidRPr="00111BF3" w:rsidRDefault="00111BF3" w:rsidP="00111BF3">
      <w:pPr>
        <w:pStyle w:val="ListParagraph"/>
        <w:numPr>
          <w:ilvl w:val="1"/>
          <w:numId w:val="102"/>
        </w:numPr>
        <w:tabs>
          <w:tab w:val="left" w:pos="720"/>
        </w:tabs>
        <w:rPr>
          <w:rFonts w:eastAsia="Times New Roman" w:cs="Times New Roman"/>
          <w:noProof/>
        </w:rPr>
      </w:pPr>
      <w:r w:rsidRPr="00111BF3">
        <w:rPr>
          <w:rFonts w:eastAsia="Times New Roman" w:cs="Times New Roman"/>
          <w:noProof/>
        </w:rPr>
        <w:t>Routinely screen for addiction when patients present with commonly associated medical problems, including trauma or other injuries</w:t>
      </w:r>
    </w:p>
    <w:p w14:paraId="5E16D94E" w14:textId="77777777" w:rsidR="00111BF3" w:rsidRDefault="00111BF3" w:rsidP="00111BF3">
      <w:pPr>
        <w:pStyle w:val="ListParagraph"/>
        <w:numPr>
          <w:ilvl w:val="0"/>
          <w:numId w:val="102"/>
        </w:numPr>
        <w:tabs>
          <w:tab w:val="left" w:pos="720"/>
        </w:tabs>
        <w:rPr>
          <w:rFonts w:eastAsia="Times New Roman" w:cs="Times New Roman"/>
          <w:noProof/>
        </w:rPr>
      </w:pPr>
      <w:r w:rsidRPr="00111BF3">
        <w:rPr>
          <w:rFonts w:eastAsia="Times New Roman" w:cs="Times New Roman"/>
          <w:noProof/>
        </w:rPr>
        <w:t>Conduct an accurate patient history</w:t>
      </w:r>
    </w:p>
    <w:p w14:paraId="7FF1658E" w14:textId="77777777" w:rsidR="00111BF3" w:rsidRDefault="00111BF3" w:rsidP="00111BF3">
      <w:pPr>
        <w:pStyle w:val="ListParagraph"/>
        <w:numPr>
          <w:ilvl w:val="1"/>
          <w:numId w:val="102"/>
        </w:numPr>
        <w:tabs>
          <w:tab w:val="left" w:pos="810"/>
        </w:tabs>
        <w:rPr>
          <w:rFonts w:eastAsia="Times New Roman" w:cs="Times New Roman"/>
          <w:noProof/>
        </w:rPr>
      </w:pPr>
      <w:r w:rsidRPr="00111BF3">
        <w:rPr>
          <w:rFonts w:eastAsia="Times New Roman" w:cs="Times New Roman"/>
          <w:noProof/>
        </w:rPr>
        <w:t>Conduct a clinical interview to collect a substance use history and addiction treatment history in a structured and non-judgmental manner</w:t>
      </w:r>
    </w:p>
    <w:p w14:paraId="5C5FEA39" w14:textId="6AD1EB73" w:rsidR="00111BF3" w:rsidRPr="00111BF3" w:rsidRDefault="00111BF3" w:rsidP="00111BF3">
      <w:pPr>
        <w:pStyle w:val="ListParagraph"/>
        <w:numPr>
          <w:ilvl w:val="1"/>
          <w:numId w:val="102"/>
        </w:numPr>
        <w:tabs>
          <w:tab w:val="left" w:pos="810"/>
        </w:tabs>
        <w:rPr>
          <w:rFonts w:eastAsia="Times New Roman" w:cs="Times New Roman"/>
          <w:noProof/>
        </w:rPr>
      </w:pPr>
      <w:r w:rsidRPr="00111BF3">
        <w:rPr>
          <w:rFonts w:eastAsia="Times New Roman" w:cs="Times New Roman"/>
          <w:noProof/>
        </w:rPr>
        <w:t>Assess stages of change and use motivational interviewing strategies to promote change in persons with problematic substance use</w:t>
      </w:r>
    </w:p>
    <w:p w14:paraId="21E770CF" w14:textId="77777777" w:rsidR="00111BF3" w:rsidRDefault="00111BF3" w:rsidP="00111BF3">
      <w:pPr>
        <w:pStyle w:val="ListParagraph"/>
        <w:numPr>
          <w:ilvl w:val="0"/>
          <w:numId w:val="103"/>
        </w:numPr>
        <w:tabs>
          <w:tab w:val="left" w:pos="720"/>
        </w:tabs>
        <w:rPr>
          <w:rFonts w:eastAsia="Times New Roman" w:cs="Times New Roman"/>
          <w:noProof/>
        </w:rPr>
      </w:pPr>
      <w:r w:rsidRPr="00111BF3">
        <w:rPr>
          <w:rFonts w:eastAsia="Times New Roman" w:cs="Times New Roman"/>
          <w:noProof/>
        </w:rPr>
        <w:t xml:space="preserve">Perform an appropriate physical examination and detects physical signs of </w:t>
      </w:r>
    </w:p>
    <w:p w14:paraId="75CFA1AA" w14:textId="77777777" w:rsidR="00111BF3" w:rsidRDefault="00111BF3" w:rsidP="00111BF3">
      <w:pPr>
        <w:pStyle w:val="ListParagraph"/>
        <w:numPr>
          <w:ilvl w:val="1"/>
          <w:numId w:val="103"/>
        </w:numPr>
        <w:tabs>
          <w:tab w:val="left" w:pos="720"/>
        </w:tabs>
        <w:rPr>
          <w:rFonts w:eastAsia="Times New Roman" w:cs="Times New Roman"/>
          <w:noProof/>
        </w:rPr>
      </w:pPr>
      <w:r w:rsidRPr="00111BF3">
        <w:rPr>
          <w:rFonts w:eastAsia="Times New Roman" w:cs="Times New Roman"/>
          <w:noProof/>
        </w:rPr>
        <w:t xml:space="preserve">acute use, intoxication, and withdrawal </w:t>
      </w:r>
    </w:p>
    <w:p w14:paraId="000E4715" w14:textId="77777777" w:rsidR="00111BF3" w:rsidRDefault="00111BF3" w:rsidP="00111BF3">
      <w:pPr>
        <w:pStyle w:val="ListParagraph"/>
        <w:numPr>
          <w:ilvl w:val="1"/>
          <w:numId w:val="103"/>
        </w:numPr>
        <w:tabs>
          <w:tab w:val="left" w:pos="720"/>
        </w:tabs>
        <w:rPr>
          <w:rFonts w:eastAsia="Times New Roman" w:cs="Times New Roman"/>
          <w:noProof/>
        </w:rPr>
      </w:pPr>
      <w:r w:rsidRPr="00111BF3">
        <w:rPr>
          <w:rFonts w:eastAsia="Times New Roman" w:cs="Times New Roman"/>
          <w:noProof/>
        </w:rPr>
        <w:t xml:space="preserve">chronic use and sequelae of use for  </w:t>
      </w:r>
    </w:p>
    <w:p w14:paraId="3782BBE6" w14:textId="77777777" w:rsidR="00111BF3" w:rsidRDefault="00111BF3" w:rsidP="00111BF3">
      <w:pPr>
        <w:pStyle w:val="ListParagraph"/>
        <w:numPr>
          <w:ilvl w:val="2"/>
          <w:numId w:val="103"/>
        </w:numPr>
        <w:tabs>
          <w:tab w:val="left" w:pos="720"/>
        </w:tabs>
        <w:rPr>
          <w:rFonts w:eastAsia="Times New Roman" w:cs="Times New Roman"/>
          <w:noProof/>
        </w:rPr>
      </w:pPr>
      <w:r w:rsidRPr="00111BF3">
        <w:rPr>
          <w:rFonts w:eastAsia="Times New Roman" w:cs="Times New Roman"/>
          <w:noProof/>
        </w:rPr>
        <w:t xml:space="preserve">tobacco </w:t>
      </w:r>
    </w:p>
    <w:p w14:paraId="5CE534D3" w14:textId="77777777" w:rsidR="00111BF3" w:rsidRDefault="00111BF3" w:rsidP="00111BF3">
      <w:pPr>
        <w:pStyle w:val="ListParagraph"/>
        <w:numPr>
          <w:ilvl w:val="2"/>
          <w:numId w:val="103"/>
        </w:numPr>
        <w:tabs>
          <w:tab w:val="left" w:pos="720"/>
        </w:tabs>
        <w:rPr>
          <w:rFonts w:eastAsia="Times New Roman" w:cs="Times New Roman"/>
          <w:noProof/>
        </w:rPr>
      </w:pPr>
      <w:r w:rsidRPr="00111BF3">
        <w:rPr>
          <w:rFonts w:eastAsia="Times New Roman" w:cs="Times New Roman"/>
          <w:noProof/>
        </w:rPr>
        <w:t>alcohol</w:t>
      </w:r>
    </w:p>
    <w:p w14:paraId="2649AECB" w14:textId="77777777" w:rsidR="00111BF3" w:rsidRDefault="00111BF3" w:rsidP="00111BF3">
      <w:pPr>
        <w:pStyle w:val="ListParagraph"/>
        <w:numPr>
          <w:ilvl w:val="2"/>
          <w:numId w:val="103"/>
        </w:numPr>
        <w:tabs>
          <w:tab w:val="left" w:pos="720"/>
        </w:tabs>
        <w:rPr>
          <w:rFonts w:eastAsia="Times New Roman" w:cs="Times New Roman"/>
          <w:noProof/>
        </w:rPr>
      </w:pPr>
      <w:r w:rsidRPr="00111BF3">
        <w:rPr>
          <w:rFonts w:eastAsia="Times New Roman" w:cs="Times New Roman"/>
          <w:noProof/>
        </w:rPr>
        <w:t xml:space="preserve">sedative-hypnotics </w:t>
      </w:r>
    </w:p>
    <w:p w14:paraId="326A7EF0" w14:textId="77777777" w:rsidR="00111BF3" w:rsidRDefault="00111BF3" w:rsidP="00111BF3">
      <w:pPr>
        <w:pStyle w:val="ListParagraph"/>
        <w:numPr>
          <w:ilvl w:val="2"/>
          <w:numId w:val="103"/>
        </w:numPr>
        <w:tabs>
          <w:tab w:val="left" w:pos="720"/>
        </w:tabs>
        <w:rPr>
          <w:rFonts w:eastAsia="Times New Roman" w:cs="Times New Roman"/>
          <w:noProof/>
        </w:rPr>
      </w:pPr>
      <w:r w:rsidRPr="00111BF3">
        <w:rPr>
          <w:rFonts w:eastAsia="Times New Roman" w:cs="Times New Roman"/>
          <w:noProof/>
        </w:rPr>
        <w:t>opioids</w:t>
      </w:r>
    </w:p>
    <w:p w14:paraId="122784BE" w14:textId="3A94989A" w:rsidR="00111BF3" w:rsidRPr="00111BF3" w:rsidRDefault="00111BF3" w:rsidP="00111BF3">
      <w:pPr>
        <w:pStyle w:val="ListParagraph"/>
        <w:numPr>
          <w:ilvl w:val="2"/>
          <w:numId w:val="103"/>
        </w:numPr>
        <w:tabs>
          <w:tab w:val="left" w:pos="720"/>
        </w:tabs>
        <w:rPr>
          <w:rFonts w:eastAsia="Times New Roman" w:cs="Times New Roman"/>
          <w:noProof/>
        </w:rPr>
      </w:pPr>
      <w:r w:rsidRPr="00111BF3">
        <w:rPr>
          <w:rFonts w:eastAsia="Times New Roman" w:cs="Times New Roman"/>
          <w:noProof/>
        </w:rPr>
        <w:t>intravenous drug abuse</w:t>
      </w:r>
    </w:p>
    <w:p w14:paraId="3C74501E" w14:textId="77777777" w:rsidR="00111BF3" w:rsidRDefault="00111BF3" w:rsidP="00111BF3">
      <w:pPr>
        <w:pStyle w:val="ListParagraph"/>
        <w:numPr>
          <w:ilvl w:val="0"/>
          <w:numId w:val="103"/>
        </w:numPr>
        <w:tabs>
          <w:tab w:val="left" w:pos="720"/>
        </w:tabs>
        <w:rPr>
          <w:rFonts w:eastAsia="Times New Roman" w:cs="Times New Roman"/>
          <w:noProof/>
        </w:rPr>
      </w:pPr>
      <w:r w:rsidRPr="00111BF3">
        <w:rPr>
          <w:rFonts w:eastAsia="Times New Roman" w:cs="Times New Roman"/>
          <w:noProof/>
        </w:rPr>
        <w:t>Order appropriate diagnostic tests</w:t>
      </w:r>
    </w:p>
    <w:p w14:paraId="71184CBB" w14:textId="77777777" w:rsidR="00111BF3" w:rsidRDefault="00111BF3" w:rsidP="00111BF3">
      <w:pPr>
        <w:pStyle w:val="ListParagraph"/>
        <w:numPr>
          <w:ilvl w:val="1"/>
          <w:numId w:val="103"/>
        </w:numPr>
        <w:tabs>
          <w:tab w:val="left" w:pos="720"/>
        </w:tabs>
        <w:rPr>
          <w:rFonts w:eastAsia="Times New Roman" w:cs="Times New Roman"/>
          <w:noProof/>
        </w:rPr>
      </w:pPr>
      <w:r w:rsidRPr="00111BF3">
        <w:rPr>
          <w:rFonts w:eastAsia="Times New Roman" w:cs="Times New Roman"/>
          <w:noProof/>
        </w:rPr>
        <w:t>Routine laboratory tests</w:t>
      </w:r>
    </w:p>
    <w:p w14:paraId="054C628A" w14:textId="77777777" w:rsidR="00111BF3" w:rsidRDefault="00111BF3" w:rsidP="00111BF3">
      <w:pPr>
        <w:pStyle w:val="ListParagraph"/>
        <w:numPr>
          <w:ilvl w:val="1"/>
          <w:numId w:val="103"/>
        </w:numPr>
        <w:tabs>
          <w:tab w:val="left" w:pos="720"/>
        </w:tabs>
        <w:rPr>
          <w:rFonts w:eastAsia="Times New Roman" w:cs="Times New Roman"/>
          <w:noProof/>
        </w:rPr>
      </w:pPr>
      <w:r w:rsidRPr="00111BF3">
        <w:rPr>
          <w:rFonts w:eastAsia="Times New Roman" w:cs="Times New Roman"/>
          <w:noProof/>
        </w:rPr>
        <w:t>Toxicology</w:t>
      </w:r>
    </w:p>
    <w:p w14:paraId="006FA76D" w14:textId="77777777" w:rsidR="00111BF3" w:rsidRDefault="00111BF3" w:rsidP="00111BF3">
      <w:pPr>
        <w:pStyle w:val="ListParagraph"/>
        <w:numPr>
          <w:ilvl w:val="1"/>
          <w:numId w:val="103"/>
        </w:numPr>
        <w:tabs>
          <w:tab w:val="left" w:pos="720"/>
        </w:tabs>
        <w:rPr>
          <w:rFonts w:eastAsia="Times New Roman" w:cs="Times New Roman"/>
          <w:noProof/>
        </w:rPr>
      </w:pPr>
      <w:r w:rsidRPr="00111BF3">
        <w:rPr>
          <w:rFonts w:eastAsia="Times New Roman" w:cs="Times New Roman"/>
          <w:noProof/>
        </w:rPr>
        <w:t xml:space="preserve">Diagnostic imaging  </w:t>
      </w:r>
    </w:p>
    <w:p w14:paraId="5615C4C2" w14:textId="5676A40A" w:rsidR="00111BF3" w:rsidRDefault="00111BF3" w:rsidP="00111BF3">
      <w:pPr>
        <w:pStyle w:val="ListParagraph"/>
        <w:numPr>
          <w:ilvl w:val="1"/>
          <w:numId w:val="103"/>
        </w:numPr>
        <w:tabs>
          <w:tab w:val="left" w:pos="720"/>
        </w:tabs>
        <w:rPr>
          <w:rFonts w:eastAsia="Times New Roman" w:cs="Times New Roman"/>
          <w:noProof/>
        </w:rPr>
      </w:pPr>
      <w:r w:rsidRPr="00111BF3">
        <w:rPr>
          <w:rFonts w:eastAsia="Times New Roman" w:cs="Times New Roman"/>
          <w:noProof/>
        </w:rPr>
        <w:t>Interprets laboratory findings for diagnostic purposes</w:t>
      </w:r>
    </w:p>
    <w:p w14:paraId="5D654D35" w14:textId="77777777" w:rsidR="00763970" w:rsidRPr="00111BF3" w:rsidRDefault="00763970" w:rsidP="00763970">
      <w:pPr>
        <w:pStyle w:val="ListParagraph"/>
        <w:tabs>
          <w:tab w:val="left" w:pos="720"/>
        </w:tabs>
        <w:ind w:left="1440"/>
        <w:rPr>
          <w:rFonts w:eastAsia="Times New Roman" w:cs="Times New Roman"/>
          <w:noProof/>
        </w:rPr>
      </w:pPr>
    </w:p>
    <w:p w14:paraId="1C2A3A2B" w14:textId="207FEA41" w:rsidR="00111BF3" w:rsidRPr="00111BF3" w:rsidRDefault="00111BF3" w:rsidP="00111BF3">
      <w:pPr>
        <w:pStyle w:val="ListParagraph"/>
        <w:numPr>
          <w:ilvl w:val="0"/>
          <w:numId w:val="104"/>
        </w:numPr>
        <w:tabs>
          <w:tab w:val="left" w:pos="720"/>
        </w:tabs>
        <w:rPr>
          <w:rFonts w:eastAsia="Times New Roman" w:cs="Times New Roman"/>
          <w:noProof/>
        </w:rPr>
      </w:pPr>
      <w:r w:rsidRPr="00111BF3">
        <w:rPr>
          <w:rFonts w:eastAsia="Times New Roman" w:cs="Times New Roman"/>
          <w:noProof/>
        </w:rPr>
        <w:lastRenderedPageBreak/>
        <w:t>Formulate a diagnosis and an appropriate management plan</w:t>
      </w:r>
    </w:p>
    <w:p w14:paraId="1B06487C" w14:textId="77777777" w:rsidR="00111BF3" w:rsidRPr="00111BF3" w:rsidRDefault="00111BF3" w:rsidP="00111BF3">
      <w:pPr>
        <w:tabs>
          <w:tab w:val="left" w:pos="720"/>
        </w:tabs>
        <w:ind w:left="900" w:hanging="27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Use standard diagnostic criteria to diagnose addiction disorders  </w:t>
      </w:r>
    </w:p>
    <w:p w14:paraId="5B176DC0" w14:textId="77777777" w:rsidR="00111BF3" w:rsidRPr="00111BF3" w:rsidRDefault="00111BF3" w:rsidP="00111BF3">
      <w:pPr>
        <w:tabs>
          <w:tab w:val="left" w:pos="720"/>
        </w:tabs>
        <w:ind w:left="900" w:hanging="270"/>
        <w:rPr>
          <w:rFonts w:eastAsia="Times New Roman" w:cs="Times New Roman"/>
          <w:noProof/>
        </w:rPr>
      </w:pPr>
      <w:r w:rsidRPr="00111BF3">
        <w:rPr>
          <w:rFonts w:eastAsia="Times New Roman" w:cs="Times New Roman"/>
          <w:noProof/>
        </w:rPr>
        <w:t>o</w:t>
      </w:r>
      <w:r w:rsidRPr="00111BF3">
        <w:rPr>
          <w:rFonts w:eastAsia="Times New Roman" w:cs="Times New Roman"/>
          <w:noProof/>
        </w:rPr>
        <w:tab/>
        <w:t>Formulates an abstinence-oriented treatment plan when appropriate</w:t>
      </w:r>
    </w:p>
    <w:p w14:paraId="2CDA3B23" w14:textId="77777777" w:rsidR="00111BF3" w:rsidRPr="00111BF3" w:rsidRDefault="00111BF3" w:rsidP="00111BF3">
      <w:pPr>
        <w:tabs>
          <w:tab w:val="left" w:pos="720"/>
        </w:tabs>
        <w:ind w:left="900" w:hanging="27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Formulates a maintenance-oriented treatment plan when appropriate  </w:t>
      </w:r>
    </w:p>
    <w:p w14:paraId="4B1B8621" w14:textId="1A3691FA" w:rsidR="00111BF3" w:rsidRPr="00763970" w:rsidRDefault="00111BF3" w:rsidP="00763970">
      <w:pPr>
        <w:pStyle w:val="ListParagraph"/>
        <w:numPr>
          <w:ilvl w:val="0"/>
          <w:numId w:val="104"/>
        </w:numPr>
        <w:tabs>
          <w:tab w:val="left" w:pos="720"/>
        </w:tabs>
        <w:rPr>
          <w:rFonts w:eastAsia="Times New Roman" w:cs="Times New Roman"/>
          <w:noProof/>
        </w:rPr>
      </w:pPr>
      <w:r w:rsidRPr="00763970">
        <w:rPr>
          <w:rFonts w:eastAsia="Times New Roman" w:cs="Times New Roman"/>
          <w:noProof/>
        </w:rPr>
        <w:t>Explain diagnosis to the patient and explains rationale for treatment</w:t>
      </w:r>
    </w:p>
    <w:p w14:paraId="79F586B6" w14:textId="77777777" w:rsidR="00111BF3" w:rsidRPr="00111BF3" w:rsidRDefault="00111BF3" w:rsidP="00111BF3">
      <w:pPr>
        <w:tabs>
          <w:tab w:val="left" w:pos="720"/>
        </w:tabs>
        <w:ind w:left="900" w:hanging="27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Able to provide brief intervention  </w:t>
      </w:r>
    </w:p>
    <w:p w14:paraId="5B3DF571" w14:textId="77777777" w:rsidR="00111BF3" w:rsidRPr="00111BF3" w:rsidRDefault="00111BF3" w:rsidP="00111BF3">
      <w:pPr>
        <w:tabs>
          <w:tab w:val="left" w:pos="720"/>
        </w:tabs>
        <w:ind w:left="900" w:hanging="27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Able to make referrals for treatment </w:t>
      </w:r>
    </w:p>
    <w:p w14:paraId="72FDDDAB" w14:textId="77777777" w:rsidR="00111BF3" w:rsidRPr="00111BF3" w:rsidRDefault="00111BF3" w:rsidP="00111BF3">
      <w:pPr>
        <w:tabs>
          <w:tab w:val="left" w:pos="720"/>
        </w:tabs>
        <w:ind w:left="900" w:hanging="27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Able to direct the medical management of </w:t>
      </w:r>
    </w:p>
    <w:p w14:paraId="102DDF5C" w14:textId="62727E54" w:rsidR="00111BF3" w:rsidRPr="00111BF3" w:rsidRDefault="00763970" w:rsidP="00111BF3">
      <w:pPr>
        <w:tabs>
          <w:tab w:val="left" w:pos="720"/>
        </w:tabs>
        <w:ind w:left="900" w:hanging="270"/>
        <w:rPr>
          <w:rFonts w:eastAsia="Times New Roman" w:cs="Times New Roman"/>
          <w:noProof/>
        </w:rPr>
      </w:pPr>
      <w:r w:rsidRPr="00111BF3">
        <w:rPr>
          <w:rFonts w:eastAsia="Times New Roman" w:cs="Times New Roman"/>
          <w:noProof/>
        </w:rPr>
        <w:t>o</w:t>
      </w:r>
      <w:r w:rsidR="00111BF3" w:rsidRPr="00111BF3">
        <w:rPr>
          <w:rFonts w:eastAsia="Times New Roman" w:cs="Times New Roman"/>
          <w:noProof/>
        </w:rPr>
        <w:tab/>
        <w:t>Syndromes of withdrawal</w:t>
      </w:r>
    </w:p>
    <w:p w14:paraId="4ADE982D" w14:textId="77777777" w:rsidR="00111BF3" w:rsidRPr="00111BF3" w:rsidRDefault="00111BF3" w:rsidP="00763970">
      <w:pPr>
        <w:tabs>
          <w:tab w:val="left" w:pos="720"/>
        </w:tabs>
        <w:ind w:left="1170" w:hanging="270"/>
        <w:rPr>
          <w:rFonts w:eastAsia="Times New Roman" w:cs="Times New Roman"/>
          <w:noProof/>
        </w:rPr>
      </w:pPr>
      <w:r w:rsidRPr="00111BF3">
        <w:rPr>
          <w:rFonts w:eastAsia="Times New Roman" w:cs="Times New Roman"/>
          <w:noProof/>
        </w:rPr>
        <w:t>•</w:t>
      </w:r>
      <w:r w:rsidRPr="00111BF3">
        <w:rPr>
          <w:rFonts w:eastAsia="Times New Roman" w:cs="Times New Roman"/>
          <w:noProof/>
        </w:rPr>
        <w:tab/>
        <w:t>Outpatient treatment programs</w:t>
      </w:r>
    </w:p>
    <w:p w14:paraId="5880C253" w14:textId="77777777" w:rsidR="00111BF3" w:rsidRPr="00111BF3" w:rsidRDefault="00111BF3" w:rsidP="00763970">
      <w:pPr>
        <w:tabs>
          <w:tab w:val="left" w:pos="720"/>
        </w:tabs>
        <w:ind w:left="1170" w:hanging="270"/>
        <w:rPr>
          <w:rFonts w:eastAsia="Times New Roman" w:cs="Times New Roman"/>
          <w:noProof/>
        </w:rPr>
      </w:pPr>
      <w:r w:rsidRPr="00111BF3">
        <w:rPr>
          <w:rFonts w:eastAsia="Times New Roman" w:cs="Times New Roman"/>
          <w:noProof/>
        </w:rPr>
        <w:t>•</w:t>
      </w:r>
      <w:r w:rsidRPr="00111BF3">
        <w:rPr>
          <w:rFonts w:eastAsia="Times New Roman" w:cs="Times New Roman"/>
          <w:noProof/>
        </w:rPr>
        <w:tab/>
        <w:t>Inpatient treatment programs</w:t>
      </w:r>
    </w:p>
    <w:p w14:paraId="5EABCB08" w14:textId="77777777" w:rsidR="00111BF3" w:rsidRPr="00111BF3" w:rsidRDefault="00111BF3" w:rsidP="00763970">
      <w:pPr>
        <w:tabs>
          <w:tab w:val="left" w:pos="720"/>
        </w:tabs>
        <w:ind w:left="1170" w:hanging="270"/>
        <w:rPr>
          <w:rFonts w:eastAsia="Times New Roman" w:cs="Times New Roman"/>
          <w:noProof/>
        </w:rPr>
      </w:pPr>
      <w:r w:rsidRPr="00111BF3">
        <w:rPr>
          <w:rFonts w:eastAsia="Times New Roman" w:cs="Times New Roman"/>
          <w:noProof/>
        </w:rPr>
        <w:t>•</w:t>
      </w:r>
      <w:r w:rsidRPr="00111BF3">
        <w:rPr>
          <w:rFonts w:eastAsia="Times New Roman" w:cs="Times New Roman"/>
          <w:noProof/>
        </w:rPr>
        <w:tab/>
        <w:t>Residential treatment programs</w:t>
      </w:r>
    </w:p>
    <w:p w14:paraId="7F98ECC9" w14:textId="77777777" w:rsidR="00111BF3" w:rsidRPr="00111BF3" w:rsidRDefault="00111BF3" w:rsidP="00763970">
      <w:pPr>
        <w:tabs>
          <w:tab w:val="left" w:pos="720"/>
        </w:tabs>
        <w:ind w:left="1170" w:hanging="270"/>
        <w:rPr>
          <w:rFonts w:eastAsia="Times New Roman" w:cs="Times New Roman"/>
          <w:noProof/>
        </w:rPr>
      </w:pPr>
      <w:r w:rsidRPr="00111BF3">
        <w:rPr>
          <w:rFonts w:eastAsia="Times New Roman" w:cs="Times New Roman"/>
          <w:noProof/>
        </w:rPr>
        <w:t>•</w:t>
      </w:r>
      <w:r w:rsidRPr="00111BF3">
        <w:rPr>
          <w:rFonts w:eastAsia="Times New Roman" w:cs="Times New Roman"/>
          <w:noProof/>
        </w:rPr>
        <w:tab/>
        <w:t>Addiction disorders in acute care settings</w:t>
      </w:r>
    </w:p>
    <w:p w14:paraId="28C0D707" w14:textId="77777777" w:rsidR="00111BF3" w:rsidRPr="00111BF3" w:rsidRDefault="00111BF3" w:rsidP="00763970">
      <w:pPr>
        <w:tabs>
          <w:tab w:val="left" w:pos="720"/>
        </w:tabs>
        <w:ind w:left="1170" w:hanging="270"/>
        <w:rPr>
          <w:rFonts w:eastAsia="Times New Roman" w:cs="Times New Roman"/>
          <w:noProof/>
        </w:rPr>
      </w:pPr>
      <w:r w:rsidRPr="00111BF3">
        <w:rPr>
          <w:rFonts w:eastAsia="Times New Roman" w:cs="Times New Roman"/>
          <w:noProof/>
        </w:rPr>
        <w:t>•</w:t>
      </w:r>
      <w:r w:rsidRPr="00111BF3">
        <w:rPr>
          <w:rFonts w:eastAsia="Times New Roman" w:cs="Times New Roman"/>
          <w:noProof/>
        </w:rPr>
        <w:tab/>
        <w:t xml:space="preserve">Ongoing recovery (i.e., “aftercare”) </w:t>
      </w:r>
    </w:p>
    <w:p w14:paraId="0905F2B3" w14:textId="77777777" w:rsidR="00111BF3" w:rsidRPr="00111BF3" w:rsidRDefault="00111BF3" w:rsidP="00763970">
      <w:pPr>
        <w:tabs>
          <w:tab w:val="left" w:pos="720"/>
        </w:tabs>
        <w:ind w:left="1170" w:hanging="270"/>
        <w:rPr>
          <w:rFonts w:eastAsia="Times New Roman" w:cs="Times New Roman"/>
          <w:noProof/>
        </w:rPr>
      </w:pPr>
    </w:p>
    <w:p w14:paraId="443C779F" w14:textId="77777777" w:rsidR="00111BF3" w:rsidRPr="00111BF3" w:rsidRDefault="00111BF3" w:rsidP="00111BF3">
      <w:pPr>
        <w:tabs>
          <w:tab w:val="left" w:pos="720"/>
        </w:tabs>
        <w:rPr>
          <w:rFonts w:eastAsia="Times New Roman" w:cs="Times New Roman"/>
          <w:noProof/>
        </w:rPr>
      </w:pPr>
      <w:r w:rsidRPr="00111BF3">
        <w:rPr>
          <w:rFonts w:eastAsia="Times New Roman" w:cs="Times New Roman"/>
          <w:noProof/>
        </w:rPr>
        <w:t>2. Knowledge: By the end of training, the Addiction Medicine Fellow will understand addiction as a chronic medical condition, and Substance Use Disorders (SUD) as important and prevalent public health issues. He/she will understand the established and evolving biomedical, clinical, and cognitive sciences and apply this knowledge to the care of patients with SUD.</w:t>
      </w:r>
      <w:r w:rsidRPr="00111BF3">
        <w:rPr>
          <w:rFonts w:eastAsia="Times New Roman" w:cs="Times New Roman"/>
          <w:noProof/>
        </w:rPr>
        <w:tab/>
      </w:r>
    </w:p>
    <w:p w14:paraId="5EC5EA3F" w14:textId="77777777" w:rsidR="00111BF3" w:rsidRPr="00111BF3" w:rsidRDefault="00111BF3" w:rsidP="00111BF3">
      <w:pPr>
        <w:tabs>
          <w:tab w:val="left" w:pos="720"/>
        </w:tabs>
        <w:rPr>
          <w:rFonts w:eastAsia="Times New Roman" w:cs="Times New Roman"/>
          <w:noProof/>
        </w:rPr>
      </w:pPr>
    </w:p>
    <w:p w14:paraId="62E4F961" w14:textId="33540543" w:rsidR="00111BF3" w:rsidRPr="00111BF3" w:rsidRDefault="00111BF3" w:rsidP="00111BF3">
      <w:pPr>
        <w:tabs>
          <w:tab w:val="left" w:pos="720"/>
        </w:tabs>
        <w:rPr>
          <w:rFonts w:eastAsia="Times New Roman" w:cs="Times New Roman"/>
          <w:noProof/>
        </w:rPr>
      </w:pPr>
      <w:r w:rsidRPr="00111BF3">
        <w:rPr>
          <w:rFonts w:eastAsia="Times New Roman" w:cs="Times New Roman"/>
          <w:noProof/>
        </w:rPr>
        <w:t>Specifically</w:t>
      </w:r>
      <w:r w:rsidR="00E625E5">
        <w:rPr>
          <w:rFonts w:eastAsia="Times New Roman" w:cs="Times New Roman"/>
          <w:noProof/>
        </w:rPr>
        <w:t xml:space="preserve"> the physician will be able to:</w:t>
      </w:r>
    </w:p>
    <w:p w14:paraId="053FFB13" w14:textId="77777777" w:rsidR="00111BF3" w:rsidRPr="00111BF3" w:rsidRDefault="00111BF3" w:rsidP="00E625E5">
      <w:pPr>
        <w:tabs>
          <w:tab w:val="left" w:pos="720"/>
        </w:tabs>
        <w:ind w:firstLine="360"/>
        <w:rPr>
          <w:rFonts w:eastAsia="Times New Roman" w:cs="Times New Roman"/>
          <w:noProof/>
        </w:rPr>
      </w:pPr>
      <w:r w:rsidRPr="00111BF3">
        <w:rPr>
          <w:rFonts w:eastAsia="Times New Roman" w:cs="Times New Roman"/>
          <w:noProof/>
        </w:rPr>
        <w:t>•</w:t>
      </w:r>
      <w:r w:rsidRPr="00111BF3">
        <w:rPr>
          <w:rFonts w:eastAsia="Times New Roman" w:cs="Times New Roman"/>
          <w:noProof/>
        </w:rPr>
        <w:tab/>
        <w:t xml:space="preserve">Understand the core knowledge for the addiction disorders including: </w:t>
      </w:r>
    </w:p>
    <w:p w14:paraId="028FAC8C"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Epidemiology</w:t>
      </w:r>
    </w:p>
    <w:p w14:paraId="5CDB2384"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Prevalence and patterns of alcohol and other drug use</w:t>
      </w:r>
    </w:p>
    <w:p w14:paraId="5DEE62AF"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Demography of drug use and misuse: social, national, religious, ethnic, cultural contexts </w:t>
      </w:r>
    </w:p>
    <w:p w14:paraId="1D4CBB5A"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Etiology of drug misuse and addiction</w:t>
      </w:r>
    </w:p>
    <w:p w14:paraId="23BC3521"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Neurobiology of reward and addiction</w:t>
      </w:r>
    </w:p>
    <w:p w14:paraId="064EE6C5"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Genetics of reward and addiction</w:t>
      </w:r>
    </w:p>
    <w:p w14:paraId="1BF7B463"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Psychosocial issues shaping drug use and misuse</w:t>
      </w:r>
    </w:p>
    <w:p w14:paraId="08D002E0"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Drug and drug misuse effects</w:t>
      </w:r>
    </w:p>
    <w:p w14:paraId="2F0AF4BD"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Pharmaco-dynamics of common drugs of reward</w:t>
      </w:r>
    </w:p>
    <w:p w14:paraId="525BB453"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Actions and features of acute intoxication</w:t>
      </w:r>
    </w:p>
    <w:p w14:paraId="2321C0CD"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Patho-physiology of chronic misuse</w:t>
      </w:r>
    </w:p>
    <w:p w14:paraId="60EE3A7C"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Neuropsychological effects of chronic misuse </w:t>
      </w:r>
    </w:p>
    <w:p w14:paraId="2E4681DD"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Common secondary medical problems associated with drug misuse</w:t>
      </w:r>
    </w:p>
    <w:p w14:paraId="61F0B474"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Fetal and neonatal effects of commonly misused drugs </w:t>
      </w:r>
    </w:p>
    <w:p w14:paraId="6A47B6AE" w14:textId="77777777" w:rsidR="00111BF3" w:rsidRPr="00111BF3" w:rsidRDefault="00111BF3" w:rsidP="00E625E5">
      <w:pPr>
        <w:tabs>
          <w:tab w:val="left" w:pos="720"/>
        </w:tabs>
        <w:ind w:firstLine="360"/>
        <w:rPr>
          <w:rFonts w:eastAsia="Times New Roman" w:cs="Times New Roman"/>
          <w:noProof/>
        </w:rPr>
      </w:pPr>
      <w:r w:rsidRPr="00111BF3">
        <w:rPr>
          <w:rFonts w:eastAsia="Times New Roman" w:cs="Times New Roman"/>
          <w:noProof/>
        </w:rPr>
        <w:t>•</w:t>
      </w:r>
      <w:r w:rsidRPr="00111BF3">
        <w:rPr>
          <w:rFonts w:eastAsia="Times New Roman" w:cs="Times New Roman"/>
          <w:noProof/>
        </w:rPr>
        <w:tab/>
        <w:t xml:space="preserve">Formulate a reasonable differential diagnosis related to: </w:t>
      </w:r>
    </w:p>
    <w:p w14:paraId="5C382AAB"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Signs and symptoms of drug use, intoxication, and withdrawal</w:t>
      </w:r>
    </w:p>
    <w:p w14:paraId="71C9CCD1"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Standard diagnostic criteria for Addiction Disorders </w:t>
      </w:r>
    </w:p>
    <w:p w14:paraId="65C360F0" w14:textId="77777777" w:rsidR="00111BF3" w:rsidRPr="00111BF3" w:rsidRDefault="00111BF3" w:rsidP="00E625E5">
      <w:pPr>
        <w:tabs>
          <w:tab w:val="left" w:pos="720"/>
        </w:tabs>
        <w:ind w:left="72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Other Substance-Related Disorders</w:t>
      </w:r>
    </w:p>
    <w:p w14:paraId="136AD080" w14:textId="77777777" w:rsidR="00111BF3" w:rsidRPr="00111BF3" w:rsidRDefault="00111BF3" w:rsidP="00E625E5">
      <w:pPr>
        <w:tabs>
          <w:tab w:val="left" w:pos="720"/>
        </w:tabs>
        <w:ind w:firstLine="360"/>
        <w:rPr>
          <w:rFonts w:eastAsia="Times New Roman" w:cs="Times New Roman"/>
          <w:noProof/>
        </w:rPr>
      </w:pPr>
      <w:r w:rsidRPr="00111BF3">
        <w:rPr>
          <w:rFonts w:eastAsia="Times New Roman" w:cs="Times New Roman"/>
          <w:noProof/>
        </w:rPr>
        <w:t>•</w:t>
      </w:r>
      <w:r w:rsidRPr="00111BF3">
        <w:rPr>
          <w:rFonts w:eastAsia="Times New Roman" w:cs="Times New Roman"/>
          <w:noProof/>
        </w:rPr>
        <w:tab/>
        <w:t xml:space="preserve">Manage significant withdrawal from commonly used drugs </w:t>
      </w:r>
    </w:p>
    <w:p w14:paraId="03CD74E7" w14:textId="77777777" w:rsidR="00111BF3" w:rsidRPr="00111BF3" w:rsidRDefault="00111BF3" w:rsidP="00E625E5">
      <w:pPr>
        <w:tabs>
          <w:tab w:val="left" w:pos="720"/>
        </w:tabs>
        <w:ind w:left="63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alcohol </w:t>
      </w:r>
    </w:p>
    <w:p w14:paraId="7C0A7072" w14:textId="77777777" w:rsidR="00111BF3" w:rsidRPr="00111BF3" w:rsidRDefault="00111BF3" w:rsidP="00E625E5">
      <w:pPr>
        <w:tabs>
          <w:tab w:val="left" w:pos="720"/>
        </w:tabs>
        <w:ind w:left="63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tobacco </w:t>
      </w:r>
    </w:p>
    <w:p w14:paraId="3788BDE6" w14:textId="77777777" w:rsidR="00111BF3" w:rsidRPr="00111BF3" w:rsidRDefault="00111BF3" w:rsidP="00E625E5">
      <w:pPr>
        <w:tabs>
          <w:tab w:val="left" w:pos="720"/>
        </w:tabs>
        <w:ind w:left="63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sedative-hypnotics </w:t>
      </w:r>
    </w:p>
    <w:p w14:paraId="13E9FD65" w14:textId="77777777" w:rsidR="00111BF3" w:rsidRPr="00111BF3" w:rsidRDefault="00111BF3" w:rsidP="00E625E5">
      <w:pPr>
        <w:tabs>
          <w:tab w:val="left" w:pos="720"/>
        </w:tabs>
        <w:ind w:left="63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opioids</w:t>
      </w:r>
    </w:p>
    <w:p w14:paraId="12AAC131" w14:textId="77777777" w:rsidR="00111BF3" w:rsidRPr="00111BF3" w:rsidRDefault="00111BF3" w:rsidP="00E625E5">
      <w:pPr>
        <w:tabs>
          <w:tab w:val="left" w:pos="720"/>
        </w:tabs>
        <w:ind w:firstLine="360"/>
        <w:rPr>
          <w:rFonts w:eastAsia="Times New Roman" w:cs="Times New Roman"/>
          <w:noProof/>
        </w:rPr>
      </w:pPr>
      <w:r w:rsidRPr="00111BF3">
        <w:rPr>
          <w:rFonts w:eastAsia="Times New Roman" w:cs="Times New Roman"/>
          <w:noProof/>
        </w:rPr>
        <w:t>•</w:t>
      </w:r>
      <w:r w:rsidRPr="00111BF3">
        <w:rPr>
          <w:rFonts w:eastAsia="Times New Roman" w:cs="Times New Roman"/>
          <w:noProof/>
        </w:rPr>
        <w:tab/>
        <w:t>Treat medical emergencies associated with commonly misused drugs</w:t>
      </w:r>
    </w:p>
    <w:p w14:paraId="3BC242CD" w14:textId="77777777" w:rsidR="00111BF3" w:rsidRPr="00111BF3" w:rsidRDefault="00111BF3" w:rsidP="00E625E5">
      <w:pPr>
        <w:tabs>
          <w:tab w:val="left" w:pos="720"/>
        </w:tabs>
        <w:ind w:left="1080" w:firstLine="360"/>
        <w:rPr>
          <w:rFonts w:eastAsia="Times New Roman" w:cs="Times New Roman"/>
          <w:noProof/>
        </w:rPr>
      </w:pPr>
      <w:r w:rsidRPr="00111BF3">
        <w:rPr>
          <w:rFonts w:eastAsia="Times New Roman" w:cs="Times New Roman"/>
          <w:noProof/>
        </w:rPr>
        <w:lastRenderedPageBreak/>
        <w:t>o</w:t>
      </w:r>
      <w:r w:rsidRPr="00111BF3">
        <w:rPr>
          <w:rFonts w:eastAsia="Times New Roman" w:cs="Times New Roman"/>
          <w:noProof/>
        </w:rPr>
        <w:tab/>
        <w:t xml:space="preserve">alcohol </w:t>
      </w:r>
    </w:p>
    <w:p w14:paraId="26898FAF" w14:textId="77777777" w:rsidR="00111BF3" w:rsidRPr="00111BF3" w:rsidRDefault="00111BF3" w:rsidP="00E625E5">
      <w:pPr>
        <w:tabs>
          <w:tab w:val="left" w:pos="720"/>
        </w:tabs>
        <w:ind w:left="108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opioids </w:t>
      </w:r>
    </w:p>
    <w:p w14:paraId="065A04EB" w14:textId="77777777" w:rsidR="00111BF3" w:rsidRPr="00111BF3" w:rsidRDefault="00111BF3" w:rsidP="00E625E5">
      <w:pPr>
        <w:tabs>
          <w:tab w:val="left" w:pos="720"/>
        </w:tabs>
        <w:ind w:left="108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sedative-hypnotics </w:t>
      </w:r>
    </w:p>
    <w:p w14:paraId="467B64C4" w14:textId="77777777" w:rsidR="00111BF3" w:rsidRPr="00111BF3" w:rsidRDefault="00111BF3" w:rsidP="00E625E5">
      <w:pPr>
        <w:tabs>
          <w:tab w:val="left" w:pos="720"/>
        </w:tabs>
        <w:ind w:left="1080" w:firstLine="360"/>
        <w:rPr>
          <w:rFonts w:eastAsia="Times New Roman" w:cs="Times New Roman"/>
          <w:noProof/>
        </w:rPr>
      </w:pPr>
      <w:r w:rsidRPr="00111BF3">
        <w:rPr>
          <w:rFonts w:eastAsia="Times New Roman" w:cs="Times New Roman"/>
          <w:noProof/>
        </w:rPr>
        <w:t>o</w:t>
      </w:r>
      <w:r w:rsidRPr="00111BF3">
        <w:rPr>
          <w:rFonts w:eastAsia="Times New Roman" w:cs="Times New Roman"/>
          <w:noProof/>
        </w:rPr>
        <w:tab/>
        <w:t>cocaine, methamphetamine, other stimulants</w:t>
      </w:r>
    </w:p>
    <w:p w14:paraId="06D5924A" w14:textId="77777777" w:rsidR="00111BF3" w:rsidRPr="00111BF3" w:rsidRDefault="00111BF3" w:rsidP="00E625E5">
      <w:pPr>
        <w:tabs>
          <w:tab w:val="left" w:pos="720"/>
        </w:tabs>
        <w:ind w:left="360" w:firstLine="360"/>
        <w:rPr>
          <w:rFonts w:eastAsia="Times New Roman" w:cs="Times New Roman"/>
          <w:noProof/>
        </w:rPr>
      </w:pPr>
      <w:r w:rsidRPr="00111BF3">
        <w:rPr>
          <w:rFonts w:eastAsia="Times New Roman" w:cs="Times New Roman"/>
          <w:noProof/>
        </w:rPr>
        <w:t>•</w:t>
      </w:r>
      <w:r w:rsidRPr="00111BF3">
        <w:rPr>
          <w:rFonts w:eastAsia="Times New Roman" w:cs="Times New Roman"/>
          <w:noProof/>
        </w:rPr>
        <w:tab/>
        <w:t>Provide appropriate general medical care for persons in recovery</w:t>
      </w:r>
    </w:p>
    <w:p w14:paraId="4A59E79D" w14:textId="77777777" w:rsidR="00111BF3" w:rsidRPr="00111BF3" w:rsidRDefault="00111BF3" w:rsidP="00E625E5">
      <w:pPr>
        <w:tabs>
          <w:tab w:val="left" w:pos="630"/>
          <w:tab w:val="left" w:pos="720"/>
          <w:tab w:val="left" w:pos="1530"/>
        </w:tabs>
        <w:ind w:left="1440"/>
        <w:rPr>
          <w:rFonts w:eastAsia="Times New Roman" w:cs="Times New Roman"/>
          <w:noProof/>
        </w:rPr>
      </w:pPr>
      <w:r w:rsidRPr="00111BF3">
        <w:rPr>
          <w:rFonts w:eastAsia="Times New Roman" w:cs="Times New Roman"/>
          <w:noProof/>
        </w:rPr>
        <w:t>o</w:t>
      </w:r>
      <w:r w:rsidRPr="00111BF3">
        <w:rPr>
          <w:rFonts w:eastAsia="Times New Roman" w:cs="Times New Roman"/>
          <w:noProof/>
        </w:rPr>
        <w:tab/>
        <w:t>Select indicated treatment medications</w:t>
      </w:r>
    </w:p>
    <w:p w14:paraId="76175DDB" w14:textId="77777777" w:rsidR="00111BF3" w:rsidRPr="00111BF3" w:rsidRDefault="00111BF3" w:rsidP="00E625E5">
      <w:pPr>
        <w:tabs>
          <w:tab w:val="left" w:pos="630"/>
          <w:tab w:val="left" w:pos="720"/>
          <w:tab w:val="left" w:pos="1530"/>
        </w:tabs>
        <w:ind w:left="1440"/>
        <w:rPr>
          <w:rFonts w:eastAsia="Times New Roman" w:cs="Times New Roman"/>
          <w:noProof/>
        </w:rPr>
      </w:pPr>
      <w:r w:rsidRPr="00111BF3">
        <w:rPr>
          <w:rFonts w:eastAsia="Times New Roman" w:cs="Times New Roman"/>
          <w:noProof/>
        </w:rPr>
        <w:t>o</w:t>
      </w:r>
      <w:r w:rsidRPr="00111BF3">
        <w:rPr>
          <w:rFonts w:eastAsia="Times New Roman" w:cs="Times New Roman"/>
          <w:noProof/>
        </w:rPr>
        <w:tab/>
        <w:t>Use Motivational Interviewing to support recovery</w:t>
      </w:r>
    </w:p>
    <w:p w14:paraId="79788301" w14:textId="77777777" w:rsidR="00111BF3" w:rsidRPr="00111BF3" w:rsidRDefault="00111BF3" w:rsidP="00E625E5">
      <w:pPr>
        <w:tabs>
          <w:tab w:val="left" w:pos="630"/>
          <w:tab w:val="left" w:pos="720"/>
          <w:tab w:val="left" w:pos="1530"/>
        </w:tabs>
        <w:ind w:left="144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Follow indicators of recovery </w:t>
      </w:r>
    </w:p>
    <w:p w14:paraId="1F46C5A9" w14:textId="77777777" w:rsidR="00111BF3" w:rsidRPr="00111BF3" w:rsidRDefault="00111BF3" w:rsidP="00E625E5">
      <w:pPr>
        <w:tabs>
          <w:tab w:val="left" w:pos="720"/>
        </w:tabs>
        <w:ind w:left="360" w:firstLine="360"/>
        <w:rPr>
          <w:rFonts w:eastAsia="Times New Roman" w:cs="Times New Roman"/>
          <w:noProof/>
        </w:rPr>
      </w:pPr>
      <w:r w:rsidRPr="00111BF3">
        <w:rPr>
          <w:rFonts w:eastAsia="Times New Roman" w:cs="Times New Roman"/>
          <w:noProof/>
        </w:rPr>
        <w:t>•</w:t>
      </w:r>
      <w:r w:rsidRPr="00111BF3">
        <w:rPr>
          <w:rFonts w:eastAsia="Times New Roman" w:cs="Times New Roman"/>
          <w:noProof/>
        </w:rPr>
        <w:tab/>
        <w:t>Objective physical and psychological findings</w:t>
      </w:r>
    </w:p>
    <w:p w14:paraId="7919A774" w14:textId="77777777" w:rsidR="00111BF3" w:rsidRPr="00111BF3" w:rsidRDefault="00111BF3" w:rsidP="00E625E5">
      <w:pPr>
        <w:tabs>
          <w:tab w:val="left" w:pos="720"/>
        </w:tabs>
        <w:ind w:left="360" w:firstLine="360"/>
        <w:rPr>
          <w:rFonts w:eastAsia="Times New Roman" w:cs="Times New Roman"/>
          <w:noProof/>
        </w:rPr>
      </w:pPr>
      <w:r w:rsidRPr="00111BF3">
        <w:rPr>
          <w:rFonts w:eastAsia="Times New Roman" w:cs="Times New Roman"/>
          <w:noProof/>
        </w:rPr>
        <w:t>•</w:t>
      </w:r>
      <w:r w:rsidRPr="00111BF3">
        <w:rPr>
          <w:rFonts w:eastAsia="Times New Roman" w:cs="Times New Roman"/>
          <w:noProof/>
        </w:rPr>
        <w:tab/>
        <w:t xml:space="preserve">Biological markers (e.g., laboratory values) </w:t>
      </w:r>
    </w:p>
    <w:p w14:paraId="6839FCC8" w14:textId="77777777" w:rsidR="00111BF3" w:rsidRPr="00111BF3" w:rsidRDefault="00111BF3" w:rsidP="00E625E5">
      <w:pPr>
        <w:tabs>
          <w:tab w:val="left" w:pos="720"/>
        </w:tabs>
        <w:ind w:left="1170" w:firstLine="270"/>
        <w:rPr>
          <w:rFonts w:eastAsia="Times New Roman" w:cs="Times New Roman"/>
          <w:noProof/>
        </w:rPr>
      </w:pPr>
      <w:r w:rsidRPr="00111BF3">
        <w:rPr>
          <w:rFonts w:eastAsia="Times New Roman" w:cs="Times New Roman"/>
          <w:noProof/>
        </w:rPr>
        <w:t>o</w:t>
      </w:r>
      <w:r w:rsidRPr="00111BF3">
        <w:rPr>
          <w:rFonts w:eastAsia="Times New Roman" w:cs="Times New Roman"/>
          <w:noProof/>
        </w:rPr>
        <w:tab/>
        <w:t>Pharmacologic interventions to support recovery</w:t>
      </w:r>
    </w:p>
    <w:p w14:paraId="13A37760" w14:textId="77777777" w:rsidR="00111BF3" w:rsidRPr="00111BF3" w:rsidRDefault="00111BF3" w:rsidP="00E625E5">
      <w:pPr>
        <w:tabs>
          <w:tab w:val="left" w:pos="720"/>
        </w:tabs>
        <w:ind w:left="1170" w:firstLine="270"/>
        <w:rPr>
          <w:rFonts w:eastAsia="Times New Roman" w:cs="Times New Roman"/>
          <w:noProof/>
        </w:rPr>
      </w:pPr>
      <w:r w:rsidRPr="00111BF3">
        <w:rPr>
          <w:rFonts w:eastAsia="Times New Roman" w:cs="Times New Roman"/>
          <w:noProof/>
        </w:rPr>
        <w:t>o</w:t>
      </w:r>
      <w:r w:rsidRPr="00111BF3">
        <w:rPr>
          <w:rFonts w:eastAsia="Times New Roman" w:cs="Times New Roman"/>
          <w:noProof/>
        </w:rPr>
        <w:tab/>
        <w:t>Basic psychosocial strategies to support recovery</w:t>
      </w:r>
    </w:p>
    <w:p w14:paraId="012754E0" w14:textId="77777777" w:rsidR="00111BF3" w:rsidRPr="00111BF3" w:rsidRDefault="00111BF3" w:rsidP="00E625E5">
      <w:pPr>
        <w:tabs>
          <w:tab w:val="left" w:pos="720"/>
        </w:tabs>
        <w:ind w:left="1170" w:firstLine="270"/>
        <w:rPr>
          <w:rFonts w:eastAsia="Times New Roman" w:cs="Times New Roman"/>
          <w:noProof/>
        </w:rPr>
      </w:pPr>
      <w:r w:rsidRPr="00111BF3">
        <w:rPr>
          <w:rFonts w:eastAsia="Times New Roman" w:cs="Times New Roman"/>
          <w:noProof/>
        </w:rPr>
        <w:t>o</w:t>
      </w:r>
      <w:r w:rsidRPr="00111BF3">
        <w:rPr>
          <w:rFonts w:eastAsia="Times New Roman" w:cs="Times New Roman"/>
          <w:noProof/>
        </w:rPr>
        <w:tab/>
        <w:t>Awareness of specialty treatment approaches and resources</w:t>
      </w:r>
    </w:p>
    <w:p w14:paraId="5CEFD54A" w14:textId="77777777" w:rsidR="00111BF3" w:rsidRPr="00111BF3" w:rsidRDefault="00111BF3" w:rsidP="00E625E5">
      <w:pPr>
        <w:tabs>
          <w:tab w:val="left" w:pos="720"/>
        </w:tabs>
        <w:ind w:left="1170" w:firstLine="270"/>
        <w:rPr>
          <w:rFonts w:eastAsia="Times New Roman" w:cs="Times New Roman"/>
          <w:noProof/>
        </w:rPr>
      </w:pPr>
      <w:r w:rsidRPr="00111BF3">
        <w:rPr>
          <w:rFonts w:eastAsia="Times New Roman" w:cs="Times New Roman"/>
          <w:noProof/>
        </w:rPr>
        <w:t>o</w:t>
      </w:r>
      <w:r w:rsidRPr="00111BF3">
        <w:rPr>
          <w:rFonts w:eastAsia="Times New Roman" w:cs="Times New Roman"/>
          <w:noProof/>
        </w:rPr>
        <w:tab/>
        <w:t>Awareness of self-help and peer group approaches and resources</w:t>
      </w:r>
    </w:p>
    <w:p w14:paraId="77D64F66" w14:textId="77777777" w:rsidR="00111BF3" w:rsidRPr="00111BF3" w:rsidRDefault="00111BF3" w:rsidP="00E625E5">
      <w:pPr>
        <w:tabs>
          <w:tab w:val="left" w:pos="720"/>
        </w:tabs>
        <w:ind w:left="1170" w:firstLine="27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Complementary/alternative health approaches </w:t>
      </w:r>
    </w:p>
    <w:p w14:paraId="73B0E759" w14:textId="77777777" w:rsidR="00111BF3" w:rsidRPr="00111BF3" w:rsidRDefault="00111BF3" w:rsidP="00E625E5">
      <w:pPr>
        <w:tabs>
          <w:tab w:val="left" w:pos="720"/>
        </w:tabs>
        <w:ind w:left="360" w:firstLine="360"/>
        <w:rPr>
          <w:rFonts w:eastAsia="Times New Roman" w:cs="Times New Roman"/>
          <w:noProof/>
        </w:rPr>
      </w:pPr>
      <w:r w:rsidRPr="00111BF3">
        <w:rPr>
          <w:rFonts w:eastAsia="Times New Roman" w:cs="Times New Roman"/>
          <w:noProof/>
        </w:rPr>
        <w:t>•</w:t>
      </w:r>
      <w:r w:rsidRPr="00111BF3">
        <w:rPr>
          <w:rFonts w:eastAsia="Times New Roman" w:cs="Times New Roman"/>
          <w:noProof/>
        </w:rPr>
        <w:tab/>
        <w:t>Provide medical management of persons with addiction disorders in special contexts</w:t>
      </w:r>
    </w:p>
    <w:p w14:paraId="64A845BA" w14:textId="77777777" w:rsidR="00111BF3" w:rsidRPr="00111BF3" w:rsidRDefault="00111BF3" w:rsidP="00E625E5">
      <w:pPr>
        <w:tabs>
          <w:tab w:val="left" w:pos="450"/>
          <w:tab w:val="left" w:pos="720"/>
        </w:tabs>
        <w:ind w:left="360" w:firstLine="1080"/>
        <w:rPr>
          <w:rFonts w:eastAsia="Times New Roman" w:cs="Times New Roman"/>
          <w:noProof/>
        </w:rPr>
      </w:pPr>
      <w:r w:rsidRPr="00111BF3">
        <w:rPr>
          <w:rFonts w:eastAsia="Times New Roman" w:cs="Times New Roman"/>
          <w:noProof/>
        </w:rPr>
        <w:t>o</w:t>
      </w:r>
      <w:r w:rsidRPr="00111BF3">
        <w:rPr>
          <w:rFonts w:eastAsia="Times New Roman" w:cs="Times New Roman"/>
          <w:noProof/>
        </w:rPr>
        <w:tab/>
        <w:t>Pre and post operative care</w:t>
      </w:r>
    </w:p>
    <w:p w14:paraId="2687EF47" w14:textId="77777777" w:rsidR="00111BF3" w:rsidRPr="00111BF3" w:rsidRDefault="00111BF3" w:rsidP="00E625E5">
      <w:pPr>
        <w:tabs>
          <w:tab w:val="left" w:pos="450"/>
          <w:tab w:val="left" w:pos="720"/>
        </w:tabs>
        <w:ind w:left="360" w:firstLine="1080"/>
        <w:rPr>
          <w:rFonts w:eastAsia="Times New Roman" w:cs="Times New Roman"/>
          <w:noProof/>
        </w:rPr>
      </w:pPr>
      <w:r w:rsidRPr="00111BF3">
        <w:rPr>
          <w:rFonts w:eastAsia="Times New Roman" w:cs="Times New Roman"/>
          <w:noProof/>
        </w:rPr>
        <w:t>o</w:t>
      </w:r>
      <w:r w:rsidRPr="00111BF3">
        <w:rPr>
          <w:rFonts w:eastAsia="Times New Roman" w:cs="Times New Roman"/>
          <w:noProof/>
        </w:rPr>
        <w:tab/>
        <w:t>Pain management</w:t>
      </w:r>
    </w:p>
    <w:p w14:paraId="47F33030" w14:textId="77777777" w:rsidR="00111BF3" w:rsidRPr="00111BF3" w:rsidRDefault="00111BF3" w:rsidP="00E625E5">
      <w:pPr>
        <w:tabs>
          <w:tab w:val="left" w:pos="450"/>
          <w:tab w:val="left" w:pos="720"/>
        </w:tabs>
        <w:ind w:left="360" w:firstLine="1080"/>
        <w:rPr>
          <w:rFonts w:eastAsia="Times New Roman" w:cs="Times New Roman"/>
          <w:noProof/>
        </w:rPr>
      </w:pPr>
      <w:r w:rsidRPr="00111BF3">
        <w:rPr>
          <w:rFonts w:eastAsia="Times New Roman" w:cs="Times New Roman"/>
          <w:noProof/>
        </w:rPr>
        <w:t>o</w:t>
      </w:r>
      <w:r w:rsidRPr="00111BF3">
        <w:rPr>
          <w:rFonts w:eastAsia="Times New Roman" w:cs="Times New Roman"/>
          <w:noProof/>
        </w:rPr>
        <w:tab/>
        <w:t>Peri-natal period (mother and child)</w:t>
      </w:r>
    </w:p>
    <w:p w14:paraId="578C8085" w14:textId="77777777" w:rsidR="00111BF3" w:rsidRPr="00111BF3" w:rsidRDefault="00111BF3" w:rsidP="00E625E5">
      <w:pPr>
        <w:tabs>
          <w:tab w:val="left" w:pos="450"/>
          <w:tab w:val="left" w:pos="720"/>
        </w:tabs>
        <w:ind w:left="360" w:firstLine="1080"/>
        <w:rPr>
          <w:rFonts w:eastAsia="Times New Roman" w:cs="Times New Roman"/>
          <w:noProof/>
        </w:rPr>
      </w:pPr>
      <w:r w:rsidRPr="00111BF3">
        <w:rPr>
          <w:rFonts w:eastAsia="Times New Roman" w:cs="Times New Roman"/>
          <w:noProof/>
        </w:rPr>
        <w:t>o</w:t>
      </w:r>
      <w:r w:rsidRPr="00111BF3">
        <w:rPr>
          <w:rFonts w:eastAsia="Times New Roman" w:cs="Times New Roman"/>
          <w:noProof/>
        </w:rPr>
        <w:tab/>
        <w:t>Problems related to intravenous drug abuse</w:t>
      </w:r>
    </w:p>
    <w:p w14:paraId="442B5B69" w14:textId="77777777" w:rsidR="00111BF3" w:rsidRPr="00111BF3" w:rsidRDefault="00111BF3" w:rsidP="00111BF3">
      <w:pPr>
        <w:tabs>
          <w:tab w:val="left" w:pos="720"/>
        </w:tabs>
        <w:rPr>
          <w:rFonts w:eastAsia="Times New Roman" w:cs="Times New Roman"/>
          <w:noProof/>
        </w:rPr>
      </w:pPr>
    </w:p>
    <w:p w14:paraId="4E5EB6F7" w14:textId="77777777" w:rsidR="00111BF3" w:rsidRPr="00111BF3" w:rsidRDefault="00111BF3" w:rsidP="00111BF3">
      <w:pPr>
        <w:tabs>
          <w:tab w:val="left" w:pos="720"/>
        </w:tabs>
        <w:rPr>
          <w:rFonts w:eastAsia="Times New Roman" w:cs="Times New Roman"/>
          <w:noProof/>
        </w:rPr>
      </w:pPr>
      <w:r w:rsidRPr="00111BF3">
        <w:rPr>
          <w:rFonts w:eastAsia="Times New Roman" w:cs="Times New Roman"/>
          <w:noProof/>
        </w:rPr>
        <w:t xml:space="preserve">3.  Practice-based learning and improvement: The Addiction Medicine specialist will stay current with evolving science and clinical practice relevant to the prevention and management of SUD and complications.  He/she will be a life-long learner of patient care and will be able to appraise and assimilates new scientific evidence in the care of patients. </w:t>
      </w:r>
    </w:p>
    <w:p w14:paraId="229E0A2F" w14:textId="77777777" w:rsidR="00111BF3" w:rsidRPr="00111BF3" w:rsidRDefault="00111BF3" w:rsidP="00111BF3">
      <w:pPr>
        <w:tabs>
          <w:tab w:val="left" w:pos="720"/>
        </w:tabs>
        <w:rPr>
          <w:rFonts w:eastAsia="Times New Roman" w:cs="Times New Roman"/>
          <w:noProof/>
        </w:rPr>
      </w:pPr>
    </w:p>
    <w:p w14:paraId="322A8530" w14:textId="39A1281A" w:rsidR="00111BF3" w:rsidRPr="00111BF3" w:rsidRDefault="00111BF3" w:rsidP="00111BF3">
      <w:pPr>
        <w:tabs>
          <w:tab w:val="left" w:pos="720"/>
        </w:tabs>
        <w:rPr>
          <w:rFonts w:eastAsia="Times New Roman" w:cs="Times New Roman"/>
          <w:noProof/>
        </w:rPr>
      </w:pPr>
      <w:r w:rsidRPr="00111BF3">
        <w:rPr>
          <w:rFonts w:eastAsia="Times New Roman" w:cs="Times New Roman"/>
          <w:noProof/>
        </w:rPr>
        <w:t xml:space="preserve">Specifically, the physician will: </w:t>
      </w:r>
    </w:p>
    <w:p w14:paraId="24444CFE" w14:textId="77777777" w:rsidR="00111BF3" w:rsidRPr="00111BF3" w:rsidRDefault="00111BF3" w:rsidP="00E625E5">
      <w:pPr>
        <w:tabs>
          <w:tab w:val="left" w:pos="720"/>
        </w:tabs>
        <w:ind w:firstLine="810"/>
        <w:rPr>
          <w:rFonts w:eastAsia="Times New Roman" w:cs="Times New Roman"/>
          <w:noProof/>
        </w:rPr>
      </w:pPr>
      <w:r w:rsidRPr="00111BF3">
        <w:rPr>
          <w:rFonts w:eastAsia="Times New Roman" w:cs="Times New Roman"/>
          <w:noProof/>
        </w:rPr>
        <w:t>•</w:t>
      </w:r>
      <w:r w:rsidRPr="00111BF3">
        <w:rPr>
          <w:rFonts w:eastAsia="Times New Roman" w:cs="Times New Roman"/>
          <w:noProof/>
        </w:rPr>
        <w:tab/>
        <w:t xml:space="preserve">Be able to access needed resources and information on substances and addiction </w:t>
      </w:r>
    </w:p>
    <w:p w14:paraId="6B4A7BD8" w14:textId="77777777" w:rsidR="00111BF3" w:rsidRPr="00111BF3" w:rsidRDefault="00111BF3" w:rsidP="00E625E5">
      <w:pPr>
        <w:tabs>
          <w:tab w:val="left" w:pos="720"/>
        </w:tabs>
        <w:ind w:firstLine="810"/>
        <w:rPr>
          <w:rFonts w:eastAsia="Times New Roman" w:cs="Times New Roman"/>
          <w:noProof/>
        </w:rPr>
      </w:pPr>
      <w:r w:rsidRPr="00111BF3">
        <w:rPr>
          <w:rFonts w:eastAsia="Times New Roman" w:cs="Times New Roman"/>
          <w:noProof/>
        </w:rPr>
        <w:t>•</w:t>
      </w:r>
      <w:r w:rsidRPr="00111BF3">
        <w:rPr>
          <w:rFonts w:eastAsia="Times New Roman" w:cs="Times New Roman"/>
          <w:noProof/>
        </w:rPr>
        <w:tab/>
        <w:t xml:space="preserve">Consult with other treatment resources as appropriate </w:t>
      </w:r>
    </w:p>
    <w:p w14:paraId="237E09ED" w14:textId="77777777" w:rsidR="00111BF3" w:rsidRPr="00111BF3" w:rsidRDefault="00111BF3" w:rsidP="00E625E5">
      <w:pPr>
        <w:tabs>
          <w:tab w:val="left" w:pos="720"/>
        </w:tabs>
        <w:ind w:firstLine="810"/>
        <w:rPr>
          <w:rFonts w:eastAsia="Times New Roman" w:cs="Times New Roman"/>
          <w:noProof/>
        </w:rPr>
      </w:pPr>
      <w:r w:rsidRPr="00111BF3">
        <w:rPr>
          <w:rFonts w:eastAsia="Times New Roman" w:cs="Times New Roman"/>
          <w:noProof/>
        </w:rPr>
        <w:t>•</w:t>
      </w:r>
      <w:r w:rsidRPr="00111BF3">
        <w:rPr>
          <w:rFonts w:eastAsia="Times New Roman" w:cs="Times New Roman"/>
          <w:noProof/>
        </w:rPr>
        <w:tab/>
        <w:t xml:space="preserve">Be able to supervise and teach other health care professionals </w:t>
      </w:r>
    </w:p>
    <w:p w14:paraId="354F97B3" w14:textId="77777777" w:rsidR="00111BF3" w:rsidRPr="00111BF3" w:rsidRDefault="00111BF3" w:rsidP="00E625E5">
      <w:pPr>
        <w:tabs>
          <w:tab w:val="left" w:pos="720"/>
        </w:tabs>
        <w:ind w:firstLine="810"/>
        <w:rPr>
          <w:rFonts w:eastAsia="Times New Roman" w:cs="Times New Roman"/>
          <w:noProof/>
        </w:rPr>
      </w:pPr>
      <w:r w:rsidRPr="00111BF3">
        <w:rPr>
          <w:rFonts w:eastAsia="Times New Roman" w:cs="Times New Roman"/>
          <w:noProof/>
        </w:rPr>
        <w:t>•</w:t>
      </w:r>
      <w:r w:rsidRPr="00111BF3">
        <w:rPr>
          <w:rFonts w:eastAsia="Times New Roman" w:cs="Times New Roman"/>
          <w:noProof/>
        </w:rPr>
        <w:tab/>
        <w:t xml:space="preserve">Access scientific and clinical information from the medical literature </w:t>
      </w:r>
    </w:p>
    <w:p w14:paraId="497B7642" w14:textId="77777777" w:rsidR="00111BF3" w:rsidRPr="00111BF3" w:rsidRDefault="00111BF3" w:rsidP="00E625E5">
      <w:pPr>
        <w:tabs>
          <w:tab w:val="left" w:pos="720"/>
        </w:tabs>
        <w:ind w:firstLine="810"/>
        <w:rPr>
          <w:rFonts w:eastAsia="Times New Roman" w:cs="Times New Roman"/>
          <w:noProof/>
        </w:rPr>
      </w:pPr>
      <w:r w:rsidRPr="00111BF3">
        <w:rPr>
          <w:rFonts w:eastAsia="Times New Roman" w:cs="Times New Roman"/>
          <w:noProof/>
        </w:rPr>
        <w:t>•</w:t>
      </w:r>
      <w:r w:rsidRPr="00111BF3">
        <w:rPr>
          <w:rFonts w:eastAsia="Times New Roman" w:cs="Times New Roman"/>
          <w:noProof/>
        </w:rPr>
        <w:tab/>
        <w:t>Know avenues for specialization/concentration/continuing education in the field</w:t>
      </w:r>
    </w:p>
    <w:p w14:paraId="20749FB7" w14:textId="77777777" w:rsidR="00111BF3" w:rsidRPr="00111BF3" w:rsidRDefault="00111BF3" w:rsidP="00E625E5">
      <w:pPr>
        <w:tabs>
          <w:tab w:val="left" w:pos="720"/>
        </w:tabs>
        <w:ind w:firstLine="810"/>
        <w:rPr>
          <w:rFonts w:eastAsia="Times New Roman" w:cs="Times New Roman"/>
          <w:noProof/>
        </w:rPr>
      </w:pPr>
      <w:r w:rsidRPr="00111BF3">
        <w:rPr>
          <w:rFonts w:eastAsia="Times New Roman" w:cs="Times New Roman"/>
          <w:noProof/>
        </w:rPr>
        <w:t>•</w:t>
      </w:r>
      <w:r w:rsidRPr="00111BF3">
        <w:rPr>
          <w:rFonts w:eastAsia="Times New Roman" w:cs="Times New Roman"/>
          <w:noProof/>
        </w:rPr>
        <w:tab/>
        <w:t>Continuously improve skills through practice assessment</w:t>
      </w:r>
    </w:p>
    <w:p w14:paraId="351FEBE0" w14:textId="77777777" w:rsidR="00111BF3" w:rsidRPr="00111BF3" w:rsidRDefault="00111BF3" w:rsidP="00111BF3">
      <w:pPr>
        <w:tabs>
          <w:tab w:val="left" w:pos="720"/>
        </w:tabs>
        <w:rPr>
          <w:rFonts w:eastAsia="Times New Roman" w:cs="Times New Roman"/>
          <w:noProof/>
        </w:rPr>
      </w:pPr>
    </w:p>
    <w:p w14:paraId="24A8B34A" w14:textId="77777777" w:rsidR="00111BF3" w:rsidRPr="00111BF3" w:rsidRDefault="00111BF3" w:rsidP="00111BF3">
      <w:pPr>
        <w:tabs>
          <w:tab w:val="left" w:pos="720"/>
        </w:tabs>
        <w:rPr>
          <w:rFonts w:eastAsia="Times New Roman" w:cs="Times New Roman"/>
          <w:noProof/>
        </w:rPr>
      </w:pPr>
      <w:r w:rsidRPr="00111BF3">
        <w:rPr>
          <w:rFonts w:eastAsia="Times New Roman" w:cs="Times New Roman"/>
          <w:noProof/>
        </w:rPr>
        <w:t xml:space="preserve">4. Interpersonal skills and communication: The Addiction Medicine specialist will consistently use respectful and effective communication with SUD patients, their families and other health care professionals, in order to optimize medical care.  </w:t>
      </w:r>
    </w:p>
    <w:p w14:paraId="76F2D939" w14:textId="77777777" w:rsidR="00111BF3" w:rsidRPr="00111BF3" w:rsidRDefault="00111BF3" w:rsidP="00111BF3">
      <w:pPr>
        <w:tabs>
          <w:tab w:val="left" w:pos="720"/>
        </w:tabs>
        <w:rPr>
          <w:rFonts w:eastAsia="Times New Roman" w:cs="Times New Roman"/>
          <w:noProof/>
        </w:rPr>
      </w:pPr>
    </w:p>
    <w:p w14:paraId="399148B4" w14:textId="109A789F" w:rsidR="00111BF3" w:rsidRPr="00111BF3" w:rsidRDefault="00111BF3" w:rsidP="00111BF3">
      <w:pPr>
        <w:tabs>
          <w:tab w:val="left" w:pos="720"/>
        </w:tabs>
        <w:rPr>
          <w:rFonts w:eastAsia="Times New Roman" w:cs="Times New Roman"/>
          <w:noProof/>
        </w:rPr>
      </w:pPr>
      <w:r w:rsidRPr="00111BF3">
        <w:rPr>
          <w:rFonts w:eastAsia="Times New Roman" w:cs="Times New Roman"/>
          <w:noProof/>
        </w:rPr>
        <w:t>Spe</w:t>
      </w:r>
      <w:r w:rsidR="00E625E5">
        <w:rPr>
          <w:rFonts w:eastAsia="Times New Roman" w:cs="Times New Roman"/>
          <w:noProof/>
        </w:rPr>
        <w:t xml:space="preserve">cifically, the physician will: </w:t>
      </w:r>
    </w:p>
    <w:p w14:paraId="159EF790" w14:textId="77777777" w:rsidR="00111BF3" w:rsidRPr="00111BF3" w:rsidRDefault="00111BF3" w:rsidP="00E625E5">
      <w:pPr>
        <w:tabs>
          <w:tab w:val="left" w:pos="720"/>
        </w:tabs>
        <w:ind w:left="720" w:firstLine="180"/>
        <w:rPr>
          <w:rFonts w:eastAsia="Times New Roman" w:cs="Times New Roman"/>
          <w:noProof/>
        </w:rPr>
      </w:pPr>
      <w:r w:rsidRPr="00111BF3">
        <w:rPr>
          <w:rFonts w:eastAsia="Times New Roman" w:cs="Times New Roman"/>
          <w:noProof/>
        </w:rPr>
        <w:t>•</w:t>
      </w:r>
      <w:r w:rsidRPr="00111BF3">
        <w:rPr>
          <w:rFonts w:eastAsia="Times New Roman" w:cs="Times New Roman"/>
          <w:noProof/>
        </w:rPr>
        <w:tab/>
        <w:t>Communicate with patients based on medical and public health understanding of drug use and addiction, in a manner that is</w:t>
      </w:r>
    </w:p>
    <w:p w14:paraId="0E8BFE72" w14:textId="77777777" w:rsidR="00111BF3" w:rsidRPr="00111BF3" w:rsidRDefault="00111BF3" w:rsidP="00E625E5">
      <w:pPr>
        <w:tabs>
          <w:tab w:val="left" w:pos="720"/>
        </w:tabs>
        <w:ind w:left="1440" w:firstLine="90"/>
        <w:rPr>
          <w:rFonts w:eastAsia="Times New Roman" w:cs="Times New Roman"/>
          <w:noProof/>
        </w:rPr>
      </w:pPr>
      <w:r w:rsidRPr="00111BF3">
        <w:rPr>
          <w:rFonts w:eastAsia="Times New Roman" w:cs="Times New Roman"/>
          <w:noProof/>
        </w:rPr>
        <w:t>o</w:t>
      </w:r>
      <w:r w:rsidRPr="00111BF3">
        <w:rPr>
          <w:rFonts w:eastAsia="Times New Roman" w:cs="Times New Roman"/>
          <w:noProof/>
        </w:rPr>
        <w:tab/>
        <w:t>Respectful and non-judgmental</w:t>
      </w:r>
    </w:p>
    <w:p w14:paraId="2BAD188F" w14:textId="77777777" w:rsidR="00111BF3" w:rsidRPr="00111BF3" w:rsidRDefault="00111BF3" w:rsidP="00E625E5">
      <w:pPr>
        <w:tabs>
          <w:tab w:val="left" w:pos="720"/>
        </w:tabs>
        <w:ind w:left="1440" w:firstLine="90"/>
        <w:rPr>
          <w:rFonts w:eastAsia="Times New Roman" w:cs="Times New Roman"/>
          <w:noProof/>
        </w:rPr>
      </w:pPr>
      <w:r w:rsidRPr="00111BF3">
        <w:rPr>
          <w:rFonts w:eastAsia="Times New Roman" w:cs="Times New Roman"/>
          <w:noProof/>
        </w:rPr>
        <w:t>o</w:t>
      </w:r>
      <w:r w:rsidRPr="00111BF3">
        <w:rPr>
          <w:rFonts w:eastAsia="Times New Roman" w:cs="Times New Roman"/>
          <w:noProof/>
        </w:rPr>
        <w:tab/>
        <w:t>Based on accurate and non-stigmatizing nomenclature</w:t>
      </w:r>
    </w:p>
    <w:p w14:paraId="2A93E1D2" w14:textId="77777777" w:rsidR="00111BF3" w:rsidRPr="00111BF3" w:rsidRDefault="00111BF3" w:rsidP="00E625E5">
      <w:pPr>
        <w:tabs>
          <w:tab w:val="left" w:pos="720"/>
        </w:tabs>
        <w:ind w:left="1440" w:firstLine="90"/>
        <w:rPr>
          <w:rFonts w:eastAsia="Times New Roman" w:cs="Times New Roman"/>
          <w:noProof/>
        </w:rPr>
      </w:pPr>
      <w:r w:rsidRPr="00111BF3">
        <w:rPr>
          <w:rFonts w:eastAsia="Times New Roman" w:cs="Times New Roman"/>
          <w:noProof/>
        </w:rPr>
        <w:t>o</w:t>
      </w:r>
      <w:r w:rsidRPr="00111BF3">
        <w:rPr>
          <w:rFonts w:eastAsia="Times New Roman" w:cs="Times New Roman"/>
          <w:noProof/>
        </w:rPr>
        <w:tab/>
        <w:t>Structured and firm as appropriate</w:t>
      </w:r>
    </w:p>
    <w:p w14:paraId="064AEDCA" w14:textId="77777777" w:rsidR="00111BF3" w:rsidRPr="00111BF3" w:rsidRDefault="00111BF3" w:rsidP="00E625E5">
      <w:pPr>
        <w:tabs>
          <w:tab w:val="left" w:pos="720"/>
        </w:tabs>
        <w:ind w:firstLine="810"/>
        <w:rPr>
          <w:rFonts w:eastAsia="Times New Roman" w:cs="Times New Roman"/>
          <w:noProof/>
        </w:rPr>
      </w:pPr>
      <w:r w:rsidRPr="00111BF3">
        <w:rPr>
          <w:rFonts w:eastAsia="Times New Roman" w:cs="Times New Roman"/>
          <w:noProof/>
        </w:rPr>
        <w:t>•</w:t>
      </w:r>
      <w:r w:rsidRPr="00111BF3">
        <w:rPr>
          <w:rFonts w:eastAsia="Times New Roman" w:cs="Times New Roman"/>
          <w:noProof/>
        </w:rPr>
        <w:tab/>
        <w:t>Routinely use motivational strategies to support change</w:t>
      </w:r>
    </w:p>
    <w:p w14:paraId="03911037" w14:textId="740DEDD1" w:rsidR="00111BF3" w:rsidRPr="00111BF3" w:rsidRDefault="00111BF3" w:rsidP="00E625E5">
      <w:pPr>
        <w:tabs>
          <w:tab w:val="left" w:pos="720"/>
        </w:tabs>
        <w:ind w:left="1440" w:hanging="810"/>
        <w:rPr>
          <w:rFonts w:eastAsia="Times New Roman" w:cs="Times New Roman"/>
          <w:noProof/>
        </w:rPr>
      </w:pPr>
      <w:r w:rsidRPr="00111BF3">
        <w:rPr>
          <w:rFonts w:eastAsia="Times New Roman" w:cs="Times New Roman"/>
          <w:noProof/>
        </w:rPr>
        <w:lastRenderedPageBreak/>
        <w:t>•</w:t>
      </w:r>
      <w:r w:rsidRPr="00111BF3">
        <w:rPr>
          <w:rFonts w:eastAsia="Times New Roman" w:cs="Times New Roman"/>
          <w:noProof/>
        </w:rPr>
        <w:tab/>
        <w:t>Understand the importance of families/significant others in addressing substance issues and communicate with them effectively as appropriate</w:t>
      </w:r>
    </w:p>
    <w:p w14:paraId="6F27B970" w14:textId="44CA4A91" w:rsidR="00111BF3" w:rsidRPr="00111BF3" w:rsidRDefault="00E625E5" w:rsidP="00E625E5">
      <w:pPr>
        <w:tabs>
          <w:tab w:val="left" w:pos="720"/>
        </w:tabs>
        <w:ind w:left="1440" w:hanging="810"/>
        <w:rPr>
          <w:rFonts w:eastAsia="Times New Roman" w:cs="Times New Roman"/>
          <w:noProof/>
        </w:rPr>
      </w:pPr>
      <w:r>
        <w:rPr>
          <w:rFonts w:eastAsia="Times New Roman" w:cs="Times New Roman"/>
          <w:noProof/>
        </w:rPr>
        <w:t>•</w:t>
      </w:r>
      <w:r>
        <w:rPr>
          <w:rFonts w:eastAsia="Times New Roman" w:cs="Times New Roman"/>
          <w:noProof/>
        </w:rPr>
        <w:tab/>
      </w:r>
      <w:r w:rsidR="00111BF3" w:rsidRPr="00111BF3">
        <w:rPr>
          <w:rFonts w:eastAsia="Times New Roman" w:cs="Times New Roman"/>
          <w:noProof/>
        </w:rPr>
        <w:t xml:space="preserve">Understand him/herself to be a member of a care team and communicate effectively and respectfully with co-care providers </w:t>
      </w:r>
    </w:p>
    <w:p w14:paraId="6201E503" w14:textId="1F9B8055" w:rsidR="00111BF3" w:rsidRPr="00111BF3" w:rsidRDefault="00E625E5" w:rsidP="00E625E5">
      <w:pPr>
        <w:tabs>
          <w:tab w:val="left" w:pos="720"/>
        </w:tabs>
        <w:ind w:firstLine="630"/>
        <w:rPr>
          <w:rFonts w:eastAsia="Times New Roman" w:cs="Times New Roman"/>
          <w:noProof/>
        </w:rPr>
      </w:pPr>
      <w:r>
        <w:rPr>
          <w:rFonts w:eastAsia="Times New Roman" w:cs="Times New Roman"/>
          <w:noProof/>
        </w:rPr>
        <w:t xml:space="preserve">• </w:t>
      </w:r>
      <w:r>
        <w:rPr>
          <w:rFonts w:eastAsia="Times New Roman" w:cs="Times New Roman"/>
          <w:noProof/>
        </w:rPr>
        <w:tab/>
      </w:r>
      <w:r w:rsidR="00111BF3" w:rsidRPr="00111BF3">
        <w:rPr>
          <w:rFonts w:eastAsia="Times New Roman" w:cs="Times New Roman"/>
          <w:noProof/>
        </w:rPr>
        <w:t>Recognize and address potential barriers to effective communication</w:t>
      </w:r>
    </w:p>
    <w:p w14:paraId="7DBB9082" w14:textId="77777777" w:rsidR="00111BF3" w:rsidRPr="00111BF3" w:rsidRDefault="00111BF3" w:rsidP="00E625E5">
      <w:pPr>
        <w:tabs>
          <w:tab w:val="left" w:pos="720"/>
        </w:tabs>
        <w:ind w:left="810" w:firstLine="720"/>
        <w:rPr>
          <w:rFonts w:eastAsia="Times New Roman" w:cs="Times New Roman"/>
          <w:noProof/>
        </w:rPr>
      </w:pPr>
      <w:r w:rsidRPr="00111BF3">
        <w:rPr>
          <w:rFonts w:eastAsia="Times New Roman" w:cs="Times New Roman"/>
          <w:noProof/>
        </w:rPr>
        <w:t>o</w:t>
      </w:r>
      <w:r w:rsidRPr="00111BF3">
        <w:rPr>
          <w:rFonts w:eastAsia="Times New Roman" w:cs="Times New Roman"/>
          <w:noProof/>
        </w:rPr>
        <w:tab/>
        <w:t>Health literacy limitations</w:t>
      </w:r>
    </w:p>
    <w:p w14:paraId="1FA3C510" w14:textId="77777777" w:rsidR="00111BF3" w:rsidRPr="00111BF3" w:rsidRDefault="00111BF3" w:rsidP="00E625E5">
      <w:pPr>
        <w:tabs>
          <w:tab w:val="left" w:pos="720"/>
        </w:tabs>
        <w:ind w:left="810" w:firstLine="720"/>
        <w:rPr>
          <w:rFonts w:eastAsia="Times New Roman" w:cs="Times New Roman"/>
          <w:noProof/>
        </w:rPr>
      </w:pPr>
      <w:r w:rsidRPr="00111BF3">
        <w:rPr>
          <w:rFonts w:eastAsia="Times New Roman" w:cs="Times New Roman"/>
          <w:noProof/>
        </w:rPr>
        <w:t>o</w:t>
      </w:r>
      <w:r w:rsidRPr="00111BF3">
        <w:rPr>
          <w:rFonts w:eastAsia="Times New Roman" w:cs="Times New Roman"/>
          <w:noProof/>
        </w:rPr>
        <w:tab/>
        <w:t>Jargon</w:t>
      </w:r>
    </w:p>
    <w:p w14:paraId="68CBB7C6" w14:textId="77777777" w:rsidR="00111BF3" w:rsidRPr="00111BF3" w:rsidRDefault="00111BF3" w:rsidP="00E625E5">
      <w:pPr>
        <w:tabs>
          <w:tab w:val="left" w:pos="720"/>
        </w:tabs>
        <w:ind w:left="810" w:firstLine="720"/>
        <w:rPr>
          <w:rFonts w:eastAsia="Times New Roman" w:cs="Times New Roman"/>
          <w:noProof/>
        </w:rPr>
      </w:pPr>
      <w:r w:rsidRPr="00111BF3">
        <w:rPr>
          <w:rFonts w:eastAsia="Times New Roman" w:cs="Times New Roman"/>
          <w:noProof/>
        </w:rPr>
        <w:t>o</w:t>
      </w:r>
      <w:r w:rsidRPr="00111BF3">
        <w:rPr>
          <w:rFonts w:eastAsia="Times New Roman" w:cs="Times New Roman"/>
          <w:noProof/>
        </w:rPr>
        <w:tab/>
        <w:t>Language and cultural differences</w:t>
      </w:r>
    </w:p>
    <w:p w14:paraId="6A561346" w14:textId="77777777" w:rsidR="00111BF3" w:rsidRPr="00111BF3" w:rsidRDefault="00111BF3" w:rsidP="00111BF3">
      <w:pPr>
        <w:tabs>
          <w:tab w:val="left" w:pos="720"/>
        </w:tabs>
        <w:rPr>
          <w:rFonts w:eastAsia="Times New Roman" w:cs="Times New Roman"/>
          <w:noProof/>
        </w:rPr>
      </w:pPr>
    </w:p>
    <w:p w14:paraId="032E574C" w14:textId="77777777" w:rsidR="00111BF3" w:rsidRPr="00111BF3" w:rsidRDefault="00111BF3" w:rsidP="00111BF3">
      <w:pPr>
        <w:tabs>
          <w:tab w:val="left" w:pos="720"/>
        </w:tabs>
        <w:rPr>
          <w:rFonts w:eastAsia="Times New Roman" w:cs="Times New Roman"/>
          <w:noProof/>
        </w:rPr>
      </w:pPr>
      <w:r w:rsidRPr="00111BF3">
        <w:rPr>
          <w:rFonts w:eastAsia="Times New Roman" w:cs="Times New Roman"/>
          <w:noProof/>
        </w:rPr>
        <w:t xml:space="preserve">5. Professionalism: The Addiction Medicine specialist will engage in care of persons with SUD in a professional, health-oriented, responsible and proactive manner, in order to reduce substance-related harm, promote health and address co-existing medical problems.  He/she will manifest a commitment to carrying out professional responsibilities, an adherence to ethical principles, and sensitivity to a diverse patient population. </w:t>
      </w:r>
    </w:p>
    <w:p w14:paraId="23D7C38C" w14:textId="77777777" w:rsidR="00111BF3" w:rsidRPr="00111BF3" w:rsidRDefault="00111BF3" w:rsidP="00111BF3">
      <w:pPr>
        <w:tabs>
          <w:tab w:val="left" w:pos="720"/>
        </w:tabs>
        <w:rPr>
          <w:rFonts w:eastAsia="Times New Roman" w:cs="Times New Roman"/>
          <w:noProof/>
        </w:rPr>
      </w:pPr>
    </w:p>
    <w:p w14:paraId="27758989" w14:textId="77777777" w:rsidR="00111BF3" w:rsidRPr="00111BF3" w:rsidRDefault="00111BF3" w:rsidP="00111BF3">
      <w:pPr>
        <w:tabs>
          <w:tab w:val="left" w:pos="720"/>
        </w:tabs>
        <w:rPr>
          <w:rFonts w:eastAsia="Times New Roman" w:cs="Times New Roman"/>
          <w:noProof/>
        </w:rPr>
      </w:pPr>
      <w:r w:rsidRPr="00111BF3">
        <w:rPr>
          <w:rFonts w:eastAsia="Times New Roman" w:cs="Times New Roman"/>
          <w:noProof/>
        </w:rPr>
        <w:t xml:space="preserve">Specifically the physician will: </w:t>
      </w:r>
    </w:p>
    <w:p w14:paraId="632A15AC" w14:textId="77777777" w:rsidR="00111BF3" w:rsidRPr="00111BF3" w:rsidRDefault="00111BF3" w:rsidP="00111BF3">
      <w:pPr>
        <w:tabs>
          <w:tab w:val="left" w:pos="720"/>
        </w:tabs>
        <w:rPr>
          <w:rFonts w:eastAsia="Times New Roman" w:cs="Times New Roman"/>
          <w:noProof/>
        </w:rPr>
      </w:pPr>
    </w:p>
    <w:p w14:paraId="608E5D92" w14:textId="77777777" w:rsidR="00111BF3" w:rsidRPr="00111BF3" w:rsidRDefault="00111BF3" w:rsidP="00D54859">
      <w:pPr>
        <w:tabs>
          <w:tab w:val="left" w:pos="720"/>
        </w:tabs>
        <w:ind w:firstLine="720"/>
        <w:rPr>
          <w:rFonts w:eastAsia="Times New Roman" w:cs="Times New Roman"/>
          <w:noProof/>
        </w:rPr>
      </w:pPr>
      <w:r w:rsidRPr="00111BF3">
        <w:rPr>
          <w:rFonts w:eastAsia="Times New Roman" w:cs="Times New Roman"/>
          <w:noProof/>
        </w:rPr>
        <w:t>•</w:t>
      </w:r>
      <w:r w:rsidRPr="00111BF3">
        <w:rPr>
          <w:rFonts w:eastAsia="Times New Roman" w:cs="Times New Roman"/>
          <w:noProof/>
        </w:rPr>
        <w:tab/>
        <w:t>Maintain an appropriate appearance</w:t>
      </w:r>
    </w:p>
    <w:p w14:paraId="50A88E11" w14:textId="77777777" w:rsidR="00111BF3" w:rsidRPr="00111BF3" w:rsidRDefault="00111BF3" w:rsidP="00D54859">
      <w:pPr>
        <w:tabs>
          <w:tab w:val="left" w:pos="720"/>
        </w:tabs>
        <w:ind w:firstLine="720"/>
        <w:rPr>
          <w:rFonts w:eastAsia="Times New Roman" w:cs="Times New Roman"/>
          <w:noProof/>
        </w:rPr>
      </w:pPr>
      <w:r w:rsidRPr="00111BF3">
        <w:rPr>
          <w:rFonts w:eastAsia="Times New Roman" w:cs="Times New Roman"/>
          <w:noProof/>
        </w:rPr>
        <w:t>•</w:t>
      </w:r>
      <w:r w:rsidRPr="00111BF3">
        <w:rPr>
          <w:rFonts w:eastAsia="Times New Roman" w:cs="Times New Roman"/>
          <w:noProof/>
        </w:rPr>
        <w:tab/>
        <w:t>Be consistently punctual and reliable</w:t>
      </w:r>
    </w:p>
    <w:p w14:paraId="6D5F0ED2" w14:textId="77777777" w:rsidR="00111BF3" w:rsidRPr="00111BF3" w:rsidRDefault="00111BF3" w:rsidP="00D54859">
      <w:pPr>
        <w:tabs>
          <w:tab w:val="left" w:pos="720"/>
        </w:tabs>
        <w:ind w:firstLine="720"/>
        <w:rPr>
          <w:rFonts w:eastAsia="Times New Roman" w:cs="Times New Roman"/>
          <w:noProof/>
        </w:rPr>
      </w:pPr>
      <w:r w:rsidRPr="00111BF3">
        <w:rPr>
          <w:rFonts w:eastAsia="Times New Roman" w:cs="Times New Roman"/>
          <w:noProof/>
        </w:rPr>
        <w:t>•</w:t>
      </w:r>
      <w:r w:rsidRPr="00111BF3">
        <w:rPr>
          <w:rFonts w:eastAsia="Times New Roman" w:cs="Times New Roman"/>
          <w:noProof/>
        </w:rPr>
        <w:tab/>
        <w:t xml:space="preserve">Demonstrate respect and sensitivity to patients’ culture, age gender, and disabilities.  </w:t>
      </w:r>
    </w:p>
    <w:p w14:paraId="72C876A9" w14:textId="77777777" w:rsidR="00111BF3" w:rsidRPr="00111BF3" w:rsidRDefault="00111BF3" w:rsidP="00D54859">
      <w:pPr>
        <w:tabs>
          <w:tab w:val="left" w:pos="720"/>
        </w:tabs>
        <w:ind w:left="2160" w:hanging="63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Provide care of persons with substance use problems based on a medical and public health paradigm of drug use and addiction </w:t>
      </w:r>
    </w:p>
    <w:p w14:paraId="0F7D32A6" w14:textId="77777777" w:rsidR="00111BF3" w:rsidRPr="00111BF3" w:rsidRDefault="00111BF3" w:rsidP="00D54859">
      <w:pPr>
        <w:tabs>
          <w:tab w:val="left" w:pos="720"/>
        </w:tabs>
        <w:ind w:left="2160" w:hanging="63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Recognize and actively address stigma towards persons with substance misuse and/or addiction </w:t>
      </w:r>
    </w:p>
    <w:p w14:paraId="510CCA84" w14:textId="77777777" w:rsidR="00111BF3" w:rsidRPr="00111BF3" w:rsidRDefault="00111BF3" w:rsidP="00D54859">
      <w:pPr>
        <w:tabs>
          <w:tab w:val="left" w:pos="720"/>
        </w:tabs>
        <w:ind w:left="2160" w:hanging="63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Not discriminate, or tolerate discrimination towards, persons with substance misuse and/or addiction </w:t>
      </w:r>
    </w:p>
    <w:p w14:paraId="72C21D57" w14:textId="77777777" w:rsidR="00111BF3" w:rsidRPr="00111BF3" w:rsidRDefault="00111BF3" w:rsidP="00D54859">
      <w:pPr>
        <w:tabs>
          <w:tab w:val="left" w:pos="720"/>
        </w:tabs>
        <w:ind w:left="2160" w:hanging="630"/>
        <w:rPr>
          <w:rFonts w:eastAsia="Times New Roman" w:cs="Times New Roman"/>
          <w:noProof/>
        </w:rPr>
      </w:pPr>
      <w:r w:rsidRPr="00111BF3">
        <w:rPr>
          <w:rFonts w:eastAsia="Times New Roman" w:cs="Times New Roman"/>
          <w:noProof/>
        </w:rPr>
        <w:t>o</w:t>
      </w:r>
      <w:r w:rsidRPr="00111BF3">
        <w:rPr>
          <w:rFonts w:eastAsia="Times New Roman" w:cs="Times New Roman"/>
          <w:noProof/>
        </w:rPr>
        <w:tab/>
        <w:t>Address addiction as a chronic medical illness and harmful drug use as a personal and public health problem in all contexts</w:t>
      </w:r>
    </w:p>
    <w:p w14:paraId="1BEC8852" w14:textId="5F2CECD2" w:rsidR="00111BF3" w:rsidRPr="00D54859" w:rsidRDefault="00111BF3" w:rsidP="00D54859">
      <w:pPr>
        <w:pStyle w:val="ListParagraph"/>
        <w:numPr>
          <w:ilvl w:val="0"/>
          <w:numId w:val="104"/>
        </w:numPr>
        <w:tabs>
          <w:tab w:val="left" w:pos="720"/>
        </w:tabs>
        <w:rPr>
          <w:rFonts w:eastAsia="Times New Roman" w:cs="Times New Roman"/>
          <w:noProof/>
        </w:rPr>
      </w:pPr>
      <w:r w:rsidRPr="00D54859">
        <w:rPr>
          <w:rFonts w:eastAsia="Times New Roman" w:cs="Times New Roman"/>
          <w:noProof/>
        </w:rPr>
        <w:t>Provide or arrange for ongoing care of persons with substance use problems, to address:</w:t>
      </w:r>
    </w:p>
    <w:p w14:paraId="5C36730D" w14:textId="2883CBBF" w:rsidR="00111BF3" w:rsidRPr="00D54859" w:rsidRDefault="00111BF3" w:rsidP="00D54859">
      <w:pPr>
        <w:pStyle w:val="ListParagraph"/>
        <w:numPr>
          <w:ilvl w:val="1"/>
          <w:numId w:val="105"/>
        </w:numPr>
        <w:tabs>
          <w:tab w:val="left" w:pos="720"/>
        </w:tabs>
        <w:ind w:firstLine="90"/>
        <w:rPr>
          <w:rFonts w:eastAsia="Times New Roman" w:cs="Times New Roman"/>
          <w:noProof/>
        </w:rPr>
      </w:pPr>
      <w:r w:rsidRPr="00D54859">
        <w:rPr>
          <w:rFonts w:eastAsia="Times New Roman" w:cs="Times New Roman"/>
          <w:noProof/>
        </w:rPr>
        <w:t>Substance use problems</w:t>
      </w:r>
    </w:p>
    <w:p w14:paraId="2FE89B95" w14:textId="2D4FB213" w:rsidR="00111BF3" w:rsidRPr="00D54859" w:rsidRDefault="00111BF3" w:rsidP="00D54859">
      <w:pPr>
        <w:pStyle w:val="ListParagraph"/>
        <w:numPr>
          <w:ilvl w:val="1"/>
          <w:numId w:val="105"/>
        </w:numPr>
        <w:tabs>
          <w:tab w:val="left" w:pos="720"/>
        </w:tabs>
        <w:ind w:firstLine="90"/>
        <w:rPr>
          <w:rFonts w:eastAsia="Times New Roman" w:cs="Times New Roman"/>
          <w:noProof/>
        </w:rPr>
      </w:pPr>
      <w:r w:rsidRPr="00D54859">
        <w:rPr>
          <w:rFonts w:eastAsia="Times New Roman" w:cs="Times New Roman"/>
          <w:noProof/>
        </w:rPr>
        <w:t>Other medical problems</w:t>
      </w:r>
    </w:p>
    <w:p w14:paraId="09A55F26" w14:textId="04B7F4C0" w:rsidR="00111BF3" w:rsidRPr="00D54859" w:rsidRDefault="00111BF3" w:rsidP="00D54859">
      <w:pPr>
        <w:pStyle w:val="ListParagraph"/>
        <w:numPr>
          <w:ilvl w:val="1"/>
          <w:numId w:val="105"/>
        </w:numPr>
        <w:tabs>
          <w:tab w:val="left" w:pos="720"/>
        </w:tabs>
        <w:ind w:firstLine="90"/>
        <w:rPr>
          <w:rFonts w:eastAsia="Times New Roman" w:cs="Times New Roman"/>
          <w:noProof/>
        </w:rPr>
      </w:pPr>
      <w:r w:rsidRPr="00D54859">
        <w:rPr>
          <w:rFonts w:eastAsia="Times New Roman" w:cs="Times New Roman"/>
          <w:noProof/>
        </w:rPr>
        <w:t xml:space="preserve">Effectively address substance use issues among colleagues </w:t>
      </w:r>
    </w:p>
    <w:p w14:paraId="01F51E50" w14:textId="77777777" w:rsidR="00D54859" w:rsidRDefault="00111BF3" w:rsidP="00D54859">
      <w:pPr>
        <w:pStyle w:val="ListParagraph"/>
        <w:numPr>
          <w:ilvl w:val="1"/>
          <w:numId w:val="105"/>
        </w:numPr>
        <w:tabs>
          <w:tab w:val="left" w:pos="720"/>
        </w:tabs>
        <w:ind w:firstLine="90"/>
        <w:rPr>
          <w:rFonts w:eastAsia="Times New Roman" w:cs="Times New Roman"/>
          <w:noProof/>
        </w:rPr>
      </w:pPr>
      <w:r w:rsidRPr="00D54859">
        <w:rPr>
          <w:rFonts w:eastAsia="Times New Roman" w:cs="Times New Roman"/>
          <w:noProof/>
        </w:rPr>
        <w:t>Recognize signs of harmful substance use in colleagues</w:t>
      </w:r>
    </w:p>
    <w:p w14:paraId="3996231C" w14:textId="6895BAAD" w:rsidR="00111BF3" w:rsidRPr="00D54859" w:rsidRDefault="00111BF3" w:rsidP="00D54859">
      <w:pPr>
        <w:pStyle w:val="ListParagraph"/>
        <w:numPr>
          <w:ilvl w:val="1"/>
          <w:numId w:val="105"/>
        </w:numPr>
        <w:tabs>
          <w:tab w:val="left" w:pos="720"/>
        </w:tabs>
        <w:ind w:firstLine="90"/>
        <w:rPr>
          <w:rFonts w:eastAsia="Times New Roman" w:cs="Times New Roman"/>
          <w:noProof/>
        </w:rPr>
      </w:pPr>
      <w:r w:rsidRPr="00D54859">
        <w:rPr>
          <w:rFonts w:eastAsia="Times New Roman" w:cs="Times New Roman"/>
          <w:noProof/>
        </w:rPr>
        <w:t>Pro-actively intervene when concerned about a colleague or his/her patients well-</w:t>
      </w:r>
      <w:r w:rsidR="00D54859">
        <w:rPr>
          <w:rFonts w:eastAsia="Times New Roman" w:cs="Times New Roman"/>
          <w:noProof/>
        </w:rPr>
        <w:t xml:space="preserve">    being</w:t>
      </w:r>
    </w:p>
    <w:p w14:paraId="4FCDBBBE" w14:textId="6FC0ADC3" w:rsidR="00111BF3" w:rsidRPr="00D54859" w:rsidRDefault="00111BF3" w:rsidP="00D54859">
      <w:pPr>
        <w:pStyle w:val="ListParagraph"/>
        <w:numPr>
          <w:ilvl w:val="1"/>
          <w:numId w:val="105"/>
        </w:numPr>
        <w:tabs>
          <w:tab w:val="left" w:pos="720"/>
        </w:tabs>
        <w:ind w:firstLine="90"/>
        <w:rPr>
          <w:rFonts w:eastAsia="Times New Roman" w:cs="Times New Roman"/>
          <w:noProof/>
        </w:rPr>
      </w:pPr>
      <w:r w:rsidRPr="00D54859">
        <w:rPr>
          <w:rFonts w:eastAsia="Times New Roman" w:cs="Times New Roman"/>
          <w:noProof/>
        </w:rPr>
        <w:t>Know available help resources for self and colleagues</w:t>
      </w:r>
    </w:p>
    <w:p w14:paraId="22A8484F" w14:textId="009AF191" w:rsidR="00111BF3" w:rsidRPr="00D54859" w:rsidRDefault="00111BF3" w:rsidP="00D54859">
      <w:pPr>
        <w:pStyle w:val="ListParagraph"/>
        <w:numPr>
          <w:ilvl w:val="1"/>
          <w:numId w:val="105"/>
        </w:numPr>
        <w:tabs>
          <w:tab w:val="left" w:pos="720"/>
        </w:tabs>
        <w:ind w:firstLine="90"/>
        <w:rPr>
          <w:rFonts w:eastAsia="Times New Roman" w:cs="Times New Roman"/>
          <w:noProof/>
        </w:rPr>
      </w:pPr>
      <w:r w:rsidRPr="00D54859">
        <w:rPr>
          <w:rFonts w:eastAsia="Times New Roman" w:cs="Times New Roman"/>
          <w:noProof/>
        </w:rPr>
        <w:t>Practice self-awareness and self-care</w:t>
      </w:r>
    </w:p>
    <w:p w14:paraId="2CEAC1D6" w14:textId="6DEE021F" w:rsidR="00111BF3" w:rsidRPr="00D54859" w:rsidRDefault="00111BF3" w:rsidP="00D54859">
      <w:pPr>
        <w:pStyle w:val="ListParagraph"/>
        <w:numPr>
          <w:ilvl w:val="1"/>
          <w:numId w:val="105"/>
        </w:numPr>
        <w:tabs>
          <w:tab w:val="left" w:pos="720"/>
        </w:tabs>
        <w:ind w:firstLine="90"/>
        <w:rPr>
          <w:rFonts w:eastAsia="Times New Roman" w:cs="Times New Roman"/>
          <w:noProof/>
        </w:rPr>
      </w:pPr>
      <w:r w:rsidRPr="00D54859">
        <w:rPr>
          <w:rFonts w:eastAsia="Times New Roman" w:cs="Times New Roman"/>
          <w:noProof/>
        </w:rPr>
        <w:t>Continuously seek balance in professional and personal life</w:t>
      </w:r>
    </w:p>
    <w:p w14:paraId="451AFEFE" w14:textId="1D29E3DB" w:rsidR="00111BF3" w:rsidRPr="00D54859" w:rsidRDefault="00111BF3" w:rsidP="00D54859">
      <w:pPr>
        <w:pStyle w:val="ListParagraph"/>
        <w:numPr>
          <w:ilvl w:val="1"/>
          <w:numId w:val="105"/>
        </w:numPr>
        <w:tabs>
          <w:tab w:val="left" w:pos="720"/>
        </w:tabs>
        <w:ind w:firstLine="90"/>
        <w:rPr>
          <w:rFonts w:eastAsia="Times New Roman" w:cs="Times New Roman"/>
          <w:noProof/>
        </w:rPr>
      </w:pPr>
      <w:r w:rsidRPr="00D54859">
        <w:rPr>
          <w:rFonts w:eastAsia="Times New Roman" w:cs="Times New Roman"/>
          <w:noProof/>
        </w:rPr>
        <w:t>Proactively manage personal substance risks</w:t>
      </w:r>
    </w:p>
    <w:p w14:paraId="37B51E5B" w14:textId="5815BFF7" w:rsidR="00111BF3" w:rsidRPr="00D54859" w:rsidRDefault="00111BF3" w:rsidP="00D54859">
      <w:pPr>
        <w:pStyle w:val="ListParagraph"/>
        <w:numPr>
          <w:ilvl w:val="1"/>
          <w:numId w:val="105"/>
        </w:numPr>
        <w:tabs>
          <w:tab w:val="left" w:pos="720"/>
        </w:tabs>
        <w:ind w:firstLine="90"/>
        <w:rPr>
          <w:rFonts w:eastAsia="Times New Roman" w:cs="Times New Roman"/>
          <w:noProof/>
        </w:rPr>
      </w:pPr>
      <w:r w:rsidRPr="00D54859">
        <w:rPr>
          <w:rFonts w:eastAsia="Times New Roman" w:cs="Times New Roman"/>
          <w:noProof/>
        </w:rPr>
        <w:t xml:space="preserve">Engage in personal self-care </w:t>
      </w:r>
    </w:p>
    <w:p w14:paraId="3A5A58DC" w14:textId="5057578D" w:rsidR="00111BF3" w:rsidRPr="00D54859" w:rsidRDefault="00111BF3" w:rsidP="00D54859">
      <w:pPr>
        <w:pStyle w:val="ListParagraph"/>
        <w:numPr>
          <w:ilvl w:val="1"/>
          <w:numId w:val="105"/>
        </w:numPr>
        <w:tabs>
          <w:tab w:val="left" w:pos="720"/>
        </w:tabs>
        <w:ind w:firstLine="90"/>
        <w:rPr>
          <w:rFonts w:eastAsia="Times New Roman" w:cs="Times New Roman"/>
          <w:noProof/>
        </w:rPr>
      </w:pPr>
      <w:r w:rsidRPr="00D54859">
        <w:rPr>
          <w:rFonts w:eastAsia="Times New Roman" w:cs="Times New Roman"/>
          <w:noProof/>
        </w:rPr>
        <w:t xml:space="preserve">Avoid potentially harmful substance use </w:t>
      </w:r>
    </w:p>
    <w:p w14:paraId="370FB48F" w14:textId="759A2331" w:rsidR="00111BF3" w:rsidRPr="00D54859" w:rsidRDefault="00111BF3" w:rsidP="00D54859">
      <w:pPr>
        <w:pStyle w:val="ListParagraph"/>
        <w:numPr>
          <w:ilvl w:val="1"/>
          <w:numId w:val="105"/>
        </w:numPr>
        <w:tabs>
          <w:tab w:val="left" w:pos="720"/>
        </w:tabs>
        <w:ind w:firstLine="90"/>
        <w:rPr>
          <w:rFonts w:eastAsia="Times New Roman" w:cs="Times New Roman"/>
          <w:noProof/>
        </w:rPr>
      </w:pPr>
      <w:r w:rsidRPr="00D54859">
        <w:rPr>
          <w:rFonts w:eastAsia="Times New Roman" w:cs="Times New Roman"/>
          <w:noProof/>
        </w:rPr>
        <w:t>Assess personal substance risks</w:t>
      </w:r>
    </w:p>
    <w:p w14:paraId="708E941C" w14:textId="6E374A5A" w:rsidR="00111BF3" w:rsidRPr="00D54859" w:rsidRDefault="00111BF3" w:rsidP="00D54859">
      <w:pPr>
        <w:pStyle w:val="ListParagraph"/>
        <w:numPr>
          <w:ilvl w:val="1"/>
          <w:numId w:val="105"/>
        </w:numPr>
        <w:tabs>
          <w:tab w:val="left" w:pos="720"/>
        </w:tabs>
        <w:ind w:firstLine="90"/>
        <w:rPr>
          <w:rFonts w:eastAsia="Times New Roman" w:cs="Times New Roman"/>
          <w:noProof/>
        </w:rPr>
      </w:pPr>
      <w:r w:rsidRPr="00D54859">
        <w:rPr>
          <w:rFonts w:eastAsia="Times New Roman" w:cs="Times New Roman"/>
          <w:noProof/>
        </w:rPr>
        <w:t>Be aware of how the physicians’ own experiences may affect their relationship with patients with addictions</w:t>
      </w:r>
    </w:p>
    <w:p w14:paraId="28D4DEEC" w14:textId="77777777" w:rsidR="00111BF3" w:rsidRPr="00111BF3" w:rsidRDefault="00111BF3" w:rsidP="00111BF3">
      <w:pPr>
        <w:tabs>
          <w:tab w:val="left" w:pos="720"/>
        </w:tabs>
        <w:rPr>
          <w:rFonts w:eastAsia="Times New Roman" w:cs="Times New Roman"/>
          <w:noProof/>
        </w:rPr>
      </w:pPr>
    </w:p>
    <w:p w14:paraId="0978DB2E" w14:textId="77777777" w:rsidR="00111BF3" w:rsidRPr="00111BF3" w:rsidRDefault="00111BF3" w:rsidP="00111BF3">
      <w:pPr>
        <w:tabs>
          <w:tab w:val="left" w:pos="720"/>
        </w:tabs>
        <w:rPr>
          <w:rFonts w:eastAsia="Times New Roman" w:cs="Times New Roman"/>
          <w:noProof/>
        </w:rPr>
      </w:pPr>
      <w:r w:rsidRPr="00111BF3">
        <w:rPr>
          <w:rFonts w:eastAsia="Times New Roman" w:cs="Times New Roman"/>
          <w:noProof/>
        </w:rPr>
        <w:lastRenderedPageBreak/>
        <w:t>6. Systems based practice: The Addiction Medicine specialist will demonstrate an awareness of and responsiveness to the larger context and system of health care. He/she will recognize the multi-dimensional components of the system required to reduce SUD. He/she will be able to effectively access, navigate and engage the system to optimize care.</w:t>
      </w:r>
      <w:r w:rsidRPr="00111BF3">
        <w:rPr>
          <w:rFonts w:eastAsia="Times New Roman" w:cs="Times New Roman"/>
          <w:noProof/>
        </w:rPr>
        <w:tab/>
      </w:r>
    </w:p>
    <w:p w14:paraId="7C7D2636" w14:textId="77777777" w:rsidR="00111BF3" w:rsidRPr="00111BF3" w:rsidRDefault="00111BF3" w:rsidP="00111BF3">
      <w:pPr>
        <w:tabs>
          <w:tab w:val="left" w:pos="720"/>
        </w:tabs>
        <w:rPr>
          <w:rFonts w:eastAsia="Times New Roman" w:cs="Times New Roman"/>
          <w:noProof/>
        </w:rPr>
      </w:pPr>
    </w:p>
    <w:p w14:paraId="0D436110" w14:textId="117DE273" w:rsidR="00111BF3" w:rsidRPr="00111BF3" w:rsidRDefault="00111BF3" w:rsidP="00111BF3">
      <w:pPr>
        <w:tabs>
          <w:tab w:val="left" w:pos="720"/>
        </w:tabs>
        <w:rPr>
          <w:rFonts w:eastAsia="Times New Roman" w:cs="Times New Roman"/>
          <w:noProof/>
        </w:rPr>
      </w:pPr>
      <w:r w:rsidRPr="00111BF3">
        <w:rPr>
          <w:rFonts w:eastAsia="Times New Roman" w:cs="Times New Roman"/>
          <w:noProof/>
        </w:rPr>
        <w:t xml:space="preserve">Specifically the physician will: </w:t>
      </w:r>
    </w:p>
    <w:p w14:paraId="6CEF4CC5" w14:textId="77777777" w:rsidR="00111BF3" w:rsidRPr="00111BF3" w:rsidRDefault="00111BF3" w:rsidP="00D54859">
      <w:pPr>
        <w:tabs>
          <w:tab w:val="left" w:pos="720"/>
        </w:tabs>
        <w:ind w:firstLine="810"/>
        <w:rPr>
          <w:rFonts w:eastAsia="Times New Roman" w:cs="Times New Roman"/>
          <w:noProof/>
        </w:rPr>
      </w:pPr>
      <w:r w:rsidRPr="00111BF3">
        <w:rPr>
          <w:rFonts w:eastAsia="Times New Roman" w:cs="Times New Roman"/>
          <w:noProof/>
        </w:rPr>
        <w:t>•</w:t>
      </w:r>
      <w:r w:rsidRPr="00111BF3">
        <w:rPr>
          <w:rFonts w:eastAsia="Times New Roman" w:cs="Times New Roman"/>
          <w:noProof/>
        </w:rPr>
        <w:tab/>
        <w:t>Work as part of a treatment team</w:t>
      </w:r>
    </w:p>
    <w:p w14:paraId="336116FB" w14:textId="77777777" w:rsidR="00111BF3" w:rsidRPr="00111BF3" w:rsidRDefault="00111BF3" w:rsidP="00D54859">
      <w:pPr>
        <w:tabs>
          <w:tab w:val="left" w:pos="720"/>
        </w:tabs>
        <w:ind w:firstLine="810"/>
        <w:rPr>
          <w:rFonts w:eastAsia="Times New Roman" w:cs="Times New Roman"/>
          <w:noProof/>
        </w:rPr>
      </w:pPr>
      <w:r w:rsidRPr="00111BF3">
        <w:rPr>
          <w:rFonts w:eastAsia="Times New Roman" w:cs="Times New Roman"/>
          <w:noProof/>
        </w:rPr>
        <w:t>•</w:t>
      </w:r>
      <w:r w:rsidRPr="00111BF3">
        <w:rPr>
          <w:rFonts w:eastAsia="Times New Roman" w:cs="Times New Roman"/>
          <w:noProof/>
        </w:rPr>
        <w:tab/>
        <w:t>Engage other members of the health care team in a respectful manner including:</w:t>
      </w:r>
    </w:p>
    <w:p w14:paraId="2EBB66F0" w14:textId="77777777" w:rsidR="00111BF3" w:rsidRPr="00111BF3" w:rsidRDefault="00111BF3" w:rsidP="00D54859">
      <w:pPr>
        <w:tabs>
          <w:tab w:val="left" w:pos="720"/>
        </w:tabs>
        <w:ind w:left="1260" w:firstLine="270"/>
        <w:rPr>
          <w:rFonts w:eastAsia="Times New Roman" w:cs="Times New Roman"/>
          <w:noProof/>
        </w:rPr>
      </w:pPr>
      <w:r w:rsidRPr="00111BF3">
        <w:rPr>
          <w:rFonts w:eastAsia="Times New Roman" w:cs="Times New Roman"/>
          <w:noProof/>
        </w:rPr>
        <w:t>o</w:t>
      </w:r>
      <w:r w:rsidRPr="00111BF3">
        <w:rPr>
          <w:rFonts w:eastAsia="Times New Roman" w:cs="Times New Roman"/>
          <w:noProof/>
        </w:rPr>
        <w:tab/>
        <w:t>Primary care and specialty physicians</w:t>
      </w:r>
    </w:p>
    <w:p w14:paraId="6668D12A" w14:textId="77777777" w:rsidR="00111BF3" w:rsidRPr="00111BF3" w:rsidRDefault="00111BF3" w:rsidP="00D54859">
      <w:pPr>
        <w:tabs>
          <w:tab w:val="left" w:pos="720"/>
        </w:tabs>
        <w:ind w:left="1260" w:firstLine="270"/>
        <w:rPr>
          <w:rFonts w:eastAsia="Times New Roman" w:cs="Times New Roman"/>
          <w:noProof/>
        </w:rPr>
      </w:pPr>
      <w:r w:rsidRPr="00111BF3">
        <w:rPr>
          <w:rFonts w:eastAsia="Times New Roman" w:cs="Times New Roman"/>
          <w:noProof/>
        </w:rPr>
        <w:t>o</w:t>
      </w:r>
      <w:r w:rsidRPr="00111BF3">
        <w:rPr>
          <w:rFonts w:eastAsia="Times New Roman" w:cs="Times New Roman"/>
          <w:noProof/>
        </w:rPr>
        <w:tab/>
        <w:t>Mental health professionals (e.g., psychologists, social workers, counselors)</w:t>
      </w:r>
    </w:p>
    <w:p w14:paraId="5E2D1923" w14:textId="77777777" w:rsidR="00111BF3" w:rsidRPr="00111BF3" w:rsidRDefault="00111BF3" w:rsidP="00D54859">
      <w:pPr>
        <w:tabs>
          <w:tab w:val="left" w:pos="720"/>
        </w:tabs>
        <w:ind w:left="1260" w:firstLine="270"/>
        <w:rPr>
          <w:rFonts w:eastAsia="Times New Roman" w:cs="Times New Roman"/>
          <w:noProof/>
        </w:rPr>
      </w:pPr>
      <w:r w:rsidRPr="00111BF3">
        <w:rPr>
          <w:rFonts w:eastAsia="Times New Roman" w:cs="Times New Roman"/>
          <w:noProof/>
        </w:rPr>
        <w:t>o</w:t>
      </w:r>
      <w:r w:rsidRPr="00111BF3">
        <w:rPr>
          <w:rFonts w:eastAsia="Times New Roman" w:cs="Times New Roman"/>
          <w:noProof/>
        </w:rPr>
        <w:tab/>
        <w:t>Pharmacologists /pharmacists</w:t>
      </w:r>
    </w:p>
    <w:p w14:paraId="032A4E9A" w14:textId="77777777" w:rsidR="00111BF3" w:rsidRPr="00111BF3" w:rsidRDefault="00111BF3" w:rsidP="00D54859">
      <w:pPr>
        <w:tabs>
          <w:tab w:val="left" w:pos="720"/>
        </w:tabs>
        <w:ind w:firstLine="900"/>
        <w:rPr>
          <w:rFonts w:eastAsia="Times New Roman" w:cs="Times New Roman"/>
          <w:noProof/>
        </w:rPr>
      </w:pPr>
      <w:r w:rsidRPr="00111BF3">
        <w:rPr>
          <w:rFonts w:eastAsia="Times New Roman" w:cs="Times New Roman"/>
          <w:noProof/>
        </w:rPr>
        <w:t>•</w:t>
      </w:r>
      <w:r w:rsidRPr="00111BF3">
        <w:rPr>
          <w:rFonts w:eastAsia="Times New Roman" w:cs="Times New Roman"/>
          <w:noProof/>
        </w:rPr>
        <w:tab/>
        <w:t>Anticipate errors/lapses in care and take steps to prevent them</w:t>
      </w:r>
    </w:p>
    <w:p w14:paraId="0916193B" w14:textId="77777777" w:rsidR="00111BF3" w:rsidRPr="00111BF3" w:rsidRDefault="00111BF3" w:rsidP="00D54859">
      <w:pPr>
        <w:tabs>
          <w:tab w:val="left" w:pos="720"/>
        </w:tabs>
        <w:ind w:firstLine="900"/>
        <w:rPr>
          <w:rFonts w:eastAsia="Times New Roman" w:cs="Times New Roman"/>
          <w:noProof/>
        </w:rPr>
      </w:pPr>
      <w:r w:rsidRPr="00111BF3">
        <w:rPr>
          <w:rFonts w:eastAsia="Times New Roman" w:cs="Times New Roman"/>
          <w:noProof/>
        </w:rPr>
        <w:t>•</w:t>
      </w:r>
      <w:r w:rsidRPr="00111BF3">
        <w:rPr>
          <w:rFonts w:eastAsia="Times New Roman" w:cs="Times New Roman"/>
          <w:noProof/>
        </w:rPr>
        <w:tab/>
        <w:t xml:space="preserve">Help patients utilize resources to overcome obstacles to care </w:t>
      </w:r>
    </w:p>
    <w:p w14:paraId="2FD29127" w14:textId="77777777" w:rsidR="00111BF3" w:rsidRPr="00111BF3" w:rsidRDefault="00111BF3" w:rsidP="00D54859">
      <w:pPr>
        <w:tabs>
          <w:tab w:val="left" w:pos="720"/>
        </w:tabs>
        <w:ind w:left="1620" w:hanging="90"/>
        <w:rPr>
          <w:rFonts w:eastAsia="Times New Roman" w:cs="Times New Roman"/>
          <w:noProof/>
        </w:rPr>
      </w:pPr>
      <w:r w:rsidRPr="00111BF3">
        <w:rPr>
          <w:rFonts w:eastAsia="Times New Roman" w:cs="Times New Roman"/>
          <w:noProof/>
        </w:rPr>
        <w:t>o</w:t>
      </w:r>
      <w:r w:rsidRPr="00111BF3">
        <w:rPr>
          <w:rFonts w:eastAsia="Times New Roman" w:cs="Times New Roman"/>
          <w:noProof/>
        </w:rPr>
        <w:tab/>
        <w:t>Clinical resources within the healthcare system in which he/she works</w:t>
      </w:r>
    </w:p>
    <w:p w14:paraId="3C174FCA" w14:textId="77777777" w:rsidR="00111BF3" w:rsidRPr="00111BF3" w:rsidRDefault="00111BF3" w:rsidP="00D54859">
      <w:pPr>
        <w:tabs>
          <w:tab w:val="left" w:pos="720"/>
        </w:tabs>
        <w:ind w:left="1620" w:hanging="90"/>
        <w:rPr>
          <w:rFonts w:eastAsia="Times New Roman" w:cs="Times New Roman"/>
          <w:noProof/>
        </w:rPr>
      </w:pPr>
      <w:r w:rsidRPr="00111BF3">
        <w:rPr>
          <w:rFonts w:eastAsia="Times New Roman" w:cs="Times New Roman"/>
          <w:noProof/>
        </w:rPr>
        <w:t>o</w:t>
      </w:r>
      <w:r w:rsidRPr="00111BF3">
        <w:rPr>
          <w:rFonts w:eastAsia="Times New Roman" w:cs="Times New Roman"/>
          <w:noProof/>
        </w:rPr>
        <w:tab/>
        <w:t>Self-help groups</w:t>
      </w:r>
    </w:p>
    <w:p w14:paraId="655CBFAD" w14:textId="77777777" w:rsidR="00111BF3" w:rsidRPr="00111BF3" w:rsidRDefault="00111BF3" w:rsidP="00D54859">
      <w:pPr>
        <w:tabs>
          <w:tab w:val="left" w:pos="720"/>
        </w:tabs>
        <w:ind w:left="1620" w:hanging="90"/>
        <w:rPr>
          <w:rFonts w:eastAsia="Times New Roman" w:cs="Times New Roman"/>
          <w:noProof/>
        </w:rPr>
      </w:pPr>
      <w:r w:rsidRPr="00111BF3">
        <w:rPr>
          <w:rFonts w:eastAsia="Times New Roman" w:cs="Times New Roman"/>
          <w:noProof/>
        </w:rPr>
        <w:t>o</w:t>
      </w:r>
      <w:r w:rsidRPr="00111BF3">
        <w:rPr>
          <w:rFonts w:eastAsia="Times New Roman" w:cs="Times New Roman"/>
          <w:noProof/>
        </w:rPr>
        <w:tab/>
        <w:t>Community based treatment and recovery resources</w:t>
      </w:r>
    </w:p>
    <w:p w14:paraId="3232365A" w14:textId="77777777" w:rsidR="00111BF3" w:rsidRPr="00111BF3" w:rsidRDefault="00111BF3" w:rsidP="00D54859">
      <w:pPr>
        <w:tabs>
          <w:tab w:val="left" w:pos="720"/>
        </w:tabs>
        <w:ind w:left="1620" w:hanging="90"/>
        <w:rPr>
          <w:rFonts w:eastAsia="Times New Roman" w:cs="Times New Roman"/>
          <w:noProof/>
        </w:rPr>
      </w:pPr>
      <w:r w:rsidRPr="00111BF3">
        <w:rPr>
          <w:rFonts w:eastAsia="Times New Roman" w:cs="Times New Roman"/>
          <w:noProof/>
        </w:rPr>
        <w:t>o</w:t>
      </w:r>
      <w:r w:rsidRPr="00111BF3">
        <w:rPr>
          <w:rFonts w:eastAsia="Times New Roman" w:cs="Times New Roman"/>
          <w:noProof/>
        </w:rPr>
        <w:tab/>
        <w:t>Schools and Student Assistance Programs (SAPs)</w:t>
      </w:r>
    </w:p>
    <w:p w14:paraId="4B5BE0C1" w14:textId="77777777" w:rsidR="00111BF3" w:rsidRPr="00111BF3" w:rsidRDefault="00111BF3" w:rsidP="00D54859">
      <w:pPr>
        <w:tabs>
          <w:tab w:val="left" w:pos="720"/>
        </w:tabs>
        <w:ind w:left="1620" w:hanging="90"/>
        <w:rPr>
          <w:rFonts w:eastAsia="Times New Roman" w:cs="Times New Roman"/>
          <w:noProof/>
        </w:rPr>
      </w:pPr>
      <w:r w:rsidRPr="00111BF3">
        <w:rPr>
          <w:rFonts w:eastAsia="Times New Roman" w:cs="Times New Roman"/>
          <w:noProof/>
        </w:rPr>
        <w:t>o</w:t>
      </w:r>
      <w:r w:rsidRPr="00111BF3">
        <w:rPr>
          <w:rFonts w:eastAsia="Times New Roman" w:cs="Times New Roman"/>
          <w:noProof/>
        </w:rPr>
        <w:tab/>
        <w:t>Employers and Employee Assistance Programs (EAPs)</w:t>
      </w:r>
    </w:p>
    <w:p w14:paraId="1ECA1F96" w14:textId="77777777" w:rsidR="00111BF3" w:rsidRPr="00111BF3" w:rsidRDefault="00111BF3" w:rsidP="00D54859">
      <w:pPr>
        <w:tabs>
          <w:tab w:val="left" w:pos="720"/>
        </w:tabs>
        <w:ind w:left="1620" w:hanging="90"/>
        <w:rPr>
          <w:rFonts w:eastAsia="Times New Roman" w:cs="Times New Roman"/>
          <w:noProof/>
        </w:rPr>
      </w:pPr>
      <w:r w:rsidRPr="00111BF3">
        <w:rPr>
          <w:rFonts w:eastAsia="Times New Roman" w:cs="Times New Roman"/>
          <w:noProof/>
        </w:rPr>
        <w:t>o</w:t>
      </w:r>
      <w:r w:rsidRPr="00111BF3">
        <w:rPr>
          <w:rFonts w:eastAsia="Times New Roman" w:cs="Times New Roman"/>
          <w:noProof/>
        </w:rPr>
        <w:tab/>
        <w:t>Governmental entities (Licensing Boards, DEA, etc.)</w:t>
      </w:r>
    </w:p>
    <w:p w14:paraId="4B2A7E4E" w14:textId="77777777" w:rsidR="00111BF3" w:rsidRPr="00111BF3" w:rsidRDefault="00111BF3" w:rsidP="00D54859">
      <w:pPr>
        <w:tabs>
          <w:tab w:val="left" w:pos="720"/>
        </w:tabs>
        <w:ind w:left="1620" w:hanging="90"/>
        <w:rPr>
          <w:rFonts w:eastAsia="Times New Roman" w:cs="Times New Roman"/>
          <w:noProof/>
        </w:rPr>
      </w:pPr>
      <w:r w:rsidRPr="00111BF3">
        <w:rPr>
          <w:rFonts w:eastAsia="Times New Roman" w:cs="Times New Roman"/>
          <w:noProof/>
        </w:rPr>
        <w:t>o</w:t>
      </w:r>
      <w:r w:rsidRPr="00111BF3">
        <w:rPr>
          <w:rFonts w:eastAsia="Times New Roman" w:cs="Times New Roman"/>
          <w:noProof/>
        </w:rPr>
        <w:tab/>
        <w:t xml:space="preserve">Private organizations (professional societies, peer advocates, etc.) </w:t>
      </w:r>
    </w:p>
    <w:p w14:paraId="18DF2E56" w14:textId="77777777" w:rsidR="00111BF3" w:rsidRDefault="00111BF3" w:rsidP="0035712D">
      <w:pPr>
        <w:tabs>
          <w:tab w:val="left" w:pos="720"/>
        </w:tabs>
        <w:rPr>
          <w:rFonts w:eastAsia="Times New Roman" w:cs="Times New Roman"/>
          <w:b/>
          <w:noProof/>
        </w:rPr>
      </w:pPr>
    </w:p>
    <w:p w14:paraId="669E0730" w14:textId="77777777" w:rsidR="00B66882" w:rsidRDefault="00B66882" w:rsidP="0035712D">
      <w:pPr>
        <w:tabs>
          <w:tab w:val="left" w:pos="720"/>
        </w:tabs>
        <w:rPr>
          <w:rFonts w:eastAsia="Times New Roman" w:cs="Times New Roman"/>
          <w:b/>
          <w:noProof/>
        </w:rPr>
      </w:pPr>
    </w:p>
    <w:p w14:paraId="639018D2" w14:textId="3846FF13" w:rsidR="00B66882" w:rsidRPr="00323E15" w:rsidRDefault="00746E53" w:rsidP="00B66882">
      <w:pPr>
        <w:rPr>
          <w:b/>
          <w:u w:val="single"/>
        </w:rPr>
      </w:pPr>
      <w:r>
        <w:rPr>
          <w:b/>
          <w:u w:val="single"/>
        </w:rPr>
        <w:t xml:space="preserve">VI. </w:t>
      </w:r>
      <w:r w:rsidR="00B66882" w:rsidRPr="00746E53">
        <w:rPr>
          <w:b/>
          <w:u w:val="single"/>
        </w:rPr>
        <w:t>Boards</w:t>
      </w:r>
    </w:p>
    <w:p w14:paraId="5786A5B6" w14:textId="77777777" w:rsidR="00B66882" w:rsidRPr="0035712D" w:rsidRDefault="00B66882" w:rsidP="0035712D">
      <w:pPr>
        <w:tabs>
          <w:tab w:val="left" w:pos="720"/>
        </w:tabs>
        <w:rPr>
          <w:rFonts w:eastAsia="Times New Roman" w:cs="Times New Roman"/>
          <w:b/>
          <w:noProof/>
        </w:rPr>
      </w:pPr>
    </w:p>
    <w:p w14:paraId="7B7B250D" w14:textId="77777777" w:rsidR="00746E53" w:rsidRPr="004968DE" w:rsidRDefault="00BF15C6" w:rsidP="00BF15C6">
      <w:pPr>
        <w:rPr>
          <w:rFonts w:eastAsia="Times New Roman"/>
        </w:rPr>
      </w:pPr>
      <w:r w:rsidRPr="00323E15">
        <w:rPr>
          <w:rFonts w:eastAsia="Times New Roman"/>
        </w:rPr>
        <w:t>All fellows must apply for the Boards</w:t>
      </w:r>
      <w:r>
        <w:rPr>
          <w:rFonts w:eastAsia="Times New Roman"/>
        </w:rPr>
        <w:t xml:space="preserve"> at </w:t>
      </w:r>
      <w:hyperlink r:id="rId53" w:history="1">
        <w:r w:rsidRPr="004B09A0">
          <w:rPr>
            <w:rStyle w:val="Hyperlink"/>
          </w:rPr>
          <w:t>www.theabpm.org</w:t>
        </w:r>
      </w:hyperlink>
      <w:r>
        <w:t xml:space="preserve"> </w:t>
      </w:r>
      <w:r w:rsidRPr="00323E15">
        <w:rPr>
          <w:rFonts w:eastAsia="Times New Roman"/>
        </w:rPr>
        <w:t xml:space="preserve">. </w:t>
      </w:r>
      <w:r>
        <w:rPr>
          <w:rFonts w:eastAsia="Times New Roman"/>
        </w:rPr>
        <w:t xml:space="preserve">During the transition to ACGME accreditation there are two pathways for fellows. Applications open in March/April and close in July. </w:t>
      </w:r>
      <w:r w:rsidRPr="005F2C80">
        <w:rPr>
          <w:rFonts w:eastAsia="Times New Roman"/>
        </w:rPr>
        <w:t xml:space="preserve">The exams occur at </w:t>
      </w:r>
      <w:proofErr w:type="spellStart"/>
      <w:proofErr w:type="gramStart"/>
      <w:r w:rsidRPr="004968DE">
        <w:rPr>
          <w:rFonts w:eastAsia="Times New Roman"/>
        </w:rPr>
        <w:t>Prometric</w:t>
      </w:r>
      <w:proofErr w:type="spellEnd"/>
      <w:proofErr w:type="gramEnd"/>
      <w:r w:rsidRPr="004968DE">
        <w:rPr>
          <w:rFonts w:eastAsia="Times New Roman"/>
        </w:rPr>
        <w:t xml:space="preserve"> sites the last two weeks of October. </w:t>
      </w:r>
    </w:p>
    <w:p w14:paraId="4F5F7DE3" w14:textId="79F467F8" w:rsidR="00BF15C6" w:rsidRDefault="00746E53" w:rsidP="00BF15C6">
      <w:pPr>
        <w:rPr>
          <w:rFonts w:eastAsia="Times New Roman"/>
        </w:rPr>
      </w:pPr>
      <w:r w:rsidRPr="004968DE">
        <w:rPr>
          <w:rFonts w:eastAsia="Times New Roman"/>
        </w:rPr>
        <w:t>T</w:t>
      </w:r>
      <w:r w:rsidR="00BF15C6" w:rsidRPr="004968DE">
        <w:rPr>
          <w:rFonts w:eastAsia="Times New Roman"/>
        </w:rPr>
        <w:t>he board requires the following documents:</w:t>
      </w:r>
    </w:p>
    <w:p w14:paraId="1D6D425C" w14:textId="672217BA" w:rsidR="00BF15C6" w:rsidRPr="005F2C80" w:rsidRDefault="00746E53" w:rsidP="00111BF3">
      <w:pPr>
        <w:pStyle w:val="ListParagraph"/>
        <w:numPr>
          <w:ilvl w:val="0"/>
          <w:numId w:val="8"/>
        </w:numPr>
        <w:rPr>
          <w:rFonts w:eastAsia="Times New Roman"/>
        </w:rPr>
      </w:pPr>
      <w:r>
        <w:rPr>
          <w:rFonts w:eastAsia="Times New Roman"/>
        </w:rPr>
        <w:t>CV/Resume (non-accredited fellows only)</w:t>
      </w:r>
    </w:p>
    <w:p w14:paraId="0397958C" w14:textId="68615BEF" w:rsidR="00BF15C6" w:rsidRPr="005F2C80" w:rsidRDefault="00BF15C6" w:rsidP="00111BF3">
      <w:pPr>
        <w:pStyle w:val="ListParagraph"/>
        <w:numPr>
          <w:ilvl w:val="0"/>
          <w:numId w:val="8"/>
        </w:numPr>
        <w:rPr>
          <w:rFonts w:eastAsia="Times New Roman"/>
        </w:rPr>
      </w:pPr>
      <w:r w:rsidRPr="005F2C80">
        <w:rPr>
          <w:rFonts w:eastAsia="Times New Roman"/>
        </w:rPr>
        <w:t>Medical License Verification</w:t>
      </w:r>
      <w:r>
        <w:rPr>
          <w:rFonts w:eastAsia="Times New Roman"/>
        </w:rPr>
        <w:t xml:space="preserve"> </w:t>
      </w:r>
      <w:r w:rsidR="00746E53" w:rsidRPr="00746E53">
        <w:rPr>
          <w:rFonts w:eastAsia="Times New Roman"/>
        </w:rPr>
        <w:t>(ABPM will confirm after application)</w:t>
      </w:r>
    </w:p>
    <w:p w14:paraId="22100CAE" w14:textId="77777777" w:rsidR="00746E53" w:rsidRPr="00746E53" w:rsidRDefault="00746E53" w:rsidP="00111BF3">
      <w:pPr>
        <w:pStyle w:val="ListParagraph"/>
        <w:numPr>
          <w:ilvl w:val="0"/>
          <w:numId w:val="8"/>
        </w:numPr>
        <w:rPr>
          <w:rFonts w:eastAsia="Times New Roman"/>
        </w:rPr>
      </w:pPr>
      <w:r w:rsidRPr="00746E53">
        <w:rPr>
          <w:rFonts w:eastAsia="Times New Roman"/>
        </w:rPr>
        <w:t>Board Certification Verification (ABPM will confirm after application)</w:t>
      </w:r>
    </w:p>
    <w:p w14:paraId="5CC32F6C" w14:textId="77777777" w:rsidR="00746E53" w:rsidRPr="00746E53" w:rsidRDefault="00746E53" w:rsidP="00111BF3">
      <w:pPr>
        <w:pStyle w:val="ListParagraph"/>
        <w:numPr>
          <w:ilvl w:val="0"/>
          <w:numId w:val="8"/>
        </w:numPr>
        <w:rPr>
          <w:rFonts w:eastAsia="Times New Roman"/>
        </w:rPr>
      </w:pPr>
      <w:r w:rsidRPr="00746E53">
        <w:rPr>
          <w:rFonts w:eastAsia="Times New Roman"/>
        </w:rPr>
        <w:t>Fellowship Verification</w:t>
      </w:r>
    </w:p>
    <w:p w14:paraId="7FA45E43" w14:textId="10A3FF5A" w:rsidR="00746E53" w:rsidRPr="005F2C80" w:rsidRDefault="00746E53" w:rsidP="00111BF3">
      <w:pPr>
        <w:pStyle w:val="ListParagraph"/>
        <w:numPr>
          <w:ilvl w:val="0"/>
          <w:numId w:val="8"/>
        </w:numPr>
        <w:rPr>
          <w:rFonts w:eastAsia="Times New Roman"/>
        </w:rPr>
      </w:pPr>
      <w:r w:rsidRPr="00746E53">
        <w:rPr>
          <w:rFonts w:eastAsia="Times New Roman"/>
        </w:rPr>
        <w:t>1 Letter of Reference from a physici</w:t>
      </w:r>
      <w:r>
        <w:rPr>
          <w:rFonts w:eastAsia="Times New Roman"/>
        </w:rPr>
        <w:t>an who is certified by the ABMS</w:t>
      </w:r>
      <w:r w:rsidRPr="00746E53">
        <w:rPr>
          <w:rFonts w:eastAsia="Times New Roman"/>
        </w:rPr>
        <w:t xml:space="preserve"> </w:t>
      </w:r>
      <w:r>
        <w:rPr>
          <w:rFonts w:eastAsia="Times New Roman"/>
        </w:rPr>
        <w:t>(non-accredited fellows only)</w:t>
      </w:r>
    </w:p>
    <w:p w14:paraId="4F533591" w14:textId="77777777" w:rsidR="00746E53" w:rsidRDefault="00746E53" w:rsidP="00BF15C6"/>
    <w:p w14:paraId="07462847" w14:textId="6BEF1DB2" w:rsidR="00BF15C6" w:rsidRPr="00323E15" w:rsidRDefault="00BF15C6" w:rsidP="00BF15C6">
      <w:r w:rsidRPr="00323E15">
        <w:t>After you pass your boards, if you have another Board Certification (e.g. Peds or Medicine) at this time the American Board of Medical Specialties has a reciprocal agreement so that Maintenance of Certification credits obtained in one specialty can be applied to the other</w:t>
      </w:r>
      <w:r>
        <w:t xml:space="preserve"> specialties, ch</w:t>
      </w:r>
      <w:r w:rsidRPr="00323E15">
        <w:t>ec</w:t>
      </w:r>
      <w:r>
        <w:t xml:space="preserve">k the ABPM website for details </w:t>
      </w:r>
      <w:hyperlink r:id="rId54" w:history="1">
        <w:r w:rsidRPr="00323E15">
          <w:rPr>
            <w:rStyle w:val="Hyperlink"/>
          </w:rPr>
          <w:t>https://www.theabpm.org/moc/index_moc.cfm</w:t>
        </w:r>
      </w:hyperlink>
      <w:r w:rsidRPr="00323E15">
        <w:t xml:space="preserve"> </w:t>
      </w:r>
    </w:p>
    <w:p w14:paraId="2983F1A1" w14:textId="77777777" w:rsidR="00BF15C6" w:rsidRDefault="00BF15C6" w:rsidP="00BF15C6">
      <w:pPr>
        <w:rPr>
          <w:u w:val="single"/>
        </w:rPr>
      </w:pPr>
      <w:r>
        <w:rPr>
          <w:u w:val="single"/>
        </w:rPr>
        <w:br w:type="page"/>
      </w:r>
    </w:p>
    <w:p w14:paraId="42392B7A" w14:textId="2A5A1508" w:rsidR="00AE7F19" w:rsidRDefault="000859AA" w:rsidP="00AE7F19">
      <w:pPr>
        <w:tabs>
          <w:tab w:val="num" w:pos="540"/>
        </w:tabs>
        <w:rPr>
          <w:rFonts w:eastAsia="Times New Roman" w:cs="Times New Roman"/>
          <w:b/>
          <w:sz w:val="24"/>
          <w:szCs w:val="24"/>
        </w:rPr>
      </w:pPr>
      <w:r>
        <w:rPr>
          <w:rFonts w:eastAsia="Times New Roman" w:cs="Times New Roman"/>
          <w:b/>
          <w:sz w:val="24"/>
          <w:szCs w:val="24"/>
        </w:rPr>
        <w:lastRenderedPageBreak/>
        <w:t xml:space="preserve">5b. </w:t>
      </w:r>
      <w:r w:rsidR="00AE7F19" w:rsidRPr="001770C5">
        <w:rPr>
          <w:rFonts w:eastAsia="Times New Roman" w:cs="Times New Roman"/>
          <w:b/>
          <w:sz w:val="24"/>
          <w:szCs w:val="24"/>
        </w:rPr>
        <w:t>Preventive Medicine</w:t>
      </w:r>
    </w:p>
    <w:p w14:paraId="2645C907" w14:textId="77777777" w:rsidR="00AE7F19" w:rsidRPr="001770C5" w:rsidRDefault="00AE7F19" w:rsidP="00AE7F19">
      <w:pPr>
        <w:tabs>
          <w:tab w:val="num" w:pos="540"/>
        </w:tabs>
        <w:rPr>
          <w:sz w:val="24"/>
          <w:szCs w:val="24"/>
          <w:u w:val="single"/>
        </w:rPr>
      </w:pPr>
    </w:p>
    <w:p w14:paraId="5E3DE5FC" w14:textId="77777777" w:rsidR="00AE7F19" w:rsidRPr="00323E15" w:rsidRDefault="00AE7F19" w:rsidP="00AE7F19">
      <w:r w:rsidRPr="00323E15">
        <w:t xml:space="preserve">Preventive Medicine is the </w:t>
      </w:r>
      <w:r w:rsidRPr="00323E15">
        <w:rPr>
          <w:rFonts w:cs="Arial"/>
          <w:color w:val="222222"/>
          <w:shd w:val="clear" w:color="auto" w:fill="FFFFFF"/>
        </w:rPr>
        <w:t>specialty of medical practice that focuses on the health of individuals, communities, and</w:t>
      </w:r>
      <w:r w:rsidRPr="00323E15">
        <w:rPr>
          <w:rStyle w:val="apple-converted-space"/>
          <w:rFonts w:cs="Arial"/>
          <w:color w:val="222222"/>
          <w:shd w:val="clear" w:color="auto" w:fill="FFFFFF"/>
        </w:rPr>
        <w:t> </w:t>
      </w:r>
      <w:r w:rsidRPr="00323E15">
        <w:rPr>
          <w:rFonts w:cs="Arial"/>
          <w:bCs/>
          <w:color w:val="222222"/>
          <w:shd w:val="clear" w:color="auto" w:fill="FFFFFF"/>
        </w:rPr>
        <w:t>defined</w:t>
      </w:r>
      <w:r w:rsidRPr="00323E15">
        <w:rPr>
          <w:rStyle w:val="apple-converted-space"/>
          <w:rFonts w:cs="Arial"/>
          <w:color w:val="222222"/>
          <w:shd w:val="clear" w:color="auto" w:fill="FFFFFF"/>
        </w:rPr>
        <w:t> </w:t>
      </w:r>
      <w:r w:rsidRPr="00323E15">
        <w:rPr>
          <w:rFonts w:cs="Arial"/>
          <w:color w:val="222222"/>
          <w:shd w:val="clear" w:color="auto" w:fill="FFFFFF"/>
        </w:rPr>
        <w:t>populations. Its goal is to protect, promote, and maintain health and well-being and to prevent disease, disability, and death. (</w:t>
      </w:r>
      <w:hyperlink r:id="rId55" w:history="1">
        <w:r w:rsidRPr="00323E15">
          <w:rPr>
            <w:rStyle w:val="Hyperlink"/>
            <w:rFonts w:cs="Arial"/>
            <w:shd w:val="clear" w:color="auto" w:fill="FFFFFF"/>
          </w:rPr>
          <w:t>https://www.theabpm.org/aboutus.cfm</w:t>
        </w:r>
      </w:hyperlink>
      <w:r w:rsidRPr="00323E15">
        <w:rPr>
          <w:rFonts w:cs="Arial"/>
          <w:color w:val="222222"/>
          <w:shd w:val="clear" w:color="auto" w:fill="FFFFFF"/>
        </w:rPr>
        <w:t>)</w:t>
      </w:r>
      <w:r w:rsidRPr="00323E15">
        <w:t>.  Preventive Medicine is its own separate board specialty certified by the American Board of Preventive Medicine (ABPM). Our program is for General Preventive Medicine and Public Health and is ACGME accredited.</w:t>
      </w:r>
    </w:p>
    <w:p w14:paraId="07ACE997" w14:textId="77777777" w:rsidR="00AE7F19" w:rsidRPr="00323E15" w:rsidRDefault="00AE7F19" w:rsidP="00AE7F19"/>
    <w:p w14:paraId="0F89EEB2" w14:textId="77777777" w:rsidR="00AE7F19" w:rsidRPr="00323E15" w:rsidRDefault="00AE7F19" w:rsidP="00AE7F19">
      <w:r w:rsidRPr="00323E15">
        <w:t>Since Preventive Medicine is its own ACGME residency program, for the purposes of BMC you are considered a resident and are credentialed in the system as a resident. You therefore fall under the GME office and their rules and regulations, receive the benefits afforded to other BMC residents, and are a member of the BMC union, CIR-SEIU.  However, because at BU/BMC all PMRs must have completed a primary clinical training program first you are also considered either a General Pediatrics, General Internal Medicine or Family Medicine Fellow at the same time.  Also, note at other institutions Preventive Medicine can be done without a clinical residency first. For this reason, when you go to National Meetings you may be considered a PGY2 (PGY4 at BMC) or PGY3 (PGY5 at BMC).</w:t>
      </w:r>
    </w:p>
    <w:p w14:paraId="3996D5EA" w14:textId="77777777" w:rsidR="00AE7F19" w:rsidRPr="00323E15" w:rsidRDefault="00AE7F19" w:rsidP="00AE7F19"/>
    <w:p w14:paraId="1E437D3F" w14:textId="77777777" w:rsidR="00AE7F19" w:rsidRPr="00323E15" w:rsidRDefault="00AE7F19" w:rsidP="00AE7F19">
      <w:pPr>
        <w:rPr>
          <w:u w:val="single"/>
        </w:rPr>
      </w:pPr>
    </w:p>
    <w:p w14:paraId="1E289442" w14:textId="5F8C13FA" w:rsidR="00AE7F19" w:rsidRPr="00323E15" w:rsidRDefault="006E6B02" w:rsidP="00AE7F19">
      <w:pPr>
        <w:rPr>
          <w:u w:val="single"/>
        </w:rPr>
      </w:pPr>
      <w:r w:rsidRPr="00323E15">
        <w:rPr>
          <w:b/>
          <w:u w:val="single"/>
        </w:rPr>
        <w:t>R</w:t>
      </w:r>
      <w:r w:rsidR="00AE7F19" w:rsidRPr="00323E15">
        <w:rPr>
          <w:b/>
          <w:u w:val="single"/>
        </w:rPr>
        <w:t>equired courses</w:t>
      </w:r>
      <w:r w:rsidR="00AE7F19" w:rsidRPr="00323E15">
        <w:rPr>
          <w:u w:val="single"/>
        </w:rPr>
        <w:t xml:space="preserve"> (in addition to </w:t>
      </w:r>
      <w:proofErr w:type="spellStart"/>
      <w:r w:rsidR="00AE7F19" w:rsidRPr="00323E15">
        <w:rPr>
          <w:u w:val="single"/>
        </w:rPr>
        <w:t>Masters</w:t>
      </w:r>
      <w:proofErr w:type="spellEnd"/>
      <w:r w:rsidR="00AE7F19" w:rsidRPr="00323E15">
        <w:rPr>
          <w:u w:val="single"/>
        </w:rPr>
        <w:t xml:space="preserve"> </w:t>
      </w:r>
      <w:proofErr w:type="gramStart"/>
      <w:r w:rsidR="00AE7F19" w:rsidRPr="00323E15">
        <w:rPr>
          <w:u w:val="single"/>
        </w:rPr>
        <w:t>degree</w:t>
      </w:r>
      <w:proofErr w:type="gramEnd"/>
      <w:r w:rsidR="00AE7F19" w:rsidRPr="00323E15">
        <w:rPr>
          <w:u w:val="single"/>
        </w:rPr>
        <w:t xml:space="preserve"> requirements) per ACGME:</w:t>
      </w:r>
    </w:p>
    <w:p w14:paraId="15CC6E90" w14:textId="77777777" w:rsidR="00AE7F19" w:rsidRPr="00323E15" w:rsidRDefault="00AE7F19" w:rsidP="00AE7F19">
      <w:pPr>
        <w:pStyle w:val="ListParagraph"/>
        <w:numPr>
          <w:ilvl w:val="1"/>
          <w:numId w:val="1"/>
        </w:numPr>
      </w:pPr>
      <w:r w:rsidRPr="00323E15">
        <w:t>Emergency Preparedness</w:t>
      </w:r>
    </w:p>
    <w:p w14:paraId="5EBA41D5" w14:textId="7ED33984" w:rsidR="00AE7F19" w:rsidRPr="00323E15" w:rsidRDefault="00AE7F19" w:rsidP="00AE7F19">
      <w:pPr>
        <w:pStyle w:val="ListParagraph"/>
        <w:numPr>
          <w:ilvl w:val="1"/>
          <w:numId w:val="1"/>
        </w:numPr>
      </w:pPr>
      <w:r w:rsidRPr="00323E15">
        <w:t>EH 730: Methods in Environmental Health Sciences</w:t>
      </w:r>
      <w:r w:rsidR="00A02DE5">
        <w:t>, an equivalent or nextgenu.org course</w:t>
      </w:r>
    </w:p>
    <w:p w14:paraId="2A7C7913" w14:textId="0852895F" w:rsidR="00AE7F19" w:rsidRPr="00323E15" w:rsidRDefault="00AE7F19" w:rsidP="00AE7F19">
      <w:pPr>
        <w:pStyle w:val="ListParagraph"/>
        <w:numPr>
          <w:ilvl w:val="1"/>
          <w:numId w:val="1"/>
        </w:numPr>
      </w:pPr>
      <w:r w:rsidRPr="00323E15">
        <w:t xml:space="preserve">PH 719: Intro to Health Policy </w:t>
      </w:r>
    </w:p>
    <w:p w14:paraId="596A7489" w14:textId="24B28534" w:rsidR="00AE7F19" w:rsidRPr="00323E15" w:rsidRDefault="00AE7F19" w:rsidP="006E6B02">
      <w:pPr>
        <w:pStyle w:val="ListParagraph"/>
        <w:numPr>
          <w:ilvl w:val="1"/>
          <w:numId w:val="1"/>
        </w:numPr>
      </w:pPr>
      <w:r w:rsidRPr="00323E15">
        <w:t>EP 734:  Cancer Epidemiology (required for ACS funded fellows only)</w:t>
      </w:r>
    </w:p>
    <w:p w14:paraId="64059DF5" w14:textId="77777777" w:rsidR="00AE7F19" w:rsidRPr="00323E15" w:rsidRDefault="00AE7F19" w:rsidP="00AE7F19">
      <w:pPr>
        <w:pStyle w:val="ListParagraph"/>
        <w:ind w:left="2880"/>
      </w:pPr>
    </w:p>
    <w:p w14:paraId="3A20898C" w14:textId="77777777" w:rsidR="00AE7F19" w:rsidRPr="00323E15" w:rsidRDefault="00AE7F19" w:rsidP="00AE7F19"/>
    <w:p w14:paraId="0D4991FC" w14:textId="77777777" w:rsidR="00AE7F19" w:rsidRPr="00323E15" w:rsidRDefault="00AE7F19" w:rsidP="00AE7F19">
      <w:pPr>
        <w:rPr>
          <w:b/>
          <w:u w:val="single"/>
        </w:rPr>
      </w:pPr>
      <w:r w:rsidRPr="00323E15">
        <w:rPr>
          <w:b/>
          <w:u w:val="single"/>
        </w:rPr>
        <w:t>Practicum requirement:</w:t>
      </w:r>
    </w:p>
    <w:p w14:paraId="5A722705" w14:textId="540955E8" w:rsidR="00AE7F19" w:rsidRPr="00323E15" w:rsidRDefault="00AE7F19" w:rsidP="00AE7F19">
      <w:pPr>
        <w:pStyle w:val="ListParagraph"/>
        <w:numPr>
          <w:ilvl w:val="0"/>
          <w:numId w:val="5"/>
        </w:numPr>
      </w:pPr>
      <w:r w:rsidRPr="00323E15">
        <w:t>You must complete a practicum experience in a go</w:t>
      </w:r>
      <w:r w:rsidR="00365339" w:rsidRPr="00323E15">
        <w:t>vernmental public health agency.</w:t>
      </w:r>
      <w:r w:rsidR="00EE0A26">
        <w:t xml:space="preserve"> It cannot be at a non-governmental organization (NGO).</w:t>
      </w:r>
    </w:p>
    <w:p w14:paraId="684FC6AD" w14:textId="77777777" w:rsidR="00AE7F19" w:rsidRPr="00323E15" w:rsidRDefault="00AE7F19" w:rsidP="00AE7F19">
      <w:pPr>
        <w:pStyle w:val="ListParagraph"/>
        <w:numPr>
          <w:ilvl w:val="0"/>
          <w:numId w:val="5"/>
        </w:numPr>
      </w:pPr>
      <w:r w:rsidRPr="00323E15">
        <w:t>Total of 320 hours, which most fellows distribute as a half day or 1 day/week, but can be divided in any way and even encompass more than 1 practicum experience. The summer is the ideal time to have a condensed, full-time practicum experience.</w:t>
      </w:r>
    </w:p>
    <w:p w14:paraId="5785CF36" w14:textId="24C85B13" w:rsidR="00AE7F19" w:rsidRPr="00323E15" w:rsidRDefault="00AE7F19" w:rsidP="00AE7F19">
      <w:pPr>
        <w:pStyle w:val="ListParagraph"/>
        <w:numPr>
          <w:ilvl w:val="0"/>
          <w:numId w:val="5"/>
        </w:numPr>
      </w:pPr>
      <w:r w:rsidRPr="00323E15">
        <w:t>Before starting the practicum, check with Linda to make sure a Memorandum of Understanding between BMC and your governmental agency is up to date and submit the signed practicum agreement to Linda</w:t>
      </w:r>
      <w:r w:rsidR="00365339" w:rsidRPr="00323E15">
        <w:t>.</w:t>
      </w:r>
    </w:p>
    <w:p w14:paraId="436B27D4" w14:textId="77777777" w:rsidR="00AE7F19" w:rsidRPr="00323E15" w:rsidRDefault="00AE7F19" w:rsidP="00AE7F19">
      <w:pPr>
        <w:pStyle w:val="ListParagraph"/>
        <w:numPr>
          <w:ilvl w:val="0"/>
          <w:numId w:val="5"/>
        </w:numPr>
      </w:pPr>
      <w:r w:rsidRPr="00323E15">
        <w:t>Networking is probably the best way to find a practicum</w:t>
      </w:r>
    </w:p>
    <w:p w14:paraId="00E3C85C" w14:textId="77777777" w:rsidR="00AE7F19" w:rsidRPr="00323E15" w:rsidRDefault="00AE7F19" w:rsidP="00AE7F19">
      <w:pPr>
        <w:pStyle w:val="ListParagraph"/>
        <w:numPr>
          <w:ilvl w:val="1"/>
          <w:numId w:val="5"/>
        </w:numPr>
      </w:pPr>
      <w:r w:rsidRPr="00323E15">
        <w:t>Jonathan and Pablo are great resources</w:t>
      </w:r>
    </w:p>
    <w:p w14:paraId="3D8A2AD1" w14:textId="77777777" w:rsidR="00AE7F19" w:rsidRPr="00323E15" w:rsidRDefault="00AE7F19" w:rsidP="00AE7F19">
      <w:pPr>
        <w:pStyle w:val="ListParagraph"/>
        <w:numPr>
          <w:ilvl w:val="1"/>
          <w:numId w:val="5"/>
        </w:numPr>
      </w:pPr>
      <w:r w:rsidRPr="00323E15">
        <w:t>Ask other faculty</w:t>
      </w:r>
    </w:p>
    <w:p w14:paraId="78997302" w14:textId="77777777" w:rsidR="00AE7F19" w:rsidRPr="00323E15" w:rsidRDefault="00AE7F19" w:rsidP="00AE7F19">
      <w:pPr>
        <w:pStyle w:val="ListParagraph"/>
        <w:numPr>
          <w:ilvl w:val="1"/>
          <w:numId w:val="5"/>
        </w:numPr>
      </w:pPr>
      <w:r w:rsidRPr="00323E15">
        <w:t>Ask your professors</w:t>
      </w:r>
    </w:p>
    <w:p w14:paraId="31DE0C4A" w14:textId="77777777" w:rsidR="00AE7F19" w:rsidRPr="00323E15" w:rsidRDefault="00AE7F19" w:rsidP="00AE7F19">
      <w:pPr>
        <w:pStyle w:val="ListParagraph"/>
        <w:numPr>
          <w:ilvl w:val="1"/>
          <w:numId w:val="5"/>
        </w:numPr>
      </w:pPr>
      <w:r w:rsidRPr="00323E15">
        <w:t>Other fellowship alumni</w:t>
      </w:r>
    </w:p>
    <w:p w14:paraId="2E8A3066" w14:textId="5CC97EBD" w:rsidR="00AE7F19" w:rsidRPr="00323E15" w:rsidRDefault="00AE7F19" w:rsidP="00AE7F19">
      <w:pPr>
        <w:pStyle w:val="ListParagraph"/>
        <w:numPr>
          <w:ilvl w:val="0"/>
          <w:numId w:val="5"/>
        </w:numPr>
      </w:pPr>
      <w:r w:rsidRPr="00323E15">
        <w:t>SPH has an Office of Public Health Practice/Career Office and maintains a database on their website with a d</w:t>
      </w:r>
      <w:r w:rsidR="006E6B02" w:rsidRPr="00323E15">
        <w:t xml:space="preserve">atabase of practicum positions </w:t>
      </w:r>
      <w:hyperlink r:id="rId56" w:history="1">
        <w:r w:rsidR="006E6B02" w:rsidRPr="00323E15">
          <w:rPr>
            <w:rStyle w:val="Hyperlink"/>
          </w:rPr>
          <w:t>http://www.bu.edu/sph/students/resources/courses-and-academic-resources/for-students/search-tools/</w:t>
        </w:r>
      </w:hyperlink>
      <w:r w:rsidR="006E6B02" w:rsidRPr="00323E15">
        <w:t xml:space="preserve"> </w:t>
      </w:r>
    </w:p>
    <w:p w14:paraId="066F97C5" w14:textId="737A2234" w:rsidR="00AE7F19" w:rsidRPr="00323E15" w:rsidRDefault="00365339" w:rsidP="00AE7F19">
      <w:pPr>
        <w:pStyle w:val="ListParagraph"/>
        <w:numPr>
          <w:ilvl w:val="1"/>
          <w:numId w:val="5"/>
        </w:numPr>
      </w:pPr>
      <w:r w:rsidRPr="00323E15">
        <w:t xml:space="preserve">Caveat: </w:t>
      </w:r>
      <w:r w:rsidR="00AE7F19" w:rsidRPr="00323E15">
        <w:t>you will need to be sure the position is government-related</w:t>
      </w:r>
    </w:p>
    <w:p w14:paraId="021E0476" w14:textId="77777777" w:rsidR="00AE7F19" w:rsidRPr="00323E15" w:rsidRDefault="00AE7F19" w:rsidP="00AE7F19">
      <w:pPr>
        <w:pStyle w:val="ListParagraph"/>
        <w:numPr>
          <w:ilvl w:val="1"/>
          <w:numId w:val="5"/>
        </w:numPr>
      </w:pPr>
      <w:r w:rsidRPr="00323E15">
        <w:t xml:space="preserve">SPH Career Office sponsors a Practicum Fair </w:t>
      </w:r>
    </w:p>
    <w:p w14:paraId="549DD691" w14:textId="77777777" w:rsidR="00AE7F19" w:rsidRPr="00323E15" w:rsidRDefault="00AE7F19" w:rsidP="00AE7F19">
      <w:pPr>
        <w:pStyle w:val="ListParagraph"/>
        <w:numPr>
          <w:ilvl w:val="1"/>
          <w:numId w:val="5"/>
        </w:numPr>
      </w:pPr>
      <w:r w:rsidRPr="00323E15">
        <w:t xml:space="preserve">You also can also contact the Practice Office directly for advice and set up a meeting though you will need to explain that your requirements are distinct from the MPH program </w:t>
      </w:r>
    </w:p>
    <w:p w14:paraId="463D5F41" w14:textId="77777777" w:rsidR="00AE7F19" w:rsidRPr="00323E15" w:rsidRDefault="00AE7F19" w:rsidP="00AE7F19">
      <w:pPr>
        <w:pStyle w:val="ListParagraph"/>
        <w:numPr>
          <w:ilvl w:val="2"/>
          <w:numId w:val="5"/>
        </w:numPr>
      </w:pPr>
      <w:r w:rsidRPr="00323E15">
        <w:lastRenderedPageBreak/>
        <w:t>Scott Harris is the Director (</w:t>
      </w:r>
      <w:hyperlink r:id="rId57" w:history="1">
        <w:r w:rsidRPr="00323E15">
          <w:rPr>
            <w:rStyle w:val="Hyperlink"/>
          </w:rPr>
          <w:t>scotth@bu.edu</w:t>
        </w:r>
      </w:hyperlink>
      <w:r w:rsidRPr="00323E15">
        <w:t xml:space="preserve">) </w:t>
      </w:r>
    </w:p>
    <w:p w14:paraId="3B7C24A5" w14:textId="77777777" w:rsidR="00AE7F19" w:rsidRPr="00323E15" w:rsidRDefault="00AE7F19" w:rsidP="00AE7F19">
      <w:pPr>
        <w:pStyle w:val="ListParagraph"/>
        <w:ind w:left="2160"/>
      </w:pPr>
    </w:p>
    <w:p w14:paraId="2496943A" w14:textId="57E8CD9B" w:rsidR="00AE7F19" w:rsidRPr="00323E15" w:rsidRDefault="006E6B02" w:rsidP="00AE7F19">
      <w:pPr>
        <w:rPr>
          <w:b/>
          <w:u w:val="single"/>
        </w:rPr>
      </w:pPr>
      <w:r w:rsidRPr="00323E15">
        <w:rPr>
          <w:b/>
          <w:u w:val="single"/>
        </w:rPr>
        <w:t>Practicum Site Examples</w:t>
      </w:r>
      <w:r w:rsidR="00AE7F19" w:rsidRPr="00323E15">
        <w:rPr>
          <w:u w:val="single"/>
        </w:rPr>
        <w:t>:</w:t>
      </w:r>
    </w:p>
    <w:p w14:paraId="3FC13715" w14:textId="77777777" w:rsidR="00AE7F19" w:rsidRPr="00323E15" w:rsidRDefault="00AE7F19" w:rsidP="00AE7F19">
      <w:pPr>
        <w:rPr>
          <w:b/>
          <w:u w:val="single"/>
        </w:rPr>
      </w:pPr>
    </w:p>
    <w:p w14:paraId="726AFB70" w14:textId="77777777" w:rsidR="00AE7F19" w:rsidRPr="00323E15" w:rsidRDefault="00AE7F19" w:rsidP="00111BF3">
      <w:pPr>
        <w:pStyle w:val="ListParagraph"/>
        <w:numPr>
          <w:ilvl w:val="0"/>
          <w:numId w:val="21"/>
        </w:numPr>
        <w:rPr>
          <w:b/>
          <w:u w:val="single"/>
        </w:rPr>
      </w:pPr>
      <w:r w:rsidRPr="00323E15">
        <w:rPr>
          <w:b/>
          <w:u w:val="single"/>
        </w:rPr>
        <w:t>Health Policy Commission (HPC), Commonwealth of Massachusetts</w:t>
      </w:r>
    </w:p>
    <w:p w14:paraId="0D3CFD96" w14:textId="77777777" w:rsidR="00AE7F19" w:rsidRPr="00323E15" w:rsidRDefault="00AE7F19" w:rsidP="00AE7F19">
      <w:r w:rsidRPr="00323E15">
        <w:t>The HPC is made up of 5 policy teams:</w:t>
      </w:r>
    </w:p>
    <w:p w14:paraId="77D92DBE" w14:textId="6D9E3AC1" w:rsidR="00AE7F19" w:rsidRPr="00323E15" w:rsidRDefault="00AE7F19" w:rsidP="00111BF3">
      <w:pPr>
        <w:pStyle w:val="ListParagraph"/>
        <w:numPr>
          <w:ilvl w:val="0"/>
          <w:numId w:val="20"/>
        </w:numPr>
        <w:spacing w:after="200" w:line="276" w:lineRule="auto"/>
      </w:pPr>
      <w:r w:rsidRPr="00323E15">
        <w:rPr>
          <w:b/>
        </w:rPr>
        <w:t>Accountable Care</w:t>
      </w:r>
      <w:r w:rsidRPr="00323E15">
        <w:t>: Develops certification standards for Accountable Care Organizations and Patient Centered Medical Homes. It also includes the Beh</w:t>
      </w:r>
      <w:r w:rsidR="00365339" w:rsidRPr="00323E15">
        <w:t>avioral Health Integration team</w:t>
      </w:r>
    </w:p>
    <w:p w14:paraId="61BCD273" w14:textId="77777777" w:rsidR="00AE7F19" w:rsidRPr="00323E15" w:rsidRDefault="00AE7F19" w:rsidP="00111BF3">
      <w:pPr>
        <w:pStyle w:val="ListParagraph"/>
        <w:numPr>
          <w:ilvl w:val="0"/>
          <w:numId w:val="20"/>
        </w:numPr>
        <w:spacing w:after="200" w:line="276" w:lineRule="auto"/>
      </w:pPr>
      <w:r w:rsidRPr="00323E15">
        <w:rPr>
          <w:b/>
        </w:rPr>
        <w:t>Research and Cost Trends</w:t>
      </w:r>
      <w:r w:rsidRPr="00323E15">
        <w:t>: Analyzes health cost trends within the Commonwealth and creates the annual Cost Trends Report</w:t>
      </w:r>
    </w:p>
    <w:p w14:paraId="23E26C82" w14:textId="571F0124" w:rsidR="00AE7F19" w:rsidRPr="00323E15" w:rsidRDefault="00AE7F19" w:rsidP="00111BF3">
      <w:pPr>
        <w:pStyle w:val="ListParagraph"/>
        <w:numPr>
          <w:ilvl w:val="0"/>
          <w:numId w:val="20"/>
        </w:numPr>
        <w:spacing w:after="200" w:line="276" w:lineRule="auto"/>
      </w:pPr>
      <w:r w:rsidRPr="00323E15">
        <w:rPr>
          <w:b/>
        </w:rPr>
        <w:t>Care Delivery Innovation and Investment</w:t>
      </w:r>
      <w:r w:rsidRPr="00323E15">
        <w:t xml:space="preserve">: Goal is to invest in new delivery systems to lower health care costs. Pilots the CHART hospital grants to community hospitals to encourage new innovative delivery systems </w:t>
      </w:r>
      <w:r w:rsidR="00365339" w:rsidRPr="00323E15">
        <w:t>to encourage high quality care</w:t>
      </w:r>
      <w:r w:rsidRPr="00323E15">
        <w:t xml:space="preserve"> </w:t>
      </w:r>
    </w:p>
    <w:p w14:paraId="40696BD4" w14:textId="3BCD3ABF" w:rsidR="00AE7F19" w:rsidRPr="00323E15" w:rsidRDefault="00AE7F19" w:rsidP="00111BF3">
      <w:pPr>
        <w:pStyle w:val="ListParagraph"/>
        <w:numPr>
          <w:ilvl w:val="0"/>
          <w:numId w:val="20"/>
        </w:numPr>
        <w:spacing w:after="200" w:line="276" w:lineRule="auto"/>
      </w:pPr>
      <w:r w:rsidRPr="00323E15">
        <w:rPr>
          <w:b/>
        </w:rPr>
        <w:t>Office of Patient Protection</w:t>
      </w:r>
      <w:r w:rsidRPr="00323E15">
        <w:t xml:space="preserve">: </w:t>
      </w:r>
      <w:r w:rsidR="00365339" w:rsidRPr="00323E15">
        <w:rPr>
          <w:rFonts w:cs="Arial"/>
          <w:color w:val="222222"/>
          <w:shd w:val="clear" w:color="auto" w:fill="FFFFFF"/>
        </w:rPr>
        <w:t>S</w:t>
      </w:r>
      <w:r w:rsidRPr="00323E15">
        <w:rPr>
          <w:rFonts w:cs="Arial"/>
          <w:color w:val="222222"/>
          <w:shd w:val="clear" w:color="auto" w:fill="FFFFFF"/>
        </w:rPr>
        <w:t>afeguards the rights of health insurance consumers by regulating the internal grievance process and administering external reviews for consumers with fully-insured Massachusetts health plans, administering health insurance enrollment waivers, and providing information and education about health insurance concerns to the public</w:t>
      </w:r>
    </w:p>
    <w:p w14:paraId="275A6B20" w14:textId="5BE94615" w:rsidR="00AE7F19" w:rsidRPr="00323E15" w:rsidRDefault="00AE7F19" w:rsidP="00111BF3">
      <w:pPr>
        <w:pStyle w:val="ListParagraph"/>
        <w:numPr>
          <w:ilvl w:val="0"/>
          <w:numId w:val="20"/>
        </w:numPr>
        <w:spacing w:after="200" w:line="276" w:lineRule="auto"/>
      </w:pPr>
      <w:r w:rsidRPr="00323E15">
        <w:rPr>
          <w:b/>
        </w:rPr>
        <w:t>Market Performance</w:t>
      </w:r>
      <w:r w:rsidRPr="00323E15">
        <w:t xml:space="preserve">: </w:t>
      </w:r>
      <w:r w:rsidR="00365339" w:rsidRPr="00323E15">
        <w:rPr>
          <w:rFonts w:cs="Arial"/>
          <w:color w:val="222222"/>
          <w:shd w:val="clear" w:color="auto" w:fill="FFFFFF"/>
        </w:rPr>
        <w:t>E</w:t>
      </w:r>
      <w:r w:rsidRPr="00323E15">
        <w:rPr>
          <w:rFonts w:cs="Arial"/>
          <w:color w:val="222222"/>
          <w:shd w:val="clear" w:color="auto" w:fill="FFFFFF"/>
        </w:rPr>
        <w:t>ncourages a more value-based health care system by increasing the transparency of and catalyzing improvements in the performance of the health care market. Also includes the Registry of Provider Organization team (RPO) which is creating a registry of providers within the Commonwealth</w:t>
      </w:r>
    </w:p>
    <w:p w14:paraId="52CC6C90" w14:textId="77777777" w:rsidR="00AE7F19" w:rsidRPr="00323E15" w:rsidRDefault="00AE7F19" w:rsidP="00AE7F19">
      <w:r w:rsidRPr="00323E15">
        <w:rPr>
          <w:u w:val="single"/>
        </w:rPr>
        <w:t>For more information:</w:t>
      </w:r>
      <w:r w:rsidRPr="00323E15">
        <w:t xml:space="preserve"> Visit the HPC website: </w:t>
      </w:r>
      <w:hyperlink r:id="rId58" w:history="1">
        <w:r w:rsidRPr="00323E15">
          <w:rPr>
            <w:rStyle w:val="Hyperlink"/>
          </w:rPr>
          <w:t>http://www.mass.gov/anf/budget-taxes-and-procurement/oversight-agencies/health-policy-commission/</w:t>
        </w:r>
      </w:hyperlink>
      <w:r w:rsidRPr="00323E15">
        <w:t xml:space="preserve"> </w:t>
      </w:r>
    </w:p>
    <w:p w14:paraId="076DA429" w14:textId="77777777" w:rsidR="00AE7F19" w:rsidRPr="00323E15" w:rsidRDefault="00AE7F19" w:rsidP="00AE7F19">
      <w:r w:rsidRPr="00323E15">
        <w:rPr>
          <w:u w:val="single"/>
        </w:rPr>
        <w:t>How to apply:</w:t>
      </w:r>
      <w:r w:rsidRPr="00323E15">
        <w:t xml:space="preserve"> The HPC hosts short term internships. Contact the Deputy Chief of Staff for more information. It would also be helpful to arrange an informational interview with one of the policy team directors to determine what project best suits your interests. </w:t>
      </w:r>
    </w:p>
    <w:p w14:paraId="143F7630" w14:textId="77777777" w:rsidR="00AE7F19" w:rsidRPr="00323E15" w:rsidRDefault="00AE7F19" w:rsidP="00AE7F19">
      <w:r w:rsidRPr="00323E15">
        <w:t xml:space="preserve">**Note: Because of the nature of the work of the organization most of the work is confidential. Make sure to clear any information about your projects with your supervisor before disclosure. Also, to be aware the Commonwealth has strict conflict of interest rules regarding not simultaneously working for an organization you are developing policy about. Working for BMC is not exclusionary but make sure to bring this up with your supervisors. </w:t>
      </w:r>
    </w:p>
    <w:p w14:paraId="61A5D93D" w14:textId="77777777" w:rsidR="00AE7F19" w:rsidRPr="00323E15" w:rsidRDefault="00AE7F19" w:rsidP="00AE7F19"/>
    <w:p w14:paraId="328BF624" w14:textId="77777777" w:rsidR="00AE7F19" w:rsidRPr="00323E15" w:rsidRDefault="00AE7F19" w:rsidP="00111BF3">
      <w:pPr>
        <w:pStyle w:val="ListParagraph"/>
        <w:numPr>
          <w:ilvl w:val="0"/>
          <w:numId w:val="21"/>
        </w:numPr>
        <w:rPr>
          <w:b/>
          <w:u w:val="single"/>
        </w:rPr>
      </w:pPr>
      <w:r w:rsidRPr="00323E15">
        <w:rPr>
          <w:b/>
          <w:u w:val="single"/>
        </w:rPr>
        <w:t>Betty Lehman Center</w:t>
      </w:r>
    </w:p>
    <w:p w14:paraId="3E6E9C05" w14:textId="77777777" w:rsidR="00AE7F19" w:rsidRPr="00323E15" w:rsidRDefault="00AE7F19" w:rsidP="00111BF3">
      <w:pPr>
        <w:pStyle w:val="ListParagraph"/>
        <w:numPr>
          <w:ilvl w:val="0"/>
          <w:numId w:val="21"/>
        </w:numPr>
        <w:rPr>
          <w:b/>
          <w:u w:val="single"/>
        </w:rPr>
      </w:pPr>
      <w:r w:rsidRPr="00323E15">
        <w:rPr>
          <w:b/>
          <w:u w:val="single"/>
        </w:rPr>
        <w:t xml:space="preserve">Massachusetts Department of Public Health </w:t>
      </w:r>
      <w:r w:rsidRPr="00323E15">
        <w:rPr>
          <w:u w:val="single"/>
        </w:rPr>
        <w:t>(below are some of many possible bureaus)</w:t>
      </w:r>
    </w:p>
    <w:p w14:paraId="34643699" w14:textId="77777777" w:rsidR="00AE7F19" w:rsidRPr="00323E15" w:rsidRDefault="00AE7F19" w:rsidP="00111BF3">
      <w:pPr>
        <w:pStyle w:val="ListParagraph"/>
        <w:numPr>
          <w:ilvl w:val="0"/>
          <w:numId w:val="22"/>
        </w:numPr>
      </w:pPr>
      <w:r w:rsidRPr="00323E15">
        <w:t>Cancer Registry</w:t>
      </w:r>
    </w:p>
    <w:p w14:paraId="038F49B4" w14:textId="77777777" w:rsidR="00AE7F19" w:rsidRPr="00323E15" w:rsidRDefault="00AE7F19" w:rsidP="00111BF3">
      <w:pPr>
        <w:pStyle w:val="ListParagraph"/>
        <w:numPr>
          <w:ilvl w:val="0"/>
          <w:numId w:val="22"/>
        </w:numPr>
      </w:pPr>
      <w:proofErr w:type="spellStart"/>
      <w:r w:rsidRPr="00323E15">
        <w:t>Dotwell</w:t>
      </w:r>
      <w:proofErr w:type="spellEnd"/>
    </w:p>
    <w:p w14:paraId="2B0B21C2" w14:textId="77777777" w:rsidR="00AE7F19" w:rsidRPr="00323E15" w:rsidRDefault="00AE7F19" w:rsidP="00111BF3">
      <w:pPr>
        <w:pStyle w:val="ListParagraph"/>
        <w:numPr>
          <w:ilvl w:val="0"/>
          <w:numId w:val="22"/>
        </w:numPr>
      </w:pPr>
      <w:r w:rsidRPr="00323E15">
        <w:t>BRFSS</w:t>
      </w:r>
    </w:p>
    <w:p w14:paraId="651ADF20" w14:textId="77777777" w:rsidR="00AE7F19" w:rsidRPr="00323E15" w:rsidRDefault="00AE7F19" w:rsidP="00111BF3">
      <w:pPr>
        <w:pStyle w:val="ListParagraph"/>
        <w:numPr>
          <w:ilvl w:val="0"/>
          <w:numId w:val="22"/>
        </w:numPr>
      </w:pPr>
      <w:r w:rsidRPr="00323E15">
        <w:t>Prescription monitoring program</w:t>
      </w:r>
    </w:p>
    <w:p w14:paraId="52EEABAF" w14:textId="77777777" w:rsidR="00AE7F19" w:rsidRPr="00323E15" w:rsidRDefault="00AE7F19" w:rsidP="00111BF3">
      <w:pPr>
        <w:pStyle w:val="ListParagraph"/>
        <w:numPr>
          <w:ilvl w:val="0"/>
          <w:numId w:val="22"/>
        </w:numPr>
      </w:pPr>
      <w:r w:rsidRPr="00323E15">
        <w:t>Refugee Health</w:t>
      </w:r>
    </w:p>
    <w:p w14:paraId="293D4958" w14:textId="77777777" w:rsidR="00AE7F19" w:rsidRPr="00323E15" w:rsidRDefault="00AE7F19" w:rsidP="00111BF3">
      <w:pPr>
        <w:pStyle w:val="ListParagraph"/>
        <w:numPr>
          <w:ilvl w:val="0"/>
          <w:numId w:val="21"/>
        </w:numPr>
        <w:rPr>
          <w:b/>
          <w:u w:val="single"/>
        </w:rPr>
      </w:pPr>
      <w:r w:rsidRPr="00323E15">
        <w:rPr>
          <w:b/>
          <w:u w:val="single"/>
        </w:rPr>
        <w:t xml:space="preserve">City of Boston Office of Emergency Management </w:t>
      </w:r>
    </w:p>
    <w:p w14:paraId="2F33769B" w14:textId="77777777" w:rsidR="00AE7F19" w:rsidRPr="00323E15" w:rsidRDefault="00AE7F19" w:rsidP="00111BF3">
      <w:pPr>
        <w:pStyle w:val="ListParagraph"/>
        <w:numPr>
          <w:ilvl w:val="0"/>
          <w:numId w:val="21"/>
        </w:numPr>
        <w:rPr>
          <w:b/>
          <w:u w:val="single"/>
        </w:rPr>
      </w:pPr>
      <w:r w:rsidRPr="00323E15">
        <w:rPr>
          <w:b/>
          <w:u w:val="single"/>
        </w:rPr>
        <w:t>Boston Public Health Commission (City Health Department)</w:t>
      </w:r>
    </w:p>
    <w:p w14:paraId="6459F6A4" w14:textId="4EF9AA8E" w:rsidR="00AE7F19" w:rsidRPr="00323E15" w:rsidRDefault="00AE7F19" w:rsidP="00111BF3">
      <w:pPr>
        <w:pStyle w:val="ListParagraph"/>
        <w:numPr>
          <w:ilvl w:val="0"/>
          <w:numId w:val="21"/>
        </w:numPr>
        <w:rPr>
          <w:b/>
          <w:u w:val="single"/>
        </w:rPr>
      </w:pPr>
      <w:r w:rsidRPr="00323E15">
        <w:rPr>
          <w:b/>
          <w:u w:val="single"/>
        </w:rPr>
        <w:t>VA Medical Center</w:t>
      </w:r>
      <w:r w:rsidR="00EE0A26">
        <w:rPr>
          <w:b/>
          <w:u w:val="single"/>
        </w:rPr>
        <w:t xml:space="preserve"> Office of Public Health</w:t>
      </w:r>
    </w:p>
    <w:p w14:paraId="6A57E5B7" w14:textId="77777777" w:rsidR="00AE7F19" w:rsidRPr="00323E15" w:rsidRDefault="00AE7F19" w:rsidP="00111BF3">
      <w:pPr>
        <w:pStyle w:val="ListParagraph"/>
        <w:numPr>
          <w:ilvl w:val="0"/>
          <w:numId w:val="21"/>
        </w:numPr>
        <w:rPr>
          <w:b/>
          <w:u w:val="single"/>
        </w:rPr>
      </w:pPr>
      <w:r w:rsidRPr="00323E15">
        <w:rPr>
          <w:b/>
          <w:u w:val="single"/>
        </w:rPr>
        <w:t>UN, World Health Organization</w:t>
      </w:r>
    </w:p>
    <w:p w14:paraId="49148C26" w14:textId="77777777" w:rsidR="00AE7F19" w:rsidRPr="00323E15" w:rsidRDefault="00AE7F19" w:rsidP="00111BF3">
      <w:pPr>
        <w:pStyle w:val="ListParagraph"/>
        <w:numPr>
          <w:ilvl w:val="0"/>
          <w:numId w:val="21"/>
        </w:numPr>
        <w:rPr>
          <w:b/>
          <w:u w:val="single"/>
        </w:rPr>
      </w:pPr>
      <w:r w:rsidRPr="00323E15">
        <w:rPr>
          <w:b/>
          <w:u w:val="single"/>
        </w:rPr>
        <w:lastRenderedPageBreak/>
        <w:t>Federal Department of Health and Human Services- Office of Women’s Health</w:t>
      </w:r>
    </w:p>
    <w:p w14:paraId="34517282" w14:textId="77777777" w:rsidR="00AE7F19" w:rsidRPr="00323E15" w:rsidRDefault="00AE7F19" w:rsidP="00111BF3">
      <w:pPr>
        <w:pStyle w:val="ListParagraph"/>
        <w:numPr>
          <w:ilvl w:val="0"/>
          <w:numId w:val="21"/>
        </w:numPr>
      </w:pPr>
      <w:r w:rsidRPr="00323E15">
        <w:rPr>
          <w:b/>
          <w:u w:val="single"/>
        </w:rPr>
        <w:t>Center for Health Information and Analysis (CHIA),  Commonwealth of Massachusetts</w:t>
      </w:r>
      <w:r w:rsidRPr="00323E15">
        <w:t xml:space="preserve"> </w:t>
      </w:r>
      <w:hyperlink r:id="rId59" w:history="1">
        <w:r w:rsidRPr="00323E15">
          <w:rPr>
            <w:rStyle w:val="Hyperlink"/>
          </w:rPr>
          <w:t>http://www.chiamass.gov</w:t>
        </w:r>
      </w:hyperlink>
      <w:r w:rsidRPr="00323E15">
        <w:t xml:space="preserve"> </w:t>
      </w:r>
    </w:p>
    <w:p w14:paraId="33A2C3DD" w14:textId="77777777" w:rsidR="00AE7F19" w:rsidRPr="00323E15" w:rsidRDefault="00AE7F19" w:rsidP="00AE7F19">
      <w:pPr>
        <w:rPr>
          <w:b/>
          <w:u w:val="single"/>
        </w:rPr>
      </w:pPr>
    </w:p>
    <w:p w14:paraId="0640B893" w14:textId="77777777" w:rsidR="00AE7F19" w:rsidRPr="00323E15" w:rsidRDefault="00AE7F19" w:rsidP="00AE7F19">
      <w:pPr>
        <w:rPr>
          <w:b/>
          <w:u w:val="single"/>
        </w:rPr>
      </w:pPr>
    </w:p>
    <w:p w14:paraId="7BF59738" w14:textId="77777777" w:rsidR="00AE7F19" w:rsidRPr="00323E15" w:rsidRDefault="00AE7F19" w:rsidP="00AE7F19">
      <w:pPr>
        <w:rPr>
          <w:b/>
        </w:rPr>
      </w:pPr>
      <w:r w:rsidRPr="00323E15">
        <w:rPr>
          <w:b/>
          <w:u w:val="single"/>
        </w:rPr>
        <w:t>Clinical Requirements:</w:t>
      </w:r>
      <w:r w:rsidRPr="00323E15">
        <w:rPr>
          <w:b/>
        </w:rPr>
        <w:t xml:space="preserve"> </w:t>
      </w:r>
    </w:p>
    <w:p w14:paraId="17B74BE9" w14:textId="565CA024" w:rsidR="00AE7F19" w:rsidRPr="00323E15" w:rsidRDefault="00AE7F19" w:rsidP="00111BF3">
      <w:pPr>
        <w:pStyle w:val="ListParagraph"/>
        <w:numPr>
          <w:ilvl w:val="0"/>
          <w:numId w:val="43"/>
        </w:numPr>
      </w:pPr>
      <w:r w:rsidRPr="00323E15">
        <w:t xml:space="preserve">Required to have equivalent of 80 clinic sessions over the course of </w:t>
      </w:r>
      <w:r w:rsidR="00EE0A26">
        <w:t xml:space="preserve">each </w:t>
      </w:r>
      <w:r w:rsidRPr="00323E15">
        <w:t>academic year which averages to 2 half-day clinic sessions per week. At least one of your weekly clinic sessions must be a primary care/urgent care clinic.</w:t>
      </w:r>
    </w:p>
    <w:p w14:paraId="6DE7FA31" w14:textId="77777777" w:rsidR="00AE7F19" w:rsidRPr="00323E15" w:rsidRDefault="00AE7F19" w:rsidP="00AE7F19"/>
    <w:p w14:paraId="77760DC1" w14:textId="77777777" w:rsidR="00AE7F19" w:rsidRPr="00323E15" w:rsidRDefault="00AE7F19" w:rsidP="00AE7F19">
      <w:pPr>
        <w:pStyle w:val="ListParagraph"/>
        <w:numPr>
          <w:ilvl w:val="0"/>
          <w:numId w:val="6"/>
        </w:numPr>
      </w:pPr>
      <w:r w:rsidRPr="00323E15">
        <w:t>Required Clinical Rotations-curriculum is located in New Innovations</w:t>
      </w:r>
    </w:p>
    <w:p w14:paraId="06FA8AF2" w14:textId="3A786476" w:rsidR="00AE7F19" w:rsidRPr="00323E15" w:rsidRDefault="00AE7F19" w:rsidP="00AE7F19">
      <w:pPr>
        <w:pStyle w:val="ListParagraph"/>
        <w:numPr>
          <w:ilvl w:val="1"/>
          <w:numId w:val="6"/>
        </w:numPr>
      </w:pPr>
      <w:r w:rsidRPr="00323E15">
        <w:t>Occupational and Environmental Medicine (</w:t>
      </w:r>
      <w:r w:rsidR="00EE0A26">
        <w:t xml:space="preserve">ACGME and </w:t>
      </w:r>
      <w:r w:rsidRPr="00323E15">
        <w:rPr>
          <w:b/>
        </w:rPr>
        <w:t>ABPM required</w:t>
      </w:r>
      <w:r w:rsidRPr="00323E15">
        <w:t>)</w:t>
      </w:r>
    </w:p>
    <w:p w14:paraId="54B113B2" w14:textId="77777777" w:rsidR="00AE7F19" w:rsidRPr="00323E15" w:rsidRDefault="00AE7F19" w:rsidP="00AE7F19">
      <w:pPr>
        <w:pStyle w:val="ListParagraph"/>
        <w:numPr>
          <w:ilvl w:val="2"/>
          <w:numId w:val="6"/>
        </w:numPr>
      </w:pPr>
      <w:r w:rsidRPr="00323E15">
        <w:t xml:space="preserve">Preceptor: John Burress </w:t>
      </w:r>
    </w:p>
    <w:p w14:paraId="284D6CD5" w14:textId="77777777" w:rsidR="00AE7F19" w:rsidRPr="00323E15" w:rsidRDefault="00AE7F19" w:rsidP="00AE7F19">
      <w:pPr>
        <w:pStyle w:val="ListParagraph"/>
        <w:numPr>
          <w:ilvl w:val="2"/>
          <w:numId w:val="6"/>
        </w:numPr>
      </w:pPr>
      <w:r w:rsidRPr="00323E15">
        <w:t xml:space="preserve">Location: </w:t>
      </w:r>
      <w:proofErr w:type="spellStart"/>
      <w:r w:rsidRPr="00323E15">
        <w:t>OccMedCIC</w:t>
      </w:r>
      <w:proofErr w:type="spellEnd"/>
      <w:r w:rsidRPr="00323E15">
        <w:t>, 30 Lancaster, 2</w:t>
      </w:r>
      <w:r w:rsidRPr="00323E15">
        <w:rPr>
          <w:vertAlign w:val="superscript"/>
        </w:rPr>
        <w:t>nd</w:t>
      </w:r>
      <w:r w:rsidRPr="00323E15">
        <w:t xml:space="preserve"> Floor, Boston MA, 617-314-2018</w:t>
      </w:r>
    </w:p>
    <w:p w14:paraId="3D54E0B3" w14:textId="77777777" w:rsidR="00AE7F19" w:rsidRPr="00323E15" w:rsidRDefault="009C09CA" w:rsidP="00AE7F19">
      <w:pPr>
        <w:pStyle w:val="ListParagraph"/>
        <w:numPr>
          <w:ilvl w:val="2"/>
          <w:numId w:val="6"/>
        </w:numPr>
      </w:pPr>
      <w:hyperlink r:id="rId60" w:history="1">
        <w:r w:rsidR="00AE7F19" w:rsidRPr="00323E15">
          <w:rPr>
            <w:rStyle w:val="Hyperlink"/>
          </w:rPr>
          <w:t>http://www.occmedcic.com/home.html</w:t>
        </w:r>
      </w:hyperlink>
      <w:r w:rsidR="00AE7F19" w:rsidRPr="00323E15">
        <w:t xml:space="preserve"> </w:t>
      </w:r>
    </w:p>
    <w:p w14:paraId="7C3D0B24" w14:textId="77777777" w:rsidR="00AE7F19" w:rsidRPr="00323E15" w:rsidRDefault="00AE7F19" w:rsidP="00AE7F19">
      <w:pPr>
        <w:pStyle w:val="ListParagraph"/>
        <w:numPr>
          <w:ilvl w:val="2"/>
          <w:numId w:val="6"/>
        </w:numPr>
      </w:pPr>
      <w:r w:rsidRPr="00323E15">
        <w:t>Number of sessions required: 8</w:t>
      </w:r>
    </w:p>
    <w:p w14:paraId="4CE1554B" w14:textId="5FF709AF" w:rsidR="00AE7F19" w:rsidRPr="00323E15" w:rsidRDefault="009C09CA" w:rsidP="00AE7F19">
      <w:pPr>
        <w:pStyle w:val="ListParagraph"/>
        <w:numPr>
          <w:ilvl w:val="2"/>
          <w:numId w:val="6"/>
        </w:numPr>
      </w:pPr>
      <w:r>
        <w:t>Point of contact: Dr Burress</w:t>
      </w:r>
    </w:p>
    <w:p w14:paraId="7B9209C4" w14:textId="37B2E579" w:rsidR="00AE7F19" w:rsidRPr="00323E15" w:rsidRDefault="00AE7F19" w:rsidP="00AE7F19">
      <w:pPr>
        <w:pStyle w:val="ListParagraph"/>
        <w:numPr>
          <w:ilvl w:val="1"/>
          <w:numId w:val="6"/>
        </w:numPr>
      </w:pPr>
      <w:r w:rsidRPr="00323E15">
        <w:t xml:space="preserve">Integrative Medicine </w:t>
      </w:r>
    </w:p>
    <w:p w14:paraId="2C8D9725" w14:textId="2FB239D9" w:rsidR="00AE7F19" w:rsidRPr="00323E15" w:rsidRDefault="00AE7F19" w:rsidP="00AE7F19">
      <w:pPr>
        <w:pStyle w:val="ListParagraph"/>
        <w:numPr>
          <w:ilvl w:val="2"/>
          <w:numId w:val="6"/>
        </w:numPr>
      </w:pPr>
      <w:r w:rsidRPr="00323E15">
        <w:t xml:space="preserve">Point of contact: Dr Paula Gardiner </w:t>
      </w:r>
    </w:p>
    <w:p w14:paraId="4EEC327E" w14:textId="77777777" w:rsidR="00AE7F19" w:rsidRPr="00323E15" w:rsidRDefault="00AE7F19" w:rsidP="00AE7F19">
      <w:pPr>
        <w:pStyle w:val="ListParagraph"/>
        <w:numPr>
          <w:ilvl w:val="2"/>
          <w:numId w:val="6"/>
        </w:numPr>
      </w:pPr>
      <w:r w:rsidRPr="00323E15">
        <w:t>Number of sessions required: 10</w:t>
      </w:r>
    </w:p>
    <w:p w14:paraId="5659F39F" w14:textId="77777777" w:rsidR="00AE7F19" w:rsidRPr="00323E15" w:rsidRDefault="00AE7F19" w:rsidP="00AE7F19"/>
    <w:p w14:paraId="5CB840F3" w14:textId="77777777" w:rsidR="00AE7F19" w:rsidRPr="00323E15" w:rsidRDefault="00AE7F19" w:rsidP="00AE7F19"/>
    <w:p w14:paraId="23A092BB" w14:textId="77777777" w:rsidR="00AE7F19" w:rsidRPr="00323E15" w:rsidRDefault="00AE7F19" w:rsidP="00AE7F19"/>
    <w:p w14:paraId="6229CB5A" w14:textId="77777777" w:rsidR="00AE7F19" w:rsidRPr="00323E15" w:rsidRDefault="00AE7F19" w:rsidP="00AE7F19">
      <w:pPr>
        <w:pStyle w:val="ListParagraph"/>
        <w:numPr>
          <w:ilvl w:val="0"/>
          <w:numId w:val="6"/>
        </w:numPr>
      </w:pPr>
      <w:r w:rsidRPr="00323E15">
        <w:t>Optional elective rotations (work with Linda to schedule)</w:t>
      </w:r>
    </w:p>
    <w:tbl>
      <w:tblPr>
        <w:tblStyle w:val="TableGrid"/>
        <w:tblW w:w="10165" w:type="dxa"/>
        <w:tblLook w:val="04A0" w:firstRow="1" w:lastRow="0" w:firstColumn="1" w:lastColumn="0" w:noHBand="0" w:noVBand="1"/>
      </w:tblPr>
      <w:tblGrid>
        <w:gridCol w:w="2785"/>
        <w:gridCol w:w="2880"/>
        <w:gridCol w:w="4500"/>
      </w:tblGrid>
      <w:tr w:rsidR="00AE7F19" w:rsidRPr="00323E15" w14:paraId="4A482368" w14:textId="77777777" w:rsidTr="00323E15">
        <w:tc>
          <w:tcPr>
            <w:tcW w:w="2785" w:type="dxa"/>
          </w:tcPr>
          <w:p w14:paraId="786B171B" w14:textId="77777777" w:rsidR="00AE7F19" w:rsidRPr="00323E15" w:rsidRDefault="00AE7F19" w:rsidP="00EC660C">
            <w:pPr>
              <w:pStyle w:val="ListParagraph"/>
              <w:numPr>
                <w:ilvl w:val="0"/>
                <w:numId w:val="6"/>
              </w:numPr>
              <w:jc w:val="center"/>
              <w:rPr>
                <w:rFonts w:asciiTheme="minorHAnsi" w:hAnsiTheme="minorHAnsi"/>
                <w:b/>
                <w:sz w:val="22"/>
                <w:szCs w:val="22"/>
              </w:rPr>
            </w:pPr>
            <w:r w:rsidRPr="00323E15">
              <w:rPr>
                <w:rFonts w:asciiTheme="minorHAnsi" w:hAnsiTheme="minorHAnsi"/>
                <w:b/>
                <w:sz w:val="22"/>
                <w:szCs w:val="22"/>
              </w:rPr>
              <w:t>Clinic</w:t>
            </w:r>
          </w:p>
        </w:tc>
        <w:tc>
          <w:tcPr>
            <w:tcW w:w="2880" w:type="dxa"/>
          </w:tcPr>
          <w:p w14:paraId="3F6257BA" w14:textId="77777777" w:rsidR="00AE7F19" w:rsidRPr="00323E15" w:rsidRDefault="00AE7F19" w:rsidP="00EC660C">
            <w:pPr>
              <w:jc w:val="center"/>
              <w:rPr>
                <w:rFonts w:asciiTheme="minorHAnsi" w:hAnsiTheme="minorHAnsi"/>
                <w:b/>
                <w:sz w:val="22"/>
                <w:szCs w:val="22"/>
              </w:rPr>
            </w:pPr>
            <w:r w:rsidRPr="00323E15">
              <w:rPr>
                <w:rFonts w:asciiTheme="minorHAnsi" w:hAnsiTheme="minorHAnsi"/>
                <w:b/>
                <w:sz w:val="22"/>
                <w:szCs w:val="22"/>
              </w:rPr>
              <w:t>Location</w:t>
            </w:r>
          </w:p>
        </w:tc>
        <w:tc>
          <w:tcPr>
            <w:tcW w:w="4500" w:type="dxa"/>
          </w:tcPr>
          <w:p w14:paraId="3ACC4A38" w14:textId="77777777" w:rsidR="00AE7F19" w:rsidRPr="00323E15" w:rsidRDefault="00AE7F19" w:rsidP="00EC660C">
            <w:pPr>
              <w:jc w:val="center"/>
              <w:rPr>
                <w:rFonts w:asciiTheme="minorHAnsi" w:hAnsiTheme="minorHAnsi"/>
                <w:b/>
                <w:sz w:val="22"/>
                <w:szCs w:val="22"/>
              </w:rPr>
            </w:pPr>
            <w:r w:rsidRPr="00323E15">
              <w:rPr>
                <w:rFonts w:asciiTheme="minorHAnsi" w:hAnsiTheme="minorHAnsi"/>
                <w:b/>
                <w:sz w:val="22"/>
                <w:szCs w:val="22"/>
              </w:rPr>
              <w:t>Contact</w:t>
            </w:r>
          </w:p>
        </w:tc>
      </w:tr>
      <w:tr w:rsidR="00AE7F19" w:rsidRPr="00323E15" w14:paraId="4A7B119B" w14:textId="77777777" w:rsidTr="00323E15">
        <w:tc>
          <w:tcPr>
            <w:tcW w:w="2785" w:type="dxa"/>
          </w:tcPr>
          <w:p w14:paraId="4C83172F" w14:textId="77777777" w:rsidR="00AE7F19" w:rsidRPr="00323E15" w:rsidRDefault="00AE7F19" w:rsidP="00EC660C">
            <w:pPr>
              <w:jc w:val="center"/>
              <w:rPr>
                <w:rFonts w:asciiTheme="minorHAnsi" w:hAnsiTheme="minorHAnsi"/>
                <w:sz w:val="22"/>
                <w:szCs w:val="22"/>
              </w:rPr>
            </w:pPr>
            <w:r w:rsidRPr="00323E15">
              <w:rPr>
                <w:rFonts w:asciiTheme="minorHAnsi" w:hAnsiTheme="minorHAnsi"/>
                <w:sz w:val="22"/>
                <w:szCs w:val="22"/>
              </w:rPr>
              <w:t>Weight Management</w:t>
            </w:r>
          </w:p>
          <w:p w14:paraId="5C1D4E13" w14:textId="77777777" w:rsidR="00AE7F19" w:rsidRPr="00323E15" w:rsidRDefault="00AE7F19" w:rsidP="00EC660C">
            <w:pPr>
              <w:jc w:val="center"/>
              <w:rPr>
                <w:rFonts w:asciiTheme="minorHAnsi" w:hAnsiTheme="minorHAnsi"/>
                <w:sz w:val="22"/>
                <w:szCs w:val="22"/>
              </w:rPr>
            </w:pPr>
            <w:r w:rsidRPr="00323E15">
              <w:rPr>
                <w:rFonts w:asciiTheme="minorHAnsi" w:hAnsiTheme="minorHAnsi"/>
                <w:sz w:val="22"/>
                <w:szCs w:val="22"/>
              </w:rPr>
              <w:t>2 w MD, 2-4 w nutritionist</w:t>
            </w:r>
          </w:p>
        </w:tc>
        <w:tc>
          <w:tcPr>
            <w:tcW w:w="2880" w:type="dxa"/>
          </w:tcPr>
          <w:p w14:paraId="6B490D3C"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Preston 2, 732 Harrison Ave</w:t>
            </w:r>
          </w:p>
        </w:tc>
        <w:tc>
          <w:tcPr>
            <w:tcW w:w="4500" w:type="dxa"/>
          </w:tcPr>
          <w:p w14:paraId="5FF1634B" w14:textId="636213D2" w:rsidR="00AE7F19" w:rsidRPr="00323E15" w:rsidRDefault="00AE7F19" w:rsidP="009C09CA">
            <w:pPr>
              <w:rPr>
                <w:rFonts w:asciiTheme="minorHAnsi" w:hAnsiTheme="minorHAnsi"/>
                <w:sz w:val="22"/>
                <w:szCs w:val="22"/>
              </w:rPr>
            </w:pPr>
            <w:r w:rsidRPr="00323E15">
              <w:rPr>
                <w:rFonts w:asciiTheme="minorHAnsi" w:hAnsiTheme="minorHAnsi"/>
                <w:sz w:val="22"/>
                <w:szCs w:val="22"/>
              </w:rPr>
              <w:t>Jim McCarthy</w:t>
            </w:r>
            <w:r w:rsidR="00323E15">
              <w:rPr>
                <w:rFonts w:asciiTheme="minorHAnsi" w:hAnsiTheme="minorHAnsi"/>
                <w:sz w:val="22"/>
                <w:szCs w:val="22"/>
              </w:rPr>
              <w:t xml:space="preserve"> </w:t>
            </w:r>
            <w:r w:rsidRPr="00323E15">
              <w:rPr>
                <w:rStyle w:val="Hyperlink"/>
                <w:rFonts w:asciiTheme="minorHAnsi" w:hAnsiTheme="minorHAnsi"/>
                <w:color w:val="auto"/>
                <w:sz w:val="22"/>
                <w:szCs w:val="22"/>
                <w:u w:val="none"/>
              </w:rPr>
              <w:t>Liz Brouillard</w:t>
            </w:r>
            <w:r w:rsidRPr="00323E15">
              <w:rPr>
                <w:rFonts w:asciiTheme="minorHAnsi" w:hAnsiTheme="minorHAnsi"/>
                <w:sz w:val="22"/>
                <w:szCs w:val="22"/>
              </w:rPr>
              <w:t xml:space="preserve"> for dieticians </w:t>
            </w:r>
          </w:p>
        </w:tc>
      </w:tr>
      <w:tr w:rsidR="00AE7F19" w:rsidRPr="00323E15" w14:paraId="235A6FFA" w14:textId="77777777" w:rsidTr="00323E15">
        <w:tc>
          <w:tcPr>
            <w:tcW w:w="2785" w:type="dxa"/>
          </w:tcPr>
          <w:p w14:paraId="6E5F4D95" w14:textId="77777777" w:rsidR="00AE7F19" w:rsidRPr="00323E15" w:rsidRDefault="00AE7F19" w:rsidP="00EC660C">
            <w:pPr>
              <w:jc w:val="center"/>
              <w:rPr>
                <w:rFonts w:asciiTheme="minorHAnsi" w:hAnsiTheme="minorHAnsi"/>
                <w:sz w:val="22"/>
                <w:szCs w:val="22"/>
              </w:rPr>
            </w:pPr>
            <w:r w:rsidRPr="00323E15">
              <w:rPr>
                <w:rFonts w:asciiTheme="minorHAnsi" w:hAnsiTheme="minorHAnsi"/>
                <w:sz w:val="22"/>
                <w:szCs w:val="22"/>
              </w:rPr>
              <w:t>TB Clinic</w:t>
            </w:r>
          </w:p>
          <w:p w14:paraId="59304B02" w14:textId="77777777" w:rsidR="00AE7F19" w:rsidRPr="00323E15" w:rsidRDefault="00AE7F19" w:rsidP="00EC660C">
            <w:pPr>
              <w:jc w:val="center"/>
              <w:rPr>
                <w:rFonts w:asciiTheme="minorHAnsi" w:hAnsiTheme="minorHAnsi"/>
                <w:sz w:val="22"/>
                <w:szCs w:val="22"/>
              </w:rPr>
            </w:pPr>
            <w:r w:rsidRPr="00323E15">
              <w:rPr>
                <w:rFonts w:asciiTheme="minorHAnsi" w:hAnsiTheme="minorHAnsi"/>
                <w:sz w:val="22"/>
                <w:szCs w:val="22"/>
              </w:rPr>
              <w:t>8 consecutive sessions</w:t>
            </w:r>
          </w:p>
        </w:tc>
        <w:tc>
          <w:tcPr>
            <w:tcW w:w="2880" w:type="dxa"/>
          </w:tcPr>
          <w:p w14:paraId="2CBA6B90"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Preston 5</w:t>
            </w:r>
          </w:p>
        </w:tc>
        <w:tc>
          <w:tcPr>
            <w:tcW w:w="4500" w:type="dxa"/>
          </w:tcPr>
          <w:p w14:paraId="06BD3301"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Barbara DuPont bdupont@bphc.org</w:t>
            </w:r>
          </w:p>
        </w:tc>
      </w:tr>
      <w:tr w:rsidR="00AE7F19" w:rsidRPr="00323E15" w14:paraId="435DCFC3" w14:textId="77777777" w:rsidTr="00323E15">
        <w:tc>
          <w:tcPr>
            <w:tcW w:w="2785" w:type="dxa"/>
          </w:tcPr>
          <w:p w14:paraId="5F868FA7" w14:textId="77777777" w:rsidR="00AE7F19" w:rsidRPr="00323E15" w:rsidRDefault="00AE7F19" w:rsidP="00EC660C">
            <w:pPr>
              <w:jc w:val="center"/>
              <w:rPr>
                <w:rFonts w:asciiTheme="minorHAnsi" w:hAnsiTheme="minorHAnsi"/>
                <w:sz w:val="22"/>
                <w:szCs w:val="22"/>
              </w:rPr>
            </w:pPr>
            <w:r w:rsidRPr="00323E15">
              <w:rPr>
                <w:rFonts w:asciiTheme="minorHAnsi" w:hAnsiTheme="minorHAnsi"/>
                <w:sz w:val="22"/>
                <w:szCs w:val="22"/>
              </w:rPr>
              <w:t>Stress Testing</w:t>
            </w:r>
          </w:p>
        </w:tc>
        <w:tc>
          <w:tcPr>
            <w:tcW w:w="2880" w:type="dxa"/>
          </w:tcPr>
          <w:p w14:paraId="4841DE99" w14:textId="77777777" w:rsidR="00AE7F19" w:rsidRPr="00323E15" w:rsidRDefault="00AE7F19" w:rsidP="00EC660C">
            <w:pPr>
              <w:rPr>
                <w:rFonts w:asciiTheme="minorHAnsi" w:hAnsiTheme="minorHAnsi"/>
                <w:sz w:val="22"/>
                <w:szCs w:val="22"/>
              </w:rPr>
            </w:pPr>
          </w:p>
        </w:tc>
        <w:tc>
          <w:tcPr>
            <w:tcW w:w="4500" w:type="dxa"/>
          </w:tcPr>
          <w:p w14:paraId="220560C3"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Residency Office</w:t>
            </w:r>
          </w:p>
        </w:tc>
      </w:tr>
      <w:tr w:rsidR="00AE7F19" w:rsidRPr="00323E15" w14:paraId="58A37243" w14:textId="77777777" w:rsidTr="00323E15">
        <w:tc>
          <w:tcPr>
            <w:tcW w:w="2785" w:type="dxa"/>
          </w:tcPr>
          <w:p w14:paraId="00F84B27" w14:textId="77777777" w:rsidR="00AE7F19" w:rsidRPr="00323E15" w:rsidRDefault="00AE7F19" w:rsidP="00EC660C">
            <w:pPr>
              <w:jc w:val="center"/>
              <w:rPr>
                <w:rFonts w:asciiTheme="minorHAnsi" w:hAnsiTheme="minorHAnsi"/>
                <w:sz w:val="22"/>
                <w:szCs w:val="22"/>
              </w:rPr>
            </w:pPr>
            <w:r w:rsidRPr="00323E15">
              <w:rPr>
                <w:rFonts w:asciiTheme="minorHAnsi" w:hAnsiTheme="minorHAnsi"/>
                <w:sz w:val="22"/>
                <w:szCs w:val="22"/>
              </w:rPr>
              <w:t>Lipid Clinic</w:t>
            </w:r>
          </w:p>
        </w:tc>
        <w:tc>
          <w:tcPr>
            <w:tcW w:w="2880" w:type="dxa"/>
          </w:tcPr>
          <w:p w14:paraId="5067CC71" w14:textId="77777777" w:rsidR="00AE7F19" w:rsidRPr="00323E15" w:rsidRDefault="00AE7F19" w:rsidP="00EC660C">
            <w:pPr>
              <w:rPr>
                <w:rFonts w:asciiTheme="minorHAnsi" w:hAnsiTheme="minorHAnsi"/>
                <w:sz w:val="22"/>
                <w:szCs w:val="22"/>
              </w:rPr>
            </w:pPr>
          </w:p>
        </w:tc>
        <w:tc>
          <w:tcPr>
            <w:tcW w:w="4500" w:type="dxa"/>
          </w:tcPr>
          <w:p w14:paraId="391AEA83"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 xml:space="preserve">Rob </w:t>
            </w:r>
            <w:proofErr w:type="spellStart"/>
            <w:r w:rsidRPr="00323E15">
              <w:rPr>
                <w:rFonts w:asciiTheme="minorHAnsi" w:hAnsiTheme="minorHAnsi"/>
                <w:sz w:val="22"/>
                <w:szCs w:val="22"/>
              </w:rPr>
              <w:t>Eberhardt</w:t>
            </w:r>
            <w:proofErr w:type="spellEnd"/>
          </w:p>
        </w:tc>
      </w:tr>
      <w:tr w:rsidR="00AE7F19" w:rsidRPr="00323E15" w14:paraId="58C5D0F9" w14:textId="77777777" w:rsidTr="00323E15">
        <w:tc>
          <w:tcPr>
            <w:tcW w:w="2785" w:type="dxa"/>
          </w:tcPr>
          <w:p w14:paraId="116369E8" w14:textId="77777777" w:rsidR="00AE7F19" w:rsidRPr="00323E15" w:rsidRDefault="00AE7F19" w:rsidP="00EC660C">
            <w:pPr>
              <w:jc w:val="center"/>
              <w:rPr>
                <w:rFonts w:asciiTheme="minorHAnsi" w:hAnsiTheme="minorHAnsi"/>
                <w:sz w:val="22"/>
                <w:szCs w:val="22"/>
              </w:rPr>
            </w:pPr>
            <w:r w:rsidRPr="00323E15">
              <w:rPr>
                <w:rFonts w:asciiTheme="minorHAnsi" w:hAnsiTheme="minorHAnsi"/>
                <w:sz w:val="22"/>
                <w:szCs w:val="22"/>
              </w:rPr>
              <w:t>STD Clinic</w:t>
            </w:r>
          </w:p>
        </w:tc>
        <w:tc>
          <w:tcPr>
            <w:tcW w:w="2880" w:type="dxa"/>
          </w:tcPr>
          <w:p w14:paraId="2DE29C89"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Shapiro 9</w:t>
            </w:r>
          </w:p>
        </w:tc>
        <w:tc>
          <w:tcPr>
            <w:tcW w:w="4500" w:type="dxa"/>
          </w:tcPr>
          <w:p w14:paraId="699BF089"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Cresene Sanglap (Tuesday afternoons)</w:t>
            </w:r>
          </w:p>
          <w:p w14:paraId="0812EAC9" w14:textId="33D29E5E" w:rsidR="00AE7F19" w:rsidRPr="009C09CA" w:rsidRDefault="00AE7F19" w:rsidP="009C09CA">
            <w:pPr>
              <w:rPr>
                <w:rFonts w:asciiTheme="minorHAnsi" w:hAnsiTheme="minorHAnsi"/>
                <w:sz w:val="22"/>
                <w:szCs w:val="22"/>
              </w:rPr>
            </w:pPr>
            <w:r w:rsidRPr="00323E15">
              <w:rPr>
                <w:rFonts w:asciiTheme="minorHAnsi" w:hAnsiTheme="minorHAnsi"/>
                <w:sz w:val="22"/>
                <w:szCs w:val="22"/>
              </w:rPr>
              <w:t>Christa Gumbs (Friday afternoons)</w:t>
            </w:r>
          </w:p>
        </w:tc>
      </w:tr>
      <w:tr w:rsidR="00AE7F19" w:rsidRPr="00323E15" w14:paraId="371AA9FA" w14:textId="77777777" w:rsidTr="00323E15">
        <w:tc>
          <w:tcPr>
            <w:tcW w:w="2785" w:type="dxa"/>
          </w:tcPr>
          <w:p w14:paraId="37EEC3E3" w14:textId="77777777" w:rsidR="00AE7F19" w:rsidRPr="00323E15" w:rsidRDefault="00AE7F19" w:rsidP="00EC660C">
            <w:pPr>
              <w:jc w:val="center"/>
              <w:rPr>
                <w:rFonts w:asciiTheme="minorHAnsi" w:hAnsiTheme="minorHAnsi"/>
                <w:sz w:val="22"/>
                <w:szCs w:val="22"/>
              </w:rPr>
            </w:pPr>
            <w:r w:rsidRPr="00323E15">
              <w:rPr>
                <w:rFonts w:asciiTheme="minorHAnsi" w:hAnsiTheme="minorHAnsi"/>
                <w:sz w:val="22"/>
                <w:szCs w:val="22"/>
              </w:rPr>
              <w:t>Travel Clinic</w:t>
            </w:r>
          </w:p>
        </w:tc>
        <w:tc>
          <w:tcPr>
            <w:tcW w:w="2880" w:type="dxa"/>
          </w:tcPr>
          <w:p w14:paraId="5DDDB6BA"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Shapiro 9</w:t>
            </w:r>
          </w:p>
        </w:tc>
        <w:tc>
          <w:tcPr>
            <w:tcW w:w="4500" w:type="dxa"/>
          </w:tcPr>
          <w:p w14:paraId="322E590A" w14:textId="2C3CCEB4" w:rsidR="00AE7F19" w:rsidRPr="00B66882" w:rsidRDefault="00AE7F19" w:rsidP="009C09CA">
            <w:pPr>
              <w:rPr>
                <w:rFonts w:asciiTheme="minorHAnsi" w:hAnsiTheme="minorHAnsi"/>
                <w:sz w:val="22"/>
                <w:lang w:val="de-DE"/>
              </w:rPr>
            </w:pPr>
            <w:r w:rsidRPr="00B66882">
              <w:rPr>
                <w:lang w:val="de-DE"/>
              </w:rPr>
              <w:t>Natasha Hochberg</w:t>
            </w:r>
            <w:r w:rsidR="00323E15" w:rsidRPr="00B66882">
              <w:rPr>
                <w:lang w:val="de-DE"/>
              </w:rPr>
              <w:t xml:space="preserve"> </w:t>
            </w:r>
          </w:p>
        </w:tc>
      </w:tr>
      <w:tr w:rsidR="00AE7F19" w:rsidRPr="00323E15" w14:paraId="733338AA" w14:textId="77777777" w:rsidTr="00323E15">
        <w:tc>
          <w:tcPr>
            <w:tcW w:w="2785" w:type="dxa"/>
          </w:tcPr>
          <w:p w14:paraId="14F7B164" w14:textId="77777777" w:rsidR="00AE7F19" w:rsidRPr="00323E15" w:rsidRDefault="00AE7F19" w:rsidP="00EC660C">
            <w:pPr>
              <w:jc w:val="center"/>
              <w:rPr>
                <w:rFonts w:asciiTheme="minorHAnsi" w:hAnsiTheme="minorHAnsi"/>
                <w:sz w:val="22"/>
                <w:szCs w:val="22"/>
              </w:rPr>
            </w:pPr>
            <w:r w:rsidRPr="00323E15">
              <w:rPr>
                <w:rFonts w:asciiTheme="minorHAnsi" w:hAnsiTheme="minorHAnsi"/>
                <w:sz w:val="22"/>
                <w:szCs w:val="22"/>
              </w:rPr>
              <w:t>IM Refugee Clinic</w:t>
            </w:r>
          </w:p>
          <w:p w14:paraId="7D5D0D6F" w14:textId="77777777" w:rsidR="00AE7F19" w:rsidRPr="00323E15" w:rsidRDefault="00AE7F19" w:rsidP="00EC660C">
            <w:pPr>
              <w:rPr>
                <w:rFonts w:asciiTheme="minorHAnsi" w:hAnsiTheme="minorHAnsi"/>
                <w:sz w:val="22"/>
                <w:szCs w:val="22"/>
              </w:rPr>
            </w:pPr>
          </w:p>
        </w:tc>
        <w:tc>
          <w:tcPr>
            <w:tcW w:w="2880" w:type="dxa"/>
          </w:tcPr>
          <w:p w14:paraId="75D95FCB"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Shapiro 5B</w:t>
            </w:r>
          </w:p>
        </w:tc>
        <w:tc>
          <w:tcPr>
            <w:tcW w:w="4500" w:type="dxa"/>
          </w:tcPr>
          <w:p w14:paraId="5076A8B6" w14:textId="321240DC" w:rsidR="00AE7F19" w:rsidRPr="00B66882" w:rsidRDefault="00AE7F19" w:rsidP="009C09CA">
            <w:pPr>
              <w:rPr>
                <w:rFonts w:asciiTheme="minorHAnsi" w:hAnsiTheme="minorHAnsi"/>
                <w:sz w:val="22"/>
                <w:lang w:val="de-DE"/>
              </w:rPr>
            </w:pPr>
            <w:r w:rsidRPr="00B66882">
              <w:rPr>
                <w:lang w:val="de-DE"/>
              </w:rPr>
              <w:t>Sarah Kimball</w:t>
            </w:r>
            <w:r w:rsidR="00323E15" w:rsidRPr="00B66882">
              <w:rPr>
                <w:lang w:val="de-DE"/>
              </w:rPr>
              <w:t xml:space="preserve"> </w:t>
            </w:r>
          </w:p>
        </w:tc>
      </w:tr>
      <w:tr w:rsidR="00AE7F19" w:rsidRPr="00323E15" w14:paraId="384638FC" w14:textId="77777777" w:rsidTr="00323E15">
        <w:tc>
          <w:tcPr>
            <w:tcW w:w="2785" w:type="dxa"/>
          </w:tcPr>
          <w:p w14:paraId="57D02879" w14:textId="36778664" w:rsidR="00AE7F19" w:rsidRPr="00323E15" w:rsidRDefault="00AE7F19" w:rsidP="00323E15">
            <w:pPr>
              <w:rPr>
                <w:rFonts w:asciiTheme="minorHAnsi" w:hAnsiTheme="minorHAnsi"/>
                <w:sz w:val="22"/>
                <w:szCs w:val="22"/>
              </w:rPr>
            </w:pPr>
            <w:r w:rsidRPr="00323E15">
              <w:rPr>
                <w:rFonts w:asciiTheme="minorHAnsi" w:hAnsiTheme="minorHAnsi"/>
                <w:sz w:val="22"/>
                <w:szCs w:val="22"/>
              </w:rPr>
              <w:t>Pediatric International Clinic*</w:t>
            </w:r>
            <w:r w:rsidR="00323E15">
              <w:rPr>
                <w:rFonts w:asciiTheme="minorHAnsi" w:hAnsiTheme="minorHAnsi"/>
                <w:sz w:val="22"/>
                <w:szCs w:val="22"/>
              </w:rPr>
              <w:t xml:space="preserve"> </w:t>
            </w:r>
            <w:r w:rsidRPr="00323E15">
              <w:rPr>
                <w:rFonts w:asciiTheme="minorHAnsi" w:hAnsiTheme="minorHAnsi"/>
                <w:sz w:val="22"/>
                <w:szCs w:val="22"/>
              </w:rPr>
              <w:t>(comb</w:t>
            </w:r>
            <w:r w:rsidR="00323E15">
              <w:rPr>
                <w:rFonts w:asciiTheme="minorHAnsi" w:hAnsiTheme="minorHAnsi"/>
                <w:sz w:val="22"/>
                <w:szCs w:val="22"/>
              </w:rPr>
              <w:t>ined refugee and travel clinic)</w:t>
            </w:r>
          </w:p>
        </w:tc>
        <w:tc>
          <w:tcPr>
            <w:tcW w:w="2880" w:type="dxa"/>
          </w:tcPr>
          <w:p w14:paraId="67AD85E4"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Yawkey 6</w:t>
            </w:r>
          </w:p>
        </w:tc>
        <w:tc>
          <w:tcPr>
            <w:tcW w:w="4500" w:type="dxa"/>
          </w:tcPr>
          <w:p w14:paraId="06F6772A"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Elizabeth Barnett</w:t>
            </w:r>
          </w:p>
        </w:tc>
      </w:tr>
      <w:tr w:rsidR="00AE7F19" w:rsidRPr="00323E15" w14:paraId="1CD544E1" w14:textId="77777777" w:rsidTr="00323E15">
        <w:tc>
          <w:tcPr>
            <w:tcW w:w="2785" w:type="dxa"/>
          </w:tcPr>
          <w:p w14:paraId="7904F442"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Smoking Cessation Clinic</w:t>
            </w:r>
          </w:p>
          <w:p w14:paraId="4E1B8A93" w14:textId="77777777" w:rsidR="00AE7F19" w:rsidRPr="00323E15" w:rsidRDefault="00AE7F19" w:rsidP="00EC660C">
            <w:pPr>
              <w:rPr>
                <w:rFonts w:asciiTheme="minorHAnsi" w:hAnsiTheme="minorHAnsi"/>
                <w:sz w:val="22"/>
                <w:szCs w:val="22"/>
              </w:rPr>
            </w:pPr>
          </w:p>
        </w:tc>
        <w:tc>
          <w:tcPr>
            <w:tcW w:w="2880" w:type="dxa"/>
          </w:tcPr>
          <w:p w14:paraId="11A01A53"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Shapiro 9B</w:t>
            </w:r>
          </w:p>
        </w:tc>
        <w:tc>
          <w:tcPr>
            <w:tcW w:w="4500" w:type="dxa"/>
          </w:tcPr>
          <w:p w14:paraId="461E8B5D" w14:textId="014F010E" w:rsidR="00AE7F19" w:rsidRPr="00323E15" w:rsidRDefault="00AE7F19" w:rsidP="009C09CA">
            <w:pPr>
              <w:rPr>
                <w:rFonts w:asciiTheme="minorHAnsi" w:hAnsiTheme="minorHAnsi"/>
                <w:sz w:val="22"/>
                <w:szCs w:val="22"/>
              </w:rPr>
            </w:pPr>
            <w:r w:rsidRPr="00323E15">
              <w:rPr>
                <w:rFonts w:asciiTheme="minorHAnsi" w:hAnsiTheme="minorHAnsi"/>
                <w:sz w:val="22"/>
                <w:szCs w:val="22"/>
              </w:rPr>
              <w:t xml:space="preserve">Hasmeena Kathuria </w:t>
            </w:r>
          </w:p>
        </w:tc>
      </w:tr>
      <w:tr w:rsidR="00AE7F19" w:rsidRPr="00323E15" w14:paraId="1342E8E0" w14:textId="77777777" w:rsidTr="00323E15">
        <w:tc>
          <w:tcPr>
            <w:tcW w:w="2785" w:type="dxa"/>
          </w:tcPr>
          <w:p w14:paraId="3CC03A43"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Lead Clinic</w:t>
            </w:r>
          </w:p>
        </w:tc>
        <w:tc>
          <w:tcPr>
            <w:tcW w:w="2880" w:type="dxa"/>
          </w:tcPr>
          <w:p w14:paraId="358803F7"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Yawkey 6</w:t>
            </w:r>
          </w:p>
        </w:tc>
        <w:tc>
          <w:tcPr>
            <w:tcW w:w="4500" w:type="dxa"/>
          </w:tcPr>
          <w:p w14:paraId="3E0CFC96"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Sean Palfrey</w:t>
            </w:r>
          </w:p>
        </w:tc>
      </w:tr>
      <w:tr w:rsidR="00AE7F19" w:rsidRPr="00323E15" w14:paraId="62EF8F4E" w14:textId="77777777" w:rsidTr="00323E15">
        <w:tc>
          <w:tcPr>
            <w:tcW w:w="2785" w:type="dxa"/>
          </w:tcPr>
          <w:p w14:paraId="08EC9FD0"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GROW clinic</w:t>
            </w:r>
          </w:p>
        </w:tc>
        <w:tc>
          <w:tcPr>
            <w:tcW w:w="2880" w:type="dxa"/>
          </w:tcPr>
          <w:p w14:paraId="78BB9825" w14:textId="77777777" w:rsidR="00AE7F19" w:rsidRPr="00323E15" w:rsidRDefault="00AE7F19" w:rsidP="00EC660C">
            <w:pPr>
              <w:rPr>
                <w:rFonts w:asciiTheme="minorHAnsi" w:hAnsiTheme="minorHAnsi"/>
                <w:sz w:val="22"/>
                <w:szCs w:val="22"/>
              </w:rPr>
            </w:pPr>
            <w:r w:rsidRPr="00323E15">
              <w:rPr>
                <w:rFonts w:asciiTheme="minorHAnsi" w:hAnsiTheme="minorHAnsi"/>
                <w:sz w:val="22"/>
                <w:szCs w:val="22"/>
              </w:rPr>
              <w:t>Yawkey 6</w:t>
            </w:r>
          </w:p>
        </w:tc>
        <w:tc>
          <w:tcPr>
            <w:tcW w:w="4500" w:type="dxa"/>
          </w:tcPr>
          <w:p w14:paraId="4FC8BC60" w14:textId="77777777" w:rsidR="00AE7F19" w:rsidRPr="00323E15" w:rsidRDefault="00AE7F19" w:rsidP="00EC660C">
            <w:pPr>
              <w:rPr>
                <w:rFonts w:asciiTheme="minorHAnsi" w:hAnsiTheme="minorHAnsi"/>
                <w:sz w:val="22"/>
                <w:szCs w:val="22"/>
              </w:rPr>
            </w:pPr>
          </w:p>
        </w:tc>
      </w:tr>
    </w:tbl>
    <w:p w14:paraId="1B599AC6" w14:textId="77777777" w:rsidR="00AE7F19" w:rsidRPr="00323E15" w:rsidRDefault="00AE7F19" w:rsidP="00AE7F19">
      <w:pPr>
        <w:rPr>
          <w:b/>
        </w:rPr>
      </w:pPr>
    </w:p>
    <w:p w14:paraId="579365EF" w14:textId="77777777" w:rsidR="00AE7F19" w:rsidRPr="00323E15" w:rsidRDefault="00AE7F19" w:rsidP="00AE7F19">
      <w:r w:rsidRPr="00323E15">
        <w:t>Contact Jonathan Berz if you are interested in another clinic that is not on this list</w:t>
      </w:r>
    </w:p>
    <w:p w14:paraId="0EE681D2" w14:textId="77777777" w:rsidR="00323E15" w:rsidRPr="00323E15" w:rsidRDefault="00323E15" w:rsidP="00AE7F19">
      <w:pPr>
        <w:spacing w:after="150"/>
        <w:rPr>
          <w:rFonts w:eastAsia="Times New Roman" w:cs="Tahoma"/>
          <w:color w:val="000000"/>
          <w:u w:val="single"/>
        </w:rPr>
      </w:pPr>
    </w:p>
    <w:p w14:paraId="240CEA31" w14:textId="77777777" w:rsidR="00AE7F19" w:rsidRPr="00323E15" w:rsidRDefault="00AE7F19" w:rsidP="00AE7F19">
      <w:pPr>
        <w:spacing w:after="150"/>
        <w:rPr>
          <w:rFonts w:eastAsia="Times New Roman" w:cs="Tahoma"/>
          <w:color w:val="000000"/>
          <w:u w:val="single"/>
        </w:rPr>
      </w:pPr>
      <w:r w:rsidRPr="00323E15">
        <w:rPr>
          <w:rFonts w:eastAsia="Times New Roman" w:cs="Tahoma"/>
          <w:color w:val="000000"/>
          <w:u w:val="single"/>
        </w:rPr>
        <w:lastRenderedPageBreak/>
        <w:t>Conferences:</w:t>
      </w:r>
    </w:p>
    <w:p w14:paraId="1E811FB6" w14:textId="77777777" w:rsidR="00AE7F19" w:rsidRPr="00323E15" w:rsidRDefault="00AE7F19" w:rsidP="00111BF3">
      <w:pPr>
        <w:pStyle w:val="ListParagraph"/>
        <w:numPr>
          <w:ilvl w:val="0"/>
          <w:numId w:val="8"/>
        </w:numPr>
        <w:spacing w:after="150"/>
        <w:rPr>
          <w:rFonts w:eastAsia="Times New Roman" w:cs="Tahoma"/>
          <w:color w:val="000000"/>
        </w:rPr>
      </w:pPr>
      <w:r w:rsidRPr="00323E15">
        <w:rPr>
          <w:rFonts w:eastAsia="Times New Roman" w:cs="Tahoma"/>
          <w:color w:val="000000"/>
        </w:rPr>
        <w:t>Each year, PMRs attend their respective academic meetings (SGIM or PAS) and ACPM</w:t>
      </w:r>
    </w:p>
    <w:p w14:paraId="5AAA4EA6" w14:textId="77777777" w:rsidR="00AE7F19" w:rsidRPr="00323E15" w:rsidRDefault="00AE7F19" w:rsidP="00111BF3">
      <w:pPr>
        <w:pStyle w:val="ListParagraph"/>
        <w:numPr>
          <w:ilvl w:val="1"/>
          <w:numId w:val="8"/>
        </w:numPr>
        <w:spacing w:after="150"/>
        <w:rPr>
          <w:rFonts w:eastAsia="Times New Roman" w:cs="Tahoma"/>
          <w:color w:val="000000"/>
        </w:rPr>
      </w:pPr>
      <w:r w:rsidRPr="00323E15">
        <w:rPr>
          <w:rFonts w:eastAsia="Times New Roman" w:cs="Tahoma"/>
          <w:color w:val="000000"/>
        </w:rPr>
        <w:t xml:space="preserve">PMRs must also attend the MA Student Health Policy Forum in January once: 2 day session on Massachusetts state health policy and opportunity to meet with legislators and state administrators. There is formal application process, look out for Linda’s emails in the late Fall </w:t>
      </w:r>
    </w:p>
    <w:p w14:paraId="31EC07DE" w14:textId="77777777" w:rsidR="00AE7F19" w:rsidRPr="00323E15" w:rsidRDefault="00AE7F19" w:rsidP="00AE7F19">
      <w:pPr>
        <w:rPr>
          <w:b/>
          <w:u w:val="single"/>
        </w:rPr>
      </w:pPr>
      <w:r w:rsidRPr="00323E15">
        <w:rPr>
          <w:b/>
          <w:u w:val="single"/>
        </w:rPr>
        <w:t>Boards</w:t>
      </w:r>
    </w:p>
    <w:p w14:paraId="46F6AB6F" w14:textId="77777777" w:rsidR="00AE7F19" w:rsidRPr="00323E15" w:rsidRDefault="00AE7F19" w:rsidP="00AE7F19">
      <w:pPr>
        <w:rPr>
          <w:u w:val="single"/>
        </w:rPr>
      </w:pPr>
    </w:p>
    <w:p w14:paraId="1DBCC9CC" w14:textId="0BD3A4B2" w:rsidR="005F2C80" w:rsidRDefault="00AE7F19" w:rsidP="00AE7F19">
      <w:pPr>
        <w:rPr>
          <w:rFonts w:eastAsia="Times New Roman"/>
        </w:rPr>
      </w:pPr>
      <w:r w:rsidRPr="00323E15">
        <w:rPr>
          <w:rFonts w:eastAsia="Times New Roman"/>
        </w:rPr>
        <w:t>All fellows must apply for the Boards</w:t>
      </w:r>
      <w:r w:rsidR="005F2C80">
        <w:rPr>
          <w:rFonts w:eastAsia="Times New Roman"/>
        </w:rPr>
        <w:t xml:space="preserve"> at </w:t>
      </w:r>
      <w:hyperlink r:id="rId61" w:history="1">
        <w:r w:rsidR="005F2C80" w:rsidRPr="004B09A0">
          <w:rPr>
            <w:rStyle w:val="Hyperlink"/>
          </w:rPr>
          <w:t>www.theabpm.org</w:t>
        </w:r>
      </w:hyperlink>
      <w:r w:rsidR="005F2C80">
        <w:t xml:space="preserve"> </w:t>
      </w:r>
      <w:r w:rsidRPr="00323E15">
        <w:rPr>
          <w:rFonts w:eastAsia="Times New Roman"/>
        </w:rPr>
        <w:t>(strongly suggested after 2</w:t>
      </w:r>
      <w:r w:rsidRPr="00323E15">
        <w:rPr>
          <w:rFonts w:eastAsia="Times New Roman"/>
          <w:vertAlign w:val="superscript"/>
        </w:rPr>
        <w:t>nd</w:t>
      </w:r>
      <w:r w:rsidRPr="00323E15">
        <w:rPr>
          <w:rFonts w:eastAsia="Times New Roman"/>
        </w:rPr>
        <w:t xml:space="preserve"> year of fellowship). </w:t>
      </w:r>
      <w:r w:rsidR="005F2C80">
        <w:rPr>
          <w:rFonts w:eastAsia="Times New Roman"/>
        </w:rPr>
        <w:t xml:space="preserve">Applications open in March/April and close in July. </w:t>
      </w:r>
      <w:r w:rsidR="005F2C80" w:rsidRPr="005F2C80">
        <w:rPr>
          <w:rFonts w:eastAsia="Times New Roman"/>
        </w:rPr>
        <w:t>T</w:t>
      </w:r>
      <w:r w:rsidRPr="005F2C80">
        <w:rPr>
          <w:rFonts w:eastAsia="Times New Roman"/>
        </w:rPr>
        <w:t xml:space="preserve">he </w:t>
      </w:r>
      <w:r w:rsidR="005F2C80" w:rsidRPr="005F2C80">
        <w:rPr>
          <w:rFonts w:eastAsia="Times New Roman"/>
        </w:rPr>
        <w:t>e</w:t>
      </w:r>
      <w:r w:rsidR="00746E53">
        <w:rPr>
          <w:rFonts w:eastAsia="Times New Roman"/>
        </w:rPr>
        <w:t>xams</w:t>
      </w:r>
      <w:r w:rsidR="005F2C80" w:rsidRPr="005F2C80">
        <w:rPr>
          <w:rFonts w:eastAsia="Times New Roman"/>
        </w:rPr>
        <w:t xml:space="preserve"> occur at </w:t>
      </w:r>
      <w:proofErr w:type="spellStart"/>
      <w:proofErr w:type="gramStart"/>
      <w:r w:rsidR="005F2C80" w:rsidRPr="005F2C80">
        <w:rPr>
          <w:rFonts w:eastAsia="Times New Roman"/>
        </w:rPr>
        <w:t>Prometric</w:t>
      </w:r>
      <w:proofErr w:type="spellEnd"/>
      <w:proofErr w:type="gramEnd"/>
      <w:r w:rsidR="005F2C80" w:rsidRPr="005F2C80">
        <w:rPr>
          <w:rFonts w:eastAsia="Times New Roman"/>
        </w:rPr>
        <w:t xml:space="preserve"> sites the last two weeks of October</w:t>
      </w:r>
      <w:r w:rsidR="005F2C80">
        <w:rPr>
          <w:rFonts w:eastAsia="Times New Roman"/>
        </w:rPr>
        <w:t>.</w:t>
      </w:r>
      <w:r w:rsidRPr="005F2C80">
        <w:rPr>
          <w:rFonts w:eastAsia="Times New Roman"/>
        </w:rPr>
        <w:t xml:space="preserve"> The board requires </w:t>
      </w:r>
      <w:r w:rsidR="005F2C80" w:rsidRPr="005F2C80">
        <w:rPr>
          <w:rFonts w:eastAsia="Times New Roman"/>
        </w:rPr>
        <w:t>the followi</w:t>
      </w:r>
      <w:r w:rsidR="005F2C80">
        <w:rPr>
          <w:rFonts w:eastAsia="Times New Roman"/>
        </w:rPr>
        <w:t>ng documents:</w:t>
      </w:r>
    </w:p>
    <w:p w14:paraId="47C187E5" w14:textId="77777777" w:rsidR="005F2C80" w:rsidRPr="005F2C80" w:rsidRDefault="005F2C80" w:rsidP="00111BF3">
      <w:pPr>
        <w:pStyle w:val="ListParagraph"/>
        <w:numPr>
          <w:ilvl w:val="0"/>
          <w:numId w:val="8"/>
        </w:numPr>
        <w:rPr>
          <w:rFonts w:eastAsia="Times New Roman"/>
        </w:rPr>
      </w:pPr>
      <w:r w:rsidRPr="005F2C80">
        <w:rPr>
          <w:rFonts w:eastAsia="Times New Roman"/>
        </w:rPr>
        <w:t>CV/Resume, if 24 months past residency completion date</w:t>
      </w:r>
    </w:p>
    <w:p w14:paraId="66873521" w14:textId="35CC2E1A" w:rsidR="005F2C80" w:rsidRPr="005F2C80" w:rsidRDefault="005F2C80" w:rsidP="00111BF3">
      <w:pPr>
        <w:pStyle w:val="ListParagraph"/>
        <w:numPr>
          <w:ilvl w:val="0"/>
          <w:numId w:val="8"/>
        </w:numPr>
        <w:rPr>
          <w:rFonts w:eastAsia="Times New Roman"/>
        </w:rPr>
      </w:pPr>
      <w:r w:rsidRPr="005F2C80">
        <w:rPr>
          <w:rFonts w:eastAsia="Times New Roman"/>
        </w:rPr>
        <w:t>Medical License Verification</w:t>
      </w:r>
      <w:r>
        <w:rPr>
          <w:rFonts w:eastAsia="Times New Roman"/>
        </w:rPr>
        <w:t xml:space="preserve">, </w:t>
      </w:r>
      <w:r w:rsidRPr="00323E15">
        <w:t xml:space="preserve">must have </w:t>
      </w:r>
      <w:r w:rsidRPr="00323E15">
        <w:rPr>
          <w:b/>
          <w:bCs/>
        </w:rPr>
        <w:t>a FULL license</w:t>
      </w:r>
      <w:r>
        <w:rPr>
          <w:b/>
          <w:bCs/>
        </w:rPr>
        <w:t xml:space="preserve"> </w:t>
      </w:r>
      <w:r w:rsidRPr="005F2C80">
        <w:rPr>
          <w:bCs/>
        </w:rPr>
        <w:t>the</w:t>
      </w:r>
      <w:r>
        <w:rPr>
          <w:rFonts w:eastAsia="Times New Roman"/>
        </w:rPr>
        <w:t xml:space="preserve"> </w:t>
      </w:r>
      <w:r w:rsidRPr="005F2C80">
        <w:rPr>
          <w:rFonts w:eastAsia="Times New Roman"/>
        </w:rPr>
        <w:t>ABPM</w:t>
      </w:r>
      <w:r>
        <w:rPr>
          <w:rFonts w:eastAsia="Times New Roman"/>
        </w:rPr>
        <w:t xml:space="preserve"> will confirm </w:t>
      </w:r>
    </w:p>
    <w:p w14:paraId="6C0E2421" w14:textId="77777777" w:rsidR="005F2C80" w:rsidRPr="005F2C80" w:rsidRDefault="005F2C80" w:rsidP="00111BF3">
      <w:pPr>
        <w:pStyle w:val="ListParagraph"/>
        <w:numPr>
          <w:ilvl w:val="0"/>
          <w:numId w:val="8"/>
        </w:numPr>
        <w:rPr>
          <w:rFonts w:eastAsia="Times New Roman"/>
        </w:rPr>
      </w:pPr>
      <w:r w:rsidRPr="005F2C80">
        <w:rPr>
          <w:rFonts w:eastAsia="Times New Roman"/>
        </w:rPr>
        <w:t>Clinical Training Program, Internship, or PGY1 Certificate</w:t>
      </w:r>
    </w:p>
    <w:p w14:paraId="758CEA77" w14:textId="77777777" w:rsidR="005F2C80" w:rsidRPr="005F2C80" w:rsidRDefault="005F2C80" w:rsidP="00111BF3">
      <w:pPr>
        <w:pStyle w:val="ListParagraph"/>
        <w:numPr>
          <w:ilvl w:val="0"/>
          <w:numId w:val="8"/>
        </w:numPr>
        <w:rPr>
          <w:rFonts w:eastAsia="Times New Roman"/>
        </w:rPr>
      </w:pPr>
      <w:r w:rsidRPr="005F2C80">
        <w:rPr>
          <w:rFonts w:eastAsia="Times New Roman"/>
        </w:rPr>
        <w:t>Graduate Coursework Transcript</w:t>
      </w:r>
    </w:p>
    <w:p w14:paraId="3A0BC766" w14:textId="77777777" w:rsidR="005F2C80" w:rsidRPr="005F2C80" w:rsidRDefault="005F2C80" w:rsidP="00111BF3">
      <w:pPr>
        <w:pStyle w:val="ListParagraph"/>
        <w:numPr>
          <w:ilvl w:val="0"/>
          <w:numId w:val="8"/>
        </w:numPr>
        <w:rPr>
          <w:rFonts w:eastAsia="Times New Roman"/>
        </w:rPr>
      </w:pPr>
      <w:r w:rsidRPr="005F2C80">
        <w:rPr>
          <w:rFonts w:eastAsia="Times New Roman"/>
        </w:rPr>
        <w:t>Residency Program Verification</w:t>
      </w:r>
    </w:p>
    <w:p w14:paraId="70ED6ABE" w14:textId="77777777" w:rsidR="005F2C80" w:rsidRPr="005F2C80" w:rsidRDefault="005F2C80" w:rsidP="00111BF3">
      <w:pPr>
        <w:pStyle w:val="ListParagraph"/>
        <w:numPr>
          <w:ilvl w:val="0"/>
          <w:numId w:val="8"/>
        </w:numPr>
        <w:rPr>
          <w:rFonts w:eastAsia="Times New Roman"/>
        </w:rPr>
      </w:pPr>
      <w:r w:rsidRPr="005F2C80">
        <w:rPr>
          <w:rFonts w:eastAsia="Times New Roman"/>
        </w:rPr>
        <w:t>Clinical Training Verification</w:t>
      </w:r>
    </w:p>
    <w:p w14:paraId="1910F323" w14:textId="5F25014B" w:rsidR="005F2C80" w:rsidRPr="005F2C80" w:rsidRDefault="005F2C80" w:rsidP="00111BF3">
      <w:pPr>
        <w:pStyle w:val="ListParagraph"/>
        <w:numPr>
          <w:ilvl w:val="0"/>
          <w:numId w:val="8"/>
        </w:numPr>
        <w:rPr>
          <w:rFonts w:eastAsia="Times New Roman"/>
        </w:rPr>
      </w:pPr>
      <w:r w:rsidRPr="005F2C80">
        <w:rPr>
          <w:rFonts w:eastAsia="Times New Roman"/>
        </w:rPr>
        <w:t>3 Letters of Reference (one from a physician who is certified by the ABMS) if 24 months past residency completion date</w:t>
      </w:r>
    </w:p>
    <w:p w14:paraId="3A4C4DDF" w14:textId="77777777" w:rsidR="005F2C80" w:rsidRDefault="005F2C80" w:rsidP="00AE7F19">
      <w:pPr>
        <w:rPr>
          <w:rFonts w:eastAsia="Times New Roman"/>
        </w:rPr>
      </w:pPr>
    </w:p>
    <w:p w14:paraId="1C543AC8" w14:textId="77777777" w:rsidR="005F2C80" w:rsidRDefault="005F2C80" w:rsidP="00AE7F19">
      <w:pPr>
        <w:rPr>
          <w:rFonts w:eastAsia="Times New Roman"/>
        </w:rPr>
      </w:pPr>
    </w:p>
    <w:p w14:paraId="030D93EA" w14:textId="4CA9600F" w:rsidR="00AE7F19" w:rsidRPr="00323E15" w:rsidRDefault="00AE7F19" w:rsidP="005F2C80">
      <w:r w:rsidRPr="00323E15">
        <w:t>In the past, our program has done very well wi</w:t>
      </w:r>
      <w:r w:rsidR="006E6B02" w:rsidRPr="00323E15">
        <w:t>th passing the boards, with a 94</w:t>
      </w:r>
      <w:r w:rsidRPr="00323E15">
        <w:t>% pass rate since 2000</w:t>
      </w:r>
      <w:r w:rsidR="005F2C80">
        <w:t xml:space="preserve">. </w:t>
      </w:r>
      <w:r w:rsidRPr="00323E15">
        <w:t>After you pass your boards, if you have another Board Certification (e.g. Peds or Medicine) at this time the American Board of Medical Specialties has a reciprocal agreement so that Maintenance of Certification credits obtained in one specialty can be applied to the other</w:t>
      </w:r>
      <w:r w:rsidR="005F2C80">
        <w:t xml:space="preserve"> specialties, ch</w:t>
      </w:r>
      <w:r w:rsidRPr="00323E15">
        <w:t>ec</w:t>
      </w:r>
      <w:r w:rsidR="005F2C80">
        <w:t xml:space="preserve">k the ABPM website for details </w:t>
      </w:r>
      <w:hyperlink r:id="rId62" w:history="1">
        <w:r w:rsidRPr="00323E15">
          <w:rPr>
            <w:rStyle w:val="Hyperlink"/>
          </w:rPr>
          <w:t>https://www.theabpm.org/moc/index_moc.cfm</w:t>
        </w:r>
      </w:hyperlink>
      <w:r w:rsidRPr="00323E15">
        <w:t xml:space="preserve"> </w:t>
      </w:r>
    </w:p>
    <w:p w14:paraId="3AF01FA5" w14:textId="25F633A9" w:rsidR="00BF15C6" w:rsidRDefault="00BF15C6">
      <w:pPr>
        <w:rPr>
          <w:u w:val="single"/>
        </w:rPr>
      </w:pPr>
      <w:r>
        <w:rPr>
          <w:u w:val="single"/>
        </w:rPr>
        <w:br w:type="page"/>
      </w:r>
    </w:p>
    <w:p w14:paraId="4063ED48" w14:textId="7DDE4F38" w:rsidR="00AE7F19" w:rsidRPr="00323E15" w:rsidRDefault="00323E15" w:rsidP="00AE7F19">
      <w:pPr>
        <w:rPr>
          <w:b/>
        </w:rPr>
      </w:pPr>
      <w:r w:rsidRPr="00323E15">
        <w:rPr>
          <w:b/>
        </w:rPr>
        <w:lastRenderedPageBreak/>
        <w:t xml:space="preserve">5c. </w:t>
      </w:r>
      <w:r w:rsidR="00AE7F19" w:rsidRPr="00323E15">
        <w:rPr>
          <w:b/>
        </w:rPr>
        <w:t xml:space="preserve">Advantages of </w:t>
      </w:r>
      <w:r w:rsidRPr="00323E15">
        <w:rPr>
          <w:b/>
        </w:rPr>
        <w:t>ACGME Training</w:t>
      </w:r>
    </w:p>
    <w:p w14:paraId="5492C310" w14:textId="0A151E56" w:rsidR="00AE7F19" w:rsidRPr="00323E15" w:rsidRDefault="00323E15" w:rsidP="00AE7F19">
      <w:r>
        <w:t xml:space="preserve">PMR and Addiction Fellows </w:t>
      </w:r>
      <w:r w:rsidR="00AE7F19" w:rsidRPr="00323E15">
        <w:t>are considered h</w:t>
      </w:r>
      <w:r w:rsidR="005F2C80">
        <w:t>ouse staff and employees of BMC</w:t>
      </w:r>
      <w:r>
        <w:t xml:space="preserve">. </w:t>
      </w:r>
    </w:p>
    <w:p w14:paraId="1D5229D6" w14:textId="77777777" w:rsidR="00AE7F19" w:rsidRPr="00323E15" w:rsidRDefault="00AE7F19" w:rsidP="00AE7F19"/>
    <w:p w14:paraId="741BB53B" w14:textId="77777777" w:rsidR="00AE7F19" w:rsidRPr="00323E15" w:rsidRDefault="00AE7F19" w:rsidP="00AE7F19">
      <w:r w:rsidRPr="00323E15">
        <w:t>**Contracts and job appointments are valid July 1-June 30. Salary increases go up by the hospital fiscal year and are effective October 1 each year**</w:t>
      </w:r>
    </w:p>
    <w:p w14:paraId="66048501" w14:textId="77777777" w:rsidR="00AE7F19" w:rsidRPr="00323E15" w:rsidRDefault="00AE7F19" w:rsidP="00111BF3">
      <w:pPr>
        <w:pStyle w:val="ListParagraph"/>
        <w:numPr>
          <w:ilvl w:val="0"/>
          <w:numId w:val="7"/>
        </w:numPr>
      </w:pPr>
      <w:r w:rsidRPr="00323E15">
        <w:t>You are paid weekly. Make sure to submit all time off requests to Linda at least 1 week in advance.  She will enter these into New Innovations and Kronos.</w:t>
      </w:r>
    </w:p>
    <w:p w14:paraId="566F58D8" w14:textId="5209ED43" w:rsidR="00AE7F19" w:rsidRPr="00323E15" w:rsidRDefault="00AE7F19" w:rsidP="00111BF3">
      <w:pPr>
        <w:pStyle w:val="ListParagraph"/>
        <w:numPr>
          <w:ilvl w:val="0"/>
          <w:numId w:val="7"/>
        </w:numPr>
        <w:rPr>
          <w:u w:val="single"/>
        </w:rPr>
      </w:pPr>
      <w:r w:rsidRPr="00323E15">
        <w:t>Paystubs and benefits and salary can be found o</w:t>
      </w:r>
      <w:r w:rsidR="004926E9">
        <w:t>nline at Workday.</w:t>
      </w:r>
    </w:p>
    <w:p w14:paraId="08B03C60" w14:textId="61E01621" w:rsidR="00AE7F19" w:rsidRPr="00323E15" w:rsidRDefault="00AE7F19" w:rsidP="00AE7F19">
      <w:pPr>
        <w:pStyle w:val="ListParagraph"/>
        <w:numPr>
          <w:ilvl w:val="0"/>
          <w:numId w:val="2"/>
        </w:numPr>
      </w:pPr>
      <w:r w:rsidRPr="00323E15">
        <w:t>Membership in the CIR-SEIU union (if you choose, though union dues will be collected from your check regardless if you join or not)</w:t>
      </w:r>
      <w:r w:rsidR="004926E9">
        <w:t>.</w:t>
      </w:r>
    </w:p>
    <w:p w14:paraId="6C08E38C" w14:textId="77777777" w:rsidR="00AE7F19" w:rsidRPr="00323E15" w:rsidRDefault="00AE7F19" w:rsidP="00AE7F19">
      <w:pPr>
        <w:pStyle w:val="ListParagraph"/>
        <w:numPr>
          <w:ilvl w:val="0"/>
          <w:numId w:val="2"/>
        </w:numPr>
      </w:pPr>
      <w:r w:rsidRPr="00323E15">
        <w:t>As unionized, contracted employees you are entitled to:</w:t>
      </w:r>
    </w:p>
    <w:p w14:paraId="2C0E664D" w14:textId="77777777" w:rsidR="00AE7F19" w:rsidRPr="00323E15" w:rsidRDefault="00AE7F19" w:rsidP="00AE7F19">
      <w:pPr>
        <w:pStyle w:val="ListParagraph"/>
        <w:numPr>
          <w:ilvl w:val="1"/>
          <w:numId w:val="2"/>
        </w:numPr>
      </w:pPr>
      <w:r w:rsidRPr="00323E15">
        <w:t xml:space="preserve">4 weeks’ vacation </w:t>
      </w:r>
    </w:p>
    <w:p w14:paraId="3F7755F0" w14:textId="77777777" w:rsidR="00AE7F19" w:rsidRPr="00323E15" w:rsidRDefault="00AE7F19" w:rsidP="00AE7F19">
      <w:pPr>
        <w:pStyle w:val="ListParagraph"/>
        <w:numPr>
          <w:ilvl w:val="1"/>
          <w:numId w:val="2"/>
        </w:numPr>
      </w:pPr>
      <w:r w:rsidRPr="00323E15">
        <w:t>Do not have to accrue time off before you are allowed to take leave</w:t>
      </w:r>
    </w:p>
    <w:p w14:paraId="6028BA58" w14:textId="77777777" w:rsidR="00AE7F19" w:rsidRPr="00323E15" w:rsidRDefault="00AE7F19" w:rsidP="00AE7F19">
      <w:pPr>
        <w:pStyle w:val="ListParagraph"/>
        <w:numPr>
          <w:ilvl w:val="1"/>
          <w:numId w:val="2"/>
        </w:numPr>
      </w:pPr>
      <w:r w:rsidRPr="00323E15">
        <w:t>Sick days and personal days</w:t>
      </w:r>
    </w:p>
    <w:p w14:paraId="158199DD" w14:textId="77777777" w:rsidR="00AE7F19" w:rsidRPr="00323E15" w:rsidRDefault="00AE7F19" w:rsidP="00AE7F19">
      <w:pPr>
        <w:pStyle w:val="ListParagraph"/>
        <w:numPr>
          <w:ilvl w:val="0"/>
          <w:numId w:val="2"/>
        </w:numPr>
      </w:pPr>
      <w:r w:rsidRPr="00323E15">
        <w:t>Hospital benefit package</w:t>
      </w:r>
    </w:p>
    <w:p w14:paraId="27F8693C" w14:textId="77777777" w:rsidR="00AE7F19" w:rsidRPr="00323E15" w:rsidRDefault="00AE7F19" w:rsidP="00AE7F19">
      <w:pPr>
        <w:pStyle w:val="ListParagraph"/>
        <w:numPr>
          <w:ilvl w:val="1"/>
          <w:numId w:val="2"/>
        </w:numPr>
      </w:pPr>
      <w:r w:rsidRPr="00323E15">
        <w:t>Health insurance, Flex Spending etc.</w:t>
      </w:r>
    </w:p>
    <w:p w14:paraId="7FE9F43E" w14:textId="77777777" w:rsidR="00AE7F19" w:rsidRPr="00323E15" w:rsidRDefault="00AE7F19" w:rsidP="00AE7F19">
      <w:pPr>
        <w:pStyle w:val="ListParagraph"/>
        <w:numPr>
          <w:ilvl w:val="1"/>
          <w:numId w:val="2"/>
        </w:numPr>
      </w:pPr>
      <w:r w:rsidRPr="00323E15">
        <w:t>Retirement (403b through TIAA-CREF); there is NO matching however</w:t>
      </w:r>
    </w:p>
    <w:p w14:paraId="4D4BD95F" w14:textId="77777777" w:rsidR="00AE7F19" w:rsidRPr="00323E15" w:rsidRDefault="00AE7F19" w:rsidP="00AE7F19">
      <w:pPr>
        <w:pStyle w:val="ListParagraph"/>
        <w:numPr>
          <w:ilvl w:val="0"/>
          <w:numId w:val="2"/>
        </w:numPr>
      </w:pPr>
      <w:r w:rsidRPr="00323E15">
        <w:t xml:space="preserve">Discounted resident parking rate for the BMC garages. </w:t>
      </w:r>
    </w:p>
    <w:p w14:paraId="71DEEC3F" w14:textId="77777777" w:rsidR="00AE7F19" w:rsidRPr="00323E15" w:rsidRDefault="00AE7F19" w:rsidP="00AE7F19">
      <w:pPr>
        <w:pStyle w:val="ListParagraph"/>
        <w:numPr>
          <w:ilvl w:val="1"/>
          <w:numId w:val="2"/>
        </w:numPr>
      </w:pPr>
      <w:r w:rsidRPr="00323E15">
        <w:t xml:space="preserve">At this time: </w:t>
      </w:r>
      <w:r w:rsidRPr="00323E15">
        <w:rPr>
          <w:rFonts w:cs="Arial"/>
          <w:color w:val="000000"/>
          <w:shd w:val="clear" w:color="auto" w:fill="FFFFFF"/>
        </w:rPr>
        <w:t>$84.46 per month for a monthly pass</w:t>
      </w:r>
    </w:p>
    <w:p w14:paraId="101A2BD2" w14:textId="77777777" w:rsidR="00AE7F19" w:rsidRPr="00323E15" w:rsidRDefault="00AE7F19" w:rsidP="00AE7F19">
      <w:pPr>
        <w:pStyle w:val="ListParagraph"/>
        <w:numPr>
          <w:ilvl w:val="1"/>
          <w:numId w:val="2"/>
        </w:numPr>
      </w:pPr>
      <w:r w:rsidRPr="00323E15">
        <w:rPr>
          <w:rFonts w:cs="Arial"/>
          <w:color w:val="000000"/>
          <w:shd w:val="clear" w:color="auto" w:fill="FFFFFF"/>
        </w:rPr>
        <w:t>Occasional parking: Can buy a book of 12 parking stickers for $84.46 per book. Limit of 4 books per year</w:t>
      </w:r>
    </w:p>
    <w:p w14:paraId="570FBF60" w14:textId="77777777" w:rsidR="00AE7F19" w:rsidRPr="00323E15" w:rsidRDefault="00AE7F19" w:rsidP="00AE7F19">
      <w:pPr>
        <w:pStyle w:val="ListParagraph"/>
        <w:numPr>
          <w:ilvl w:val="0"/>
          <w:numId w:val="2"/>
        </w:numPr>
      </w:pPr>
      <w:r w:rsidRPr="00323E15">
        <w:t>Discounted monthly T pass: taken out pre-tax from your check automatically if you enroll. You cannot get both a monthly parking pass and monthly T pass. Must choose one program. Note: must be cancelled 2 months prior if you want to discontinue after enrolling.</w:t>
      </w:r>
    </w:p>
    <w:p w14:paraId="122DA689" w14:textId="77777777" w:rsidR="00AE7F19" w:rsidRPr="00323E15" w:rsidRDefault="00AE7F19" w:rsidP="00AE7F19">
      <w:pPr>
        <w:pStyle w:val="ListParagraph"/>
        <w:numPr>
          <w:ilvl w:val="0"/>
          <w:numId w:val="2"/>
        </w:numPr>
      </w:pPr>
      <w:r w:rsidRPr="00323E15">
        <w:t>Educational allowance</w:t>
      </w:r>
    </w:p>
    <w:p w14:paraId="7C5A9561" w14:textId="77777777" w:rsidR="00AE7F19" w:rsidRPr="00323E15" w:rsidRDefault="00AE7F19" w:rsidP="00AE7F19">
      <w:pPr>
        <w:pStyle w:val="ListParagraph"/>
        <w:numPr>
          <w:ilvl w:val="1"/>
          <w:numId w:val="2"/>
        </w:numPr>
      </w:pPr>
      <w:r w:rsidRPr="00323E15">
        <w:t>May be used for educational expenses such as books, conferences, membership fees, credentialing fees</w:t>
      </w:r>
    </w:p>
    <w:p w14:paraId="3A21B29C" w14:textId="258EAD9C" w:rsidR="00AE7F19" w:rsidRPr="00323E15" w:rsidRDefault="006E6B02" w:rsidP="00AE7F19">
      <w:pPr>
        <w:pStyle w:val="ListParagraph"/>
        <w:numPr>
          <w:ilvl w:val="1"/>
          <w:numId w:val="2"/>
        </w:numPr>
      </w:pPr>
      <w:r w:rsidRPr="00323E15">
        <w:t>For 2018-2019: amount $95</w:t>
      </w:r>
      <w:r w:rsidR="00AE7F19" w:rsidRPr="00323E15">
        <w:t>0 for academic year. This does not rollover year to year</w:t>
      </w:r>
    </w:p>
    <w:p w14:paraId="39CDD4A0" w14:textId="77777777" w:rsidR="00AE7F19" w:rsidRPr="00323E15" w:rsidRDefault="00AE7F19" w:rsidP="00AE7F19">
      <w:pPr>
        <w:pStyle w:val="ListParagraph"/>
        <w:numPr>
          <w:ilvl w:val="1"/>
          <w:numId w:val="2"/>
        </w:numPr>
      </w:pPr>
      <w:r w:rsidRPr="00323E15">
        <w:t>Contact Linda for the form. Must have all itemized receipts</w:t>
      </w:r>
    </w:p>
    <w:p w14:paraId="2862E2AE" w14:textId="1FBDC73F" w:rsidR="00AE7F19" w:rsidRPr="00323E15" w:rsidRDefault="00AE7F19" w:rsidP="00AE7F19">
      <w:pPr>
        <w:pStyle w:val="ListParagraph"/>
        <w:numPr>
          <w:ilvl w:val="1"/>
          <w:numId w:val="2"/>
        </w:numPr>
      </w:pPr>
      <w:r w:rsidRPr="00323E15">
        <w:t xml:space="preserve">Talk with </w:t>
      </w:r>
      <w:r w:rsidR="004926E9">
        <w:t>your program director</w:t>
      </w:r>
      <w:r w:rsidRPr="00323E15">
        <w:t xml:space="preserve"> to budget your funding accordingly. Each fellows is funded differently. </w:t>
      </w:r>
    </w:p>
    <w:p w14:paraId="749EFDE8" w14:textId="77777777" w:rsidR="00AE7F19" w:rsidRPr="00323E15" w:rsidRDefault="00AE7F19" w:rsidP="00AE7F19">
      <w:pPr>
        <w:pStyle w:val="ListParagraph"/>
        <w:numPr>
          <w:ilvl w:val="0"/>
          <w:numId w:val="2"/>
        </w:numPr>
      </w:pPr>
      <w:r w:rsidRPr="00323E15">
        <w:t>Hospital benefit programs</w:t>
      </w:r>
    </w:p>
    <w:p w14:paraId="127F9F2D" w14:textId="77777777" w:rsidR="00AE7F19" w:rsidRPr="00323E15" w:rsidRDefault="00AE7F19" w:rsidP="00AE7F19">
      <w:pPr>
        <w:pStyle w:val="ListParagraph"/>
        <w:numPr>
          <w:ilvl w:val="1"/>
          <w:numId w:val="2"/>
        </w:numPr>
      </w:pPr>
      <w:proofErr w:type="spellStart"/>
      <w:r w:rsidRPr="00323E15">
        <w:t>LearnVest</w:t>
      </w:r>
      <w:proofErr w:type="spellEnd"/>
      <w:r w:rsidRPr="00323E15">
        <w:t>: free financial counseling service</w:t>
      </w:r>
    </w:p>
    <w:p w14:paraId="450A386C" w14:textId="77777777" w:rsidR="00AE7F19" w:rsidRPr="00323E15" w:rsidRDefault="00AE7F19" w:rsidP="00AE7F19">
      <w:pPr>
        <w:pStyle w:val="ListParagraph"/>
        <w:numPr>
          <w:ilvl w:val="1"/>
          <w:numId w:val="2"/>
        </w:numPr>
      </w:pPr>
      <w:r w:rsidRPr="00323E15">
        <w:t>Care.com: service that assists with a number of services including child care</w:t>
      </w:r>
    </w:p>
    <w:p w14:paraId="34234E1E" w14:textId="77777777" w:rsidR="00AE7F19" w:rsidRPr="00323E15" w:rsidRDefault="00AE7F19" w:rsidP="00AE7F19">
      <w:pPr>
        <w:pStyle w:val="ListParagraph"/>
        <w:numPr>
          <w:ilvl w:val="1"/>
          <w:numId w:val="2"/>
        </w:numPr>
      </w:pPr>
      <w:r w:rsidRPr="00323E15">
        <w:t>Work Advantage program: discount program for movie tickets, plays, concerts, etc.</w:t>
      </w:r>
    </w:p>
    <w:p w14:paraId="4978A84B" w14:textId="77777777" w:rsidR="00AE7F19" w:rsidRPr="00323E15" w:rsidRDefault="00AE7F19" w:rsidP="00AE7F19"/>
    <w:p w14:paraId="34DD2574" w14:textId="77777777" w:rsidR="00AE7F19" w:rsidRPr="00323E15" w:rsidRDefault="00AE7F19" w:rsidP="00AE7F19">
      <w:r w:rsidRPr="00323E15">
        <w:t xml:space="preserve">For a complete list visit this website: </w:t>
      </w:r>
      <w:hyperlink r:id="rId63" w:history="1">
        <w:r w:rsidRPr="00323E15">
          <w:rPr>
            <w:rStyle w:val="Hyperlink"/>
          </w:rPr>
          <w:t>http://www.bmc.org/gme/housestaff/benefits.htm</w:t>
        </w:r>
      </w:hyperlink>
      <w:r w:rsidRPr="00323E15">
        <w:t xml:space="preserve"> </w:t>
      </w:r>
    </w:p>
    <w:p w14:paraId="22F2B5AC" w14:textId="77777777" w:rsidR="00AE7F19" w:rsidRPr="00323E15" w:rsidRDefault="00AE7F19" w:rsidP="00AE7F19"/>
    <w:p w14:paraId="54305BDA" w14:textId="77777777" w:rsidR="00AE7F19" w:rsidRPr="00323E15" w:rsidRDefault="00AE7F19" w:rsidP="00AE7F19">
      <w:pPr>
        <w:rPr>
          <w:u w:val="single"/>
        </w:rPr>
      </w:pPr>
    </w:p>
    <w:p w14:paraId="5E40A843" w14:textId="77777777" w:rsidR="00AE7F19" w:rsidRPr="00323E15" w:rsidRDefault="00AE7F19" w:rsidP="00AE7F19"/>
    <w:p w14:paraId="71840C05" w14:textId="77777777" w:rsidR="00AE7F19" w:rsidRPr="00323E15" w:rsidRDefault="00AE7F19" w:rsidP="00AE7F19">
      <w:pPr>
        <w:rPr>
          <w:color w:val="1F497D"/>
        </w:rPr>
      </w:pPr>
    </w:p>
    <w:p w14:paraId="71CE1B6B" w14:textId="77777777" w:rsidR="00AE7F19" w:rsidRPr="00323E15" w:rsidRDefault="00AE7F19" w:rsidP="00AE7F19">
      <w:r w:rsidRPr="00323E15">
        <w:br w:type="page"/>
      </w:r>
    </w:p>
    <w:p w14:paraId="3746545D" w14:textId="77777777" w:rsidR="00AE7F19" w:rsidRDefault="00AE7F19" w:rsidP="004424E2">
      <w:pPr>
        <w:rPr>
          <w:rFonts w:eastAsia="Times New Roman" w:cs="Times New Roman"/>
          <w:b/>
          <w:sz w:val="24"/>
          <w:szCs w:val="24"/>
        </w:rPr>
      </w:pPr>
    </w:p>
    <w:p w14:paraId="414781BF" w14:textId="77777777" w:rsidR="00AE7F19" w:rsidRDefault="00AE7F19" w:rsidP="00AE7F19">
      <w:pPr>
        <w:rPr>
          <w:b/>
        </w:rPr>
      </w:pPr>
    </w:p>
    <w:p w14:paraId="6F4960B7" w14:textId="58A9B3B2" w:rsidR="00AE7F19" w:rsidRPr="00744F9E" w:rsidRDefault="00323E15" w:rsidP="00AE7F19">
      <w:pPr>
        <w:rPr>
          <w:b/>
        </w:rPr>
      </w:pPr>
      <w:r>
        <w:rPr>
          <w:b/>
        </w:rPr>
        <w:t>5d</w:t>
      </w:r>
      <w:r w:rsidR="000859AA">
        <w:rPr>
          <w:b/>
        </w:rPr>
        <w:t xml:space="preserve">. </w:t>
      </w:r>
      <w:r w:rsidR="00AE7F19" w:rsidRPr="00744F9E">
        <w:rPr>
          <w:b/>
        </w:rPr>
        <w:t>Required Activities</w:t>
      </w:r>
      <w:r w:rsidR="009A1F79">
        <w:rPr>
          <w:b/>
        </w:rPr>
        <w:t xml:space="preserve"> for Two Year Fellows</w:t>
      </w:r>
    </w:p>
    <w:tbl>
      <w:tblPr>
        <w:tblStyle w:val="TableGrid"/>
        <w:tblW w:w="9576" w:type="dxa"/>
        <w:tblLook w:val="04A0" w:firstRow="1" w:lastRow="0" w:firstColumn="1" w:lastColumn="0" w:noHBand="0" w:noVBand="1"/>
      </w:tblPr>
      <w:tblGrid>
        <w:gridCol w:w="1975"/>
        <w:gridCol w:w="7601"/>
      </w:tblGrid>
      <w:tr w:rsidR="00AE7F19" w:rsidRPr="004926E9" w14:paraId="27901495" w14:textId="77777777" w:rsidTr="00EC660C">
        <w:tc>
          <w:tcPr>
            <w:tcW w:w="1975" w:type="dxa"/>
            <w:shd w:val="clear" w:color="auto" w:fill="auto"/>
          </w:tcPr>
          <w:p w14:paraId="6D102EA2" w14:textId="167EC0CD" w:rsidR="00AE7F19" w:rsidRPr="004926E9" w:rsidRDefault="00AE7F19" w:rsidP="00111BF3">
            <w:pPr>
              <w:pStyle w:val="ListParagraph"/>
              <w:numPr>
                <w:ilvl w:val="0"/>
                <w:numId w:val="15"/>
              </w:numPr>
              <w:rPr>
                <w:rFonts w:asciiTheme="minorHAnsi" w:hAnsiTheme="minorHAnsi"/>
                <w:sz w:val="22"/>
                <w:szCs w:val="22"/>
              </w:rPr>
            </w:pPr>
            <w:r w:rsidRPr="004926E9">
              <w:rPr>
                <w:rFonts w:asciiTheme="minorHAnsi" w:hAnsiTheme="minorHAnsi"/>
                <w:b/>
                <w:sz w:val="22"/>
                <w:szCs w:val="22"/>
              </w:rPr>
              <w:t xml:space="preserve">CREST </w:t>
            </w:r>
          </w:p>
        </w:tc>
        <w:tc>
          <w:tcPr>
            <w:tcW w:w="7601" w:type="dxa"/>
            <w:shd w:val="clear" w:color="auto" w:fill="auto"/>
          </w:tcPr>
          <w:p w14:paraId="7CE900B4" w14:textId="77777777" w:rsidR="004926E9" w:rsidRDefault="00AE7F19" w:rsidP="00EC660C">
            <w:pPr>
              <w:pStyle w:val="Body"/>
              <w:rPr>
                <w:rFonts w:asciiTheme="minorHAnsi" w:hAnsiTheme="minorHAnsi"/>
                <w:sz w:val="22"/>
                <w:szCs w:val="22"/>
              </w:rPr>
            </w:pPr>
            <w:r w:rsidRPr="004926E9">
              <w:rPr>
                <w:rFonts w:asciiTheme="minorHAnsi" w:hAnsiTheme="minorHAnsi"/>
                <w:sz w:val="22"/>
                <w:szCs w:val="22"/>
              </w:rPr>
              <w:t>CREST seminars occur on the second and fourth Tuesday of each month during t</w:t>
            </w:r>
            <w:r w:rsidR="00323E15" w:rsidRPr="004926E9">
              <w:rPr>
                <w:rFonts w:asciiTheme="minorHAnsi" w:hAnsiTheme="minorHAnsi"/>
                <w:sz w:val="22"/>
                <w:szCs w:val="22"/>
              </w:rPr>
              <w:t>he academic year from 12pm-1pm</w:t>
            </w:r>
            <w:r w:rsidRPr="004926E9">
              <w:rPr>
                <w:rFonts w:asciiTheme="minorHAnsi" w:hAnsiTheme="minorHAnsi"/>
                <w:sz w:val="22"/>
                <w:szCs w:val="22"/>
              </w:rPr>
              <w:t xml:space="preserve"> </w:t>
            </w:r>
            <w:r w:rsidR="00323E15" w:rsidRPr="004926E9">
              <w:rPr>
                <w:rFonts w:asciiTheme="minorHAnsi" w:hAnsiTheme="minorHAnsi"/>
                <w:sz w:val="22"/>
                <w:szCs w:val="22"/>
              </w:rPr>
              <w:t>(l</w:t>
            </w:r>
            <w:r w:rsidRPr="004926E9">
              <w:rPr>
                <w:rFonts w:asciiTheme="minorHAnsi" w:hAnsiTheme="minorHAnsi"/>
                <w:sz w:val="22"/>
                <w:szCs w:val="22"/>
              </w:rPr>
              <w:t>unch is provided)</w:t>
            </w:r>
            <w:r w:rsidR="00323E15" w:rsidRPr="004926E9">
              <w:rPr>
                <w:rFonts w:asciiTheme="minorHAnsi" w:hAnsiTheme="minorHAnsi"/>
                <w:sz w:val="22"/>
                <w:szCs w:val="22"/>
              </w:rPr>
              <w:t>.</w:t>
            </w:r>
            <w:r w:rsidRPr="004926E9">
              <w:rPr>
                <w:rFonts w:asciiTheme="minorHAnsi" w:hAnsiTheme="minorHAnsi"/>
                <w:sz w:val="22"/>
                <w:szCs w:val="22"/>
              </w:rPr>
              <w:t xml:space="preserve"> </w:t>
            </w:r>
            <w:r w:rsidR="004926E9">
              <w:rPr>
                <w:rFonts w:asciiTheme="minorHAnsi" w:hAnsiTheme="minorHAnsi"/>
                <w:sz w:val="22"/>
                <w:szCs w:val="22"/>
              </w:rPr>
              <w:t>All fellows are expected to attend. Some research fellows will be enrolled in the CREST program.  Those fellows will be required to:</w:t>
            </w:r>
          </w:p>
          <w:p w14:paraId="6B12CA34" w14:textId="77777777" w:rsidR="004926E9" w:rsidRDefault="004926E9" w:rsidP="00111BF3">
            <w:pPr>
              <w:pStyle w:val="Body"/>
              <w:numPr>
                <w:ilvl w:val="0"/>
                <w:numId w:val="15"/>
              </w:numPr>
              <w:rPr>
                <w:rFonts w:asciiTheme="minorHAnsi" w:hAnsiTheme="minorHAnsi"/>
                <w:sz w:val="22"/>
                <w:szCs w:val="22"/>
              </w:rPr>
            </w:pPr>
            <w:r>
              <w:rPr>
                <w:rFonts w:asciiTheme="minorHAnsi" w:hAnsiTheme="minorHAnsi"/>
                <w:sz w:val="22"/>
                <w:szCs w:val="22"/>
              </w:rPr>
              <w:t>Attend</w:t>
            </w:r>
            <w:r w:rsidR="00AE7F19" w:rsidRPr="004926E9">
              <w:rPr>
                <w:rFonts w:asciiTheme="minorHAnsi" w:hAnsiTheme="minorHAnsi"/>
                <w:sz w:val="22"/>
                <w:szCs w:val="22"/>
              </w:rPr>
              <w:t xml:space="preserve"> &gt;</w:t>
            </w:r>
            <w:r>
              <w:rPr>
                <w:rFonts w:asciiTheme="minorHAnsi" w:hAnsiTheme="minorHAnsi"/>
                <w:sz w:val="22"/>
                <w:szCs w:val="22"/>
              </w:rPr>
              <w:t xml:space="preserve"> 70% of the seminars</w:t>
            </w:r>
          </w:p>
          <w:p w14:paraId="74B7A7D7" w14:textId="77777777" w:rsidR="004926E9" w:rsidRDefault="004926E9" w:rsidP="00111BF3">
            <w:pPr>
              <w:pStyle w:val="Body"/>
              <w:numPr>
                <w:ilvl w:val="0"/>
                <w:numId w:val="15"/>
              </w:numPr>
              <w:rPr>
                <w:rFonts w:asciiTheme="minorHAnsi" w:hAnsiTheme="minorHAnsi"/>
                <w:sz w:val="22"/>
                <w:szCs w:val="22"/>
              </w:rPr>
            </w:pPr>
            <w:r>
              <w:rPr>
                <w:rFonts w:asciiTheme="minorHAnsi" w:hAnsiTheme="minorHAnsi"/>
                <w:sz w:val="22"/>
                <w:szCs w:val="22"/>
              </w:rPr>
              <w:t>G</w:t>
            </w:r>
            <w:r w:rsidR="00AE7F19" w:rsidRPr="004926E9">
              <w:rPr>
                <w:rFonts w:asciiTheme="minorHAnsi" w:hAnsiTheme="minorHAnsi"/>
                <w:sz w:val="22"/>
                <w:szCs w:val="22"/>
              </w:rPr>
              <w:t>ive a brief talk about their proposed research in the first year and a full 20 minute-long presentation in their se</w:t>
            </w:r>
            <w:r>
              <w:rPr>
                <w:rFonts w:asciiTheme="minorHAnsi" w:hAnsiTheme="minorHAnsi"/>
                <w:sz w:val="22"/>
                <w:szCs w:val="22"/>
              </w:rPr>
              <w:t>cond year</w:t>
            </w:r>
          </w:p>
          <w:p w14:paraId="20D9FB42" w14:textId="3318E585" w:rsidR="00AE7F19" w:rsidRPr="004926E9" w:rsidRDefault="004926E9" w:rsidP="00111BF3">
            <w:pPr>
              <w:pStyle w:val="Body"/>
              <w:numPr>
                <w:ilvl w:val="0"/>
                <w:numId w:val="15"/>
              </w:numPr>
              <w:rPr>
                <w:rFonts w:asciiTheme="minorHAnsi" w:hAnsiTheme="minorHAnsi"/>
                <w:sz w:val="22"/>
                <w:szCs w:val="22"/>
              </w:rPr>
            </w:pPr>
            <w:r>
              <w:rPr>
                <w:rFonts w:asciiTheme="minorHAnsi" w:hAnsiTheme="minorHAnsi"/>
                <w:sz w:val="22"/>
                <w:szCs w:val="22"/>
              </w:rPr>
              <w:t>C</w:t>
            </w:r>
            <w:r w:rsidR="00AE7F19" w:rsidRPr="004926E9">
              <w:rPr>
                <w:rFonts w:asciiTheme="minorHAnsi" w:hAnsiTheme="minorHAnsi"/>
                <w:sz w:val="22"/>
                <w:szCs w:val="22"/>
              </w:rPr>
              <w:t xml:space="preserve">omplete an IRB internship (attend one lecture, observe two IRB meetings and present at 2 IRB meetings which do not necessarily occur consecutively). </w:t>
            </w:r>
          </w:p>
          <w:p w14:paraId="6588D6EF" w14:textId="77777777" w:rsidR="00AE7F19" w:rsidRPr="004926E9" w:rsidRDefault="00AE7F19" w:rsidP="00EC660C">
            <w:pPr>
              <w:pStyle w:val="Body"/>
              <w:rPr>
                <w:rFonts w:asciiTheme="minorHAnsi" w:hAnsiTheme="minorHAnsi"/>
                <w:sz w:val="22"/>
                <w:szCs w:val="22"/>
              </w:rPr>
            </w:pPr>
            <w:r w:rsidRPr="004926E9">
              <w:rPr>
                <w:rFonts w:asciiTheme="minorHAnsi" w:hAnsiTheme="minorHAnsi"/>
                <w:sz w:val="22"/>
                <w:szCs w:val="22"/>
              </w:rPr>
              <w:t xml:space="preserve"> </w:t>
            </w:r>
          </w:p>
          <w:p w14:paraId="0414A87A" w14:textId="77777777" w:rsidR="00AE7F19" w:rsidRPr="004926E9" w:rsidRDefault="00AE7F19" w:rsidP="00EC660C">
            <w:pPr>
              <w:rPr>
                <w:rFonts w:asciiTheme="minorHAnsi" w:hAnsiTheme="minorHAnsi"/>
                <w:sz w:val="22"/>
                <w:szCs w:val="22"/>
              </w:rPr>
            </w:pPr>
            <w:r w:rsidRPr="004926E9">
              <w:rPr>
                <w:rFonts w:asciiTheme="minorHAnsi" w:hAnsiTheme="minorHAnsi"/>
                <w:sz w:val="22"/>
                <w:szCs w:val="22"/>
              </w:rPr>
              <w:t>Note:  CREST sponsors a VERY useful full-day session each June by the Grant Writers’ Seminars and Workshops group. If you can’t make it, you can order the materials through the website.</w:t>
            </w:r>
          </w:p>
        </w:tc>
      </w:tr>
      <w:tr w:rsidR="00AE7F19" w:rsidRPr="004926E9" w14:paraId="25F46C69" w14:textId="77777777" w:rsidTr="00EC660C">
        <w:tc>
          <w:tcPr>
            <w:tcW w:w="1975" w:type="dxa"/>
            <w:shd w:val="clear" w:color="auto" w:fill="auto"/>
          </w:tcPr>
          <w:p w14:paraId="5D725DD0" w14:textId="44AEC8EF" w:rsidR="00AE7F19" w:rsidRPr="004926E9" w:rsidRDefault="00AE7F19" w:rsidP="00EC660C">
            <w:pPr>
              <w:rPr>
                <w:rFonts w:asciiTheme="minorHAnsi" w:hAnsiTheme="minorHAnsi"/>
                <w:b/>
                <w:sz w:val="22"/>
                <w:szCs w:val="22"/>
              </w:rPr>
            </w:pPr>
            <w:r w:rsidRPr="004926E9">
              <w:rPr>
                <w:rFonts w:asciiTheme="minorHAnsi" w:hAnsiTheme="minorHAnsi"/>
                <w:b/>
                <w:sz w:val="22"/>
                <w:szCs w:val="22"/>
              </w:rPr>
              <w:t>Research Projects:</w:t>
            </w:r>
          </w:p>
          <w:p w14:paraId="0785CB8F" w14:textId="77777777" w:rsidR="00AE7F19" w:rsidRPr="004926E9" w:rsidRDefault="00AE7F19" w:rsidP="00111BF3">
            <w:pPr>
              <w:pStyle w:val="ListParagraph"/>
              <w:numPr>
                <w:ilvl w:val="0"/>
                <w:numId w:val="15"/>
              </w:numPr>
              <w:rPr>
                <w:rFonts w:asciiTheme="minorHAnsi" w:hAnsiTheme="minorHAnsi"/>
                <w:sz w:val="22"/>
                <w:szCs w:val="22"/>
              </w:rPr>
            </w:pPr>
            <w:r w:rsidRPr="004926E9">
              <w:rPr>
                <w:rFonts w:asciiTheme="minorHAnsi" w:hAnsiTheme="minorHAnsi"/>
                <w:sz w:val="22"/>
                <w:szCs w:val="22"/>
              </w:rPr>
              <w:t xml:space="preserve">For primary care academic fellows, PMR, and addiction fellows doing a research year: </w:t>
            </w:r>
          </w:p>
          <w:p w14:paraId="32DEDC01" w14:textId="77777777" w:rsidR="00AE7F19" w:rsidRPr="004926E9" w:rsidRDefault="00AE7F19" w:rsidP="00EC660C">
            <w:pPr>
              <w:pStyle w:val="ListParagraph"/>
              <w:ind w:left="360"/>
              <w:rPr>
                <w:rFonts w:asciiTheme="minorHAnsi" w:hAnsiTheme="minorHAnsi"/>
                <w:sz w:val="22"/>
                <w:szCs w:val="22"/>
              </w:rPr>
            </w:pPr>
            <w:r w:rsidRPr="004926E9">
              <w:rPr>
                <w:rFonts w:asciiTheme="minorHAnsi" w:hAnsiTheme="minorHAnsi"/>
                <w:sz w:val="22"/>
                <w:szCs w:val="22"/>
              </w:rPr>
              <w:t xml:space="preserve">1) secondary data analysis or systematic review project AND </w:t>
            </w:r>
          </w:p>
          <w:p w14:paraId="2AAAEEE7" w14:textId="77777777" w:rsidR="00AE7F19" w:rsidRPr="004926E9" w:rsidRDefault="00AE7F19" w:rsidP="00EC660C">
            <w:pPr>
              <w:pStyle w:val="ListParagraph"/>
              <w:ind w:left="360"/>
              <w:rPr>
                <w:rFonts w:asciiTheme="minorHAnsi" w:hAnsiTheme="minorHAnsi"/>
                <w:sz w:val="22"/>
                <w:szCs w:val="22"/>
              </w:rPr>
            </w:pPr>
            <w:r w:rsidRPr="004926E9">
              <w:rPr>
                <w:rFonts w:asciiTheme="minorHAnsi" w:hAnsiTheme="minorHAnsi"/>
                <w:sz w:val="22"/>
                <w:szCs w:val="22"/>
              </w:rPr>
              <w:t xml:space="preserve">2) </w:t>
            </w:r>
            <w:proofErr w:type="gramStart"/>
            <w:r w:rsidRPr="004926E9">
              <w:rPr>
                <w:rFonts w:asciiTheme="minorHAnsi" w:hAnsiTheme="minorHAnsi"/>
                <w:sz w:val="22"/>
                <w:szCs w:val="22"/>
              </w:rPr>
              <w:t>primary</w:t>
            </w:r>
            <w:proofErr w:type="gramEnd"/>
            <w:r w:rsidRPr="004926E9">
              <w:rPr>
                <w:rFonts w:asciiTheme="minorHAnsi" w:hAnsiTheme="minorHAnsi"/>
                <w:sz w:val="22"/>
                <w:szCs w:val="22"/>
              </w:rPr>
              <w:t xml:space="preserve"> data collection project.  </w:t>
            </w:r>
          </w:p>
          <w:p w14:paraId="7A9BD3E7" w14:textId="77777777" w:rsidR="00AE7F19" w:rsidRPr="004926E9" w:rsidRDefault="00AE7F19" w:rsidP="00EC660C">
            <w:pPr>
              <w:pStyle w:val="ListParagraph"/>
              <w:ind w:left="360"/>
              <w:rPr>
                <w:rFonts w:asciiTheme="minorHAnsi" w:hAnsiTheme="minorHAnsi"/>
                <w:sz w:val="22"/>
                <w:szCs w:val="22"/>
              </w:rPr>
            </w:pPr>
          </w:p>
        </w:tc>
        <w:tc>
          <w:tcPr>
            <w:tcW w:w="7601" w:type="dxa"/>
            <w:shd w:val="clear" w:color="auto" w:fill="auto"/>
          </w:tcPr>
          <w:p w14:paraId="471D49C4" w14:textId="77777777" w:rsidR="00AE7F19" w:rsidRPr="004926E9" w:rsidRDefault="00AE7F19" w:rsidP="00EC660C">
            <w:pPr>
              <w:pStyle w:val="Body"/>
              <w:rPr>
                <w:rFonts w:asciiTheme="minorHAnsi" w:hAnsiTheme="minorHAnsi" w:cs="Arial"/>
                <w:sz w:val="22"/>
                <w:szCs w:val="22"/>
              </w:rPr>
            </w:pPr>
            <w:r w:rsidRPr="004926E9">
              <w:rPr>
                <w:rFonts w:asciiTheme="minorHAnsi" w:hAnsiTheme="minorHAnsi" w:cs="Arial"/>
                <w:sz w:val="22"/>
                <w:szCs w:val="22"/>
              </w:rPr>
              <w:t>During the course of fellowship, most fellows do ~2 research projects.  In general, it is good to have one primary data collection project (which is higher risk but valuable experience) and then either a systematic review or secondary data analysis project.  All fellows conduct research and educational activities to develop their skills, a portfolio of evidence of their accomplishments, and preliminary work to serve as the foundation for future endeavors.  Fellows are expected to work closely with their mentors to develop novel, feasible research questions and designs. A word of caution:  research projects always take far longer than anticipated.  Therefore, it is critically important to start thinking about deadlines and feasibility from the start of fellowship.  It is often helpful to have very clear and specific small deadlines within the larger research project, and to be aware of deadlines to submit abstracts</w:t>
            </w:r>
          </w:p>
          <w:p w14:paraId="49A3BFFD" w14:textId="77777777" w:rsidR="00AE7F19" w:rsidRPr="004926E9" w:rsidRDefault="00AE7F19" w:rsidP="00EC660C">
            <w:pPr>
              <w:pStyle w:val="Body"/>
              <w:rPr>
                <w:rFonts w:asciiTheme="minorHAnsi" w:hAnsiTheme="minorHAnsi" w:cs="Arial"/>
                <w:sz w:val="22"/>
                <w:szCs w:val="22"/>
              </w:rPr>
            </w:pPr>
          </w:p>
          <w:p w14:paraId="2A093A4F" w14:textId="77777777" w:rsidR="00AE7F19" w:rsidRPr="004926E9" w:rsidRDefault="00AE7F19" w:rsidP="00EC660C">
            <w:pPr>
              <w:pStyle w:val="Body"/>
              <w:rPr>
                <w:rFonts w:asciiTheme="minorHAnsi" w:hAnsiTheme="minorHAnsi" w:cs="Arial"/>
                <w:sz w:val="22"/>
                <w:szCs w:val="22"/>
              </w:rPr>
            </w:pPr>
            <w:r w:rsidRPr="004926E9">
              <w:rPr>
                <w:rFonts w:asciiTheme="minorHAnsi" w:hAnsiTheme="minorHAnsi" w:cs="Arial"/>
                <w:sz w:val="22"/>
                <w:szCs w:val="22"/>
              </w:rPr>
              <w:t>Expectations:  In applying for post-fellowship faculty positions, publications are the ‘coin of the realm’ as evidence of a fellow’s potential as a researcher.  It therefore is advisable to aim for manuscript submission during fellowship.  Please give mentors/co-authors plenty of time to read these manuscripts prior to submission.</w:t>
            </w:r>
          </w:p>
          <w:p w14:paraId="3F0EA3AB" w14:textId="77777777" w:rsidR="00AE7F19" w:rsidRPr="004926E9" w:rsidRDefault="00AE7F19" w:rsidP="00EC660C">
            <w:pPr>
              <w:pStyle w:val="Body"/>
              <w:rPr>
                <w:rFonts w:asciiTheme="minorHAnsi" w:hAnsiTheme="minorHAnsi" w:cs="Arial"/>
                <w:sz w:val="22"/>
                <w:szCs w:val="22"/>
              </w:rPr>
            </w:pPr>
            <w:r w:rsidRPr="004926E9">
              <w:rPr>
                <w:rFonts w:asciiTheme="minorHAnsi" w:hAnsiTheme="minorHAnsi" w:cs="Arial"/>
                <w:sz w:val="22"/>
                <w:szCs w:val="22"/>
              </w:rPr>
              <w:t xml:space="preserve">Research Projects Early in the Fellowship Program:  </w:t>
            </w:r>
          </w:p>
          <w:p w14:paraId="2FA9AF17" w14:textId="77777777" w:rsidR="00AE7F19" w:rsidRPr="004926E9" w:rsidRDefault="00AE7F19" w:rsidP="00111BF3">
            <w:pPr>
              <w:pStyle w:val="Body"/>
              <w:numPr>
                <w:ilvl w:val="0"/>
                <w:numId w:val="34"/>
              </w:numPr>
              <w:spacing w:after="120"/>
              <w:ind w:left="753" w:hanging="393"/>
              <w:rPr>
                <w:rFonts w:asciiTheme="minorHAnsi" w:hAnsiTheme="minorHAnsi" w:cs="Arial"/>
                <w:sz w:val="22"/>
                <w:szCs w:val="22"/>
              </w:rPr>
            </w:pPr>
            <w:r w:rsidRPr="004926E9">
              <w:rPr>
                <w:rFonts w:asciiTheme="minorHAnsi" w:hAnsiTheme="minorHAnsi" w:cs="Arial"/>
                <w:sz w:val="22"/>
                <w:szCs w:val="22"/>
              </w:rPr>
              <w:t xml:space="preserve">Residency Program Research:  We encourage physicians who enter our program shortly after completing residency training to submit manuscripts from their residency research project within the first few months of fellowship training.  </w:t>
            </w:r>
          </w:p>
          <w:p w14:paraId="5D29E513" w14:textId="0C83FDEA" w:rsidR="004926E9" w:rsidRPr="004926E9" w:rsidRDefault="00AE7F19" w:rsidP="00111BF3">
            <w:pPr>
              <w:pStyle w:val="Body"/>
              <w:numPr>
                <w:ilvl w:val="0"/>
                <w:numId w:val="35"/>
              </w:numPr>
              <w:spacing w:after="120"/>
              <w:ind w:left="753" w:hanging="393"/>
              <w:rPr>
                <w:rFonts w:asciiTheme="minorHAnsi" w:hAnsiTheme="minorHAnsi"/>
                <w:sz w:val="22"/>
                <w:szCs w:val="22"/>
              </w:rPr>
            </w:pPr>
            <w:r w:rsidRPr="004926E9">
              <w:rPr>
                <w:rFonts w:asciiTheme="minorHAnsi" w:hAnsiTheme="minorHAnsi" w:cs="Arial"/>
                <w:sz w:val="22"/>
                <w:szCs w:val="22"/>
              </w:rPr>
              <w:t>Involvement in Ongoing Research:  Fellows can also join the investigative teams of ongoing research projects.  In joining an ongoing project, it is essential to establish your role in the work, your role in authorship, and the expected timeline for</w:t>
            </w:r>
            <w:r w:rsidRPr="004926E9">
              <w:rPr>
                <w:rFonts w:asciiTheme="minorHAnsi" w:hAnsiTheme="minorHAnsi"/>
                <w:sz w:val="22"/>
                <w:szCs w:val="22"/>
              </w:rPr>
              <w:t xml:space="preserve"> publications.  You need to focus on projects where your role can be clearly defined and where the plan is for you to be </w:t>
            </w:r>
            <w:r w:rsidRPr="004926E9">
              <w:rPr>
                <w:rFonts w:asciiTheme="minorHAnsi" w:hAnsiTheme="minorHAnsi"/>
                <w:sz w:val="22"/>
                <w:szCs w:val="22"/>
              </w:rPr>
              <w:lastRenderedPageBreak/>
              <w:t>a co-author during the course of your fellowship.  Consult with your program director in weighing the pros and cons of opportunities.</w:t>
            </w:r>
            <w:r w:rsidR="0098475E" w:rsidRPr="004926E9">
              <w:rPr>
                <w:rFonts w:asciiTheme="minorHAnsi" w:hAnsiTheme="minorHAnsi"/>
                <w:sz w:val="22"/>
                <w:szCs w:val="22"/>
              </w:rPr>
              <w:t xml:space="preserve"> </w:t>
            </w:r>
          </w:p>
          <w:p w14:paraId="3E88DA98" w14:textId="461356A7" w:rsidR="0098475E" w:rsidRDefault="0098475E" w:rsidP="0098475E">
            <w:pPr>
              <w:pStyle w:val="Body"/>
              <w:spacing w:after="120"/>
              <w:ind w:left="753"/>
              <w:rPr>
                <w:rFonts w:asciiTheme="minorHAnsi" w:hAnsiTheme="minorHAnsi"/>
                <w:sz w:val="22"/>
                <w:szCs w:val="22"/>
              </w:rPr>
            </w:pPr>
            <w:r w:rsidRPr="004926E9">
              <w:rPr>
                <w:rFonts w:asciiTheme="minorHAnsi" w:hAnsiTheme="minorHAnsi"/>
                <w:sz w:val="22"/>
                <w:szCs w:val="22"/>
              </w:rPr>
              <w:t>The Massachusetts Veterans Epidemiology Research and Information Center (MAVERIC) is an interdisciplinary research and development organization with the goal of creating a learning healthcare system within VA through application of research resources and methodologies to important clinical problems.</w:t>
            </w:r>
          </w:p>
          <w:p w14:paraId="3EB0B760" w14:textId="293D83CD" w:rsidR="004926E9" w:rsidRPr="004926E9" w:rsidRDefault="004926E9" w:rsidP="0098475E">
            <w:pPr>
              <w:pStyle w:val="Body"/>
              <w:spacing w:after="120"/>
              <w:ind w:left="753"/>
              <w:rPr>
                <w:rFonts w:asciiTheme="minorHAnsi" w:hAnsiTheme="minorHAnsi"/>
                <w:sz w:val="22"/>
                <w:szCs w:val="22"/>
              </w:rPr>
            </w:pPr>
            <w:r>
              <w:rPr>
                <w:rFonts w:asciiTheme="minorHAnsi" w:hAnsiTheme="minorHAnsi"/>
                <w:sz w:val="22"/>
                <w:szCs w:val="22"/>
              </w:rPr>
              <w:t xml:space="preserve">The Center for Healthcare Organization&amp; </w:t>
            </w:r>
            <w:r w:rsidR="00BF15C6">
              <w:rPr>
                <w:rFonts w:asciiTheme="minorHAnsi" w:hAnsiTheme="minorHAnsi"/>
                <w:sz w:val="22"/>
                <w:szCs w:val="22"/>
              </w:rPr>
              <w:t>Implementation</w:t>
            </w:r>
            <w:r>
              <w:rPr>
                <w:rFonts w:asciiTheme="minorHAnsi" w:hAnsiTheme="minorHAnsi"/>
                <w:sz w:val="22"/>
                <w:szCs w:val="22"/>
              </w:rPr>
              <w:t xml:space="preserve"> Research (CHOIR) program is an interdisciplinary research group at the VA focused on improving Veterans’ health outcomes </w:t>
            </w:r>
            <w:r w:rsidRPr="004926E9">
              <w:rPr>
                <w:rFonts w:asciiTheme="minorHAnsi" w:hAnsiTheme="minorHAnsi"/>
                <w:sz w:val="22"/>
                <w:szCs w:val="22"/>
              </w:rPr>
              <w:t>by developing, studying, and applying evidence-based practices that will be widely implemented and sustained</w:t>
            </w:r>
            <w:r>
              <w:rPr>
                <w:rFonts w:asciiTheme="minorHAnsi" w:hAnsiTheme="minorHAnsi"/>
                <w:sz w:val="22"/>
                <w:szCs w:val="22"/>
              </w:rPr>
              <w:t>.</w:t>
            </w:r>
          </w:p>
          <w:p w14:paraId="1A5FC4C2" w14:textId="77777777" w:rsidR="00AE7F19" w:rsidRPr="004926E9" w:rsidRDefault="00AE7F19" w:rsidP="00111BF3">
            <w:pPr>
              <w:pStyle w:val="ListParagraph"/>
              <w:numPr>
                <w:ilvl w:val="0"/>
                <w:numId w:val="15"/>
              </w:numPr>
              <w:rPr>
                <w:rFonts w:asciiTheme="minorHAnsi" w:hAnsiTheme="minorHAnsi"/>
                <w:sz w:val="22"/>
                <w:szCs w:val="22"/>
              </w:rPr>
            </w:pPr>
            <w:r w:rsidRPr="004926E9">
              <w:rPr>
                <w:rFonts w:asciiTheme="minorHAnsi" w:hAnsiTheme="minorHAnsi"/>
                <w:sz w:val="22"/>
                <w:szCs w:val="22"/>
              </w:rPr>
              <w:t>Early in fellowship, you will also develop your own questions and projects</w:t>
            </w:r>
          </w:p>
          <w:p w14:paraId="670C0B55" w14:textId="77777777" w:rsidR="00AE7F19" w:rsidRPr="004926E9" w:rsidRDefault="00AE7F19" w:rsidP="00111BF3">
            <w:pPr>
              <w:pStyle w:val="ListParagraph"/>
              <w:numPr>
                <w:ilvl w:val="0"/>
                <w:numId w:val="15"/>
              </w:numPr>
              <w:rPr>
                <w:rFonts w:asciiTheme="minorHAnsi" w:hAnsiTheme="minorHAnsi"/>
                <w:sz w:val="22"/>
                <w:szCs w:val="22"/>
              </w:rPr>
            </w:pPr>
            <w:r w:rsidRPr="004926E9">
              <w:rPr>
                <w:rFonts w:asciiTheme="minorHAnsi" w:hAnsiTheme="minorHAnsi"/>
                <w:sz w:val="22"/>
                <w:szCs w:val="22"/>
              </w:rPr>
              <w:t>Design and conduct at least 2 of these projects</w:t>
            </w:r>
          </w:p>
          <w:p w14:paraId="541BB94F" w14:textId="77777777" w:rsidR="00AE7F19" w:rsidRPr="004926E9" w:rsidRDefault="00AE7F19" w:rsidP="00111BF3">
            <w:pPr>
              <w:pStyle w:val="ListParagraph"/>
              <w:numPr>
                <w:ilvl w:val="0"/>
                <w:numId w:val="15"/>
              </w:numPr>
              <w:rPr>
                <w:rFonts w:asciiTheme="minorHAnsi" w:hAnsiTheme="minorHAnsi"/>
                <w:sz w:val="22"/>
                <w:szCs w:val="22"/>
              </w:rPr>
            </w:pPr>
            <w:r w:rsidRPr="004926E9">
              <w:rPr>
                <w:rFonts w:asciiTheme="minorHAnsi" w:hAnsiTheme="minorHAnsi"/>
                <w:sz w:val="22"/>
                <w:szCs w:val="22"/>
              </w:rPr>
              <w:t>Submit 1 manuscript by end of year 1</w:t>
            </w:r>
          </w:p>
          <w:p w14:paraId="46A0E816" w14:textId="77777777" w:rsidR="00AE7F19" w:rsidRPr="004926E9" w:rsidRDefault="00AE7F19" w:rsidP="00111BF3">
            <w:pPr>
              <w:pStyle w:val="ListParagraph"/>
              <w:numPr>
                <w:ilvl w:val="0"/>
                <w:numId w:val="15"/>
              </w:numPr>
              <w:rPr>
                <w:rFonts w:asciiTheme="minorHAnsi" w:hAnsiTheme="minorHAnsi"/>
                <w:sz w:val="22"/>
                <w:szCs w:val="22"/>
              </w:rPr>
            </w:pPr>
            <w:r w:rsidRPr="004926E9">
              <w:rPr>
                <w:rFonts w:asciiTheme="minorHAnsi" w:hAnsiTheme="minorHAnsi"/>
                <w:sz w:val="22"/>
                <w:szCs w:val="22"/>
              </w:rPr>
              <w:t>Submit abstract in first year (fall/winter) of secondary data</w:t>
            </w:r>
          </w:p>
        </w:tc>
      </w:tr>
      <w:tr w:rsidR="006E6B02" w:rsidRPr="004926E9" w14:paraId="7B6A3718" w14:textId="77777777" w:rsidTr="00EC660C">
        <w:tc>
          <w:tcPr>
            <w:tcW w:w="1975" w:type="dxa"/>
            <w:shd w:val="clear" w:color="auto" w:fill="auto"/>
          </w:tcPr>
          <w:p w14:paraId="557400F1" w14:textId="34D0884F" w:rsidR="006E6B02" w:rsidRPr="004926E9" w:rsidRDefault="006E6B02" w:rsidP="00EC660C">
            <w:pPr>
              <w:rPr>
                <w:rFonts w:asciiTheme="minorHAnsi" w:hAnsiTheme="minorHAnsi"/>
                <w:b/>
                <w:sz w:val="22"/>
                <w:szCs w:val="22"/>
              </w:rPr>
            </w:pPr>
            <w:r w:rsidRPr="004926E9">
              <w:rPr>
                <w:rFonts w:asciiTheme="minorHAnsi" w:hAnsiTheme="minorHAnsi"/>
                <w:b/>
                <w:sz w:val="22"/>
                <w:szCs w:val="22"/>
              </w:rPr>
              <w:lastRenderedPageBreak/>
              <w:t>Fellows Work in Progress</w:t>
            </w:r>
          </w:p>
        </w:tc>
        <w:tc>
          <w:tcPr>
            <w:tcW w:w="7601" w:type="dxa"/>
            <w:shd w:val="clear" w:color="auto" w:fill="auto"/>
          </w:tcPr>
          <w:p w14:paraId="5E54EF39" w14:textId="2F3D7B01" w:rsidR="006E6B02" w:rsidRPr="004926E9" w:rsidRDefault="006E6B02" w:rsidP="00CE146F">
            <w:pPr>
              <w:pStyle w:val="Body"/>
              <w:rPr>
                <w:rFonts w:asciiTheme="minorHAnsi" w:hAnsiTheme="minorHAnsi" w:cs="Arial"/>
                <w:sz w:val="22"/>
                <w:szCs w:val="22"/>
              </w:rPr>
            </w:pPr>
            <w:r w:rsidRPr="004926E9">
              <w:rPr>
                <w:rFonts w:asciiTheme="minorHAnsi" w:hAnsiTheme="minorHAnsi" w:cs="Arial"/>
                <w:sz w:val="22"/>
                <w:szCs w:val="22"/>
              </w:rPr>
              <w:t xml:space="preserve">All fellows are expected to present at least twice </w:t>
            </w:r>
            <w:r w:rsidR="002F2E04">
              <w:rPr>
                <w:rFonts w:asciiTheme="minorHAnsi" w:hAnsiTheme="minorHAnsi" w:cs="Arial"/>
                <w:sz w:val="22"/>
                <w:szCs w:val="22"/>
              </w:rPr>
              <w:t>a year.</w:t>
            </w:r>
            <w:r w:rsidRPr="004926E9">
              <w:rPr>
                <w:rFonts w:asciiTheme="minorHAnsi" w:hAnsiTheme="minorHAnsi" w:cs="Arial"/>
                <w:sz w:val="22"/>
                <w:szCs w:val="22"/>
              </w:rPr>
              <w:t xml:space="preserve"> </w:t>
            </w:r>
            <w:r w:rsidR="002F2E04">
              <w:rPr>
                <w:rFonts w:asciiTheme="minorHAnsi" w:hAnsiTheme="minorHAnsi" w:cs="Arial"/>
                <w:sz w:val="22"/>
                <w:szCs w:val="22"/>
              </w:rPr>
              <w:t>Y</w:t>
            </w:r>
            <w:r w:rsidR="002F2E04" w:rsidRPr="002F2E04">
              <w:rPr>
                <w:rFonts w:asciiTheme="minorHAnsi" w:hAnsiTheme="minorHAnsi" w:cs="Arial"/>
                <w:sz w:val="22"/>
                <w:szCs w:val="22"/>
              </w:rPr>
              <w:t>ou are not expected to present a finished work or a publication. Quite the opposite - it would be better to present a series of hypotheses and analysis plans than a published paper</w:t>
            </w:r>
            <w:proofErr w:type="gramStart"/>
            <w:r w:rsidR="002F2E04" w:rsidRPr="002F2E04">
              <w:rPr>
                <w:rFonts w:asciiTheme="minorHAnsi" w:hAnsiTheme="minorHAnsi" w:cs="Arial"/>
                <w:sz w:val="22"/>
                <w:szCs w:val="22"/>
              </w:rPr>
              <w:t>..</w:t>
            </w:r>
            <w:proofErr w:type="gramEnd"/>
            <w:r w:rsidR="002F2E04" w:rsidRPr="002F2E04">
              <w:rPr>
                <w:rFonts w:asciiTheme="minorHAnsi" w:hAnsiTheme="minorHAnsi" w:cs="Arial"/>
                <w:sz w:val="22"/>
                <w:szCs w:val="22"/>
              </w:rPr>
              <w:t xml:space="preserve"> Do not be worried that you </w:t>
            </w:r>
            <w:r w:rsidR="00CE146F">
              <w:rPr>
                <w:rFonts w:asciiTheme="minorHAnsi" w:hAnsiTheme="minorHAnsi" w:cs="Arial"/>
                <w:sz w:val="22"/>
                <w:szCs w:val="22"/>
              </w:rPr>
              <w:t>will not have enough</w:t>
            </w:r>
            <w:r w:rsidR="002F2E04" w:rsidRPr="002F2E04">
              <w:rPr>
                <w:rFonts w:asciiTheme="minorHAnsi" w:hAnsiTheme="minorHAnsi" w:cs="Arial"/>
                <w:sz w:val="22"/>
                <w:szCs w:val="22"/>
              </w:rPr>
              <w:t>, because just about any idea is enough.</w:t>
            </w:r>
          </w:p>
        </w:tc>
      </w:tr>
    </w:tbl>
    <w:p w14:paraId="2CEFB882" w14:textId="77777777" w:rsidR="00AE7F19" w:rsidRPr="004926E9" w:rsidRDefault="00AE7F19" w:rsidP="00AE7F19">
      <w:pPr>
        <w:rPr>
          <w:u w:val="single"/>
        </w:rPr>
      </w:pPr>
    </w:p>
    <w:p w14:paraId="03862E32" w14:textId="77777777" w:rsidR="00AE7F19" w:rsidRPr="004926E9" w:rsidRDefault="00AE7F19" w:rsidP="00AE7F19">
      <w:pPr>
        <w:rPr>
          <w:u w:val="single"/>
        </w:rPr>
      </w:pPr>
    </w:p>
    <w:p w14:paraId="1442B096" w14:textId="77777777" w:rsidR="00AE7F19" w:rsidRPr="004926E9" w:rsidRDefault="00AE7F19" w:rsidP="00AE7F19">
      <w:pPr>
        <w:rPr>
          <w:u w:val="single"/>
        </w:rPr>
      </w:pPr>
    </w:p>
    <w:p w14:paraId="5D7D17F9" w14:textId="77777777" w:rsidR="00AE7F19" w:rsidRPr="004926E9" w:rsidRDefault="00AE7F19" w:rsidP="00AE7F19">
      <w:pPr>
        <w:rPr>
          <w:u w:val="single"/>
        </w:rPr>
      </w:pPr>
      <w:r w:rsidRPr="004926E9">
        <w:rPr>
          <w:b/>
        </w:rPr>
        <w:t>Suggested Activities</w:t>
      </w:r>
    </w:p>
    <w:tbl>
      <w:tblPr>
        <w:tblStyle w:val="TableGrid"/>
        <w:tblW w:w="0" w:type="auto"/>
        <w:tblLayout w:type="fixed"/>
        <w:tblLook w:val="04A0" w:firstRow="1" w:lastRow="0" w:firstColumn="1" w:lastColumn="0" w:noHBand="0" w:noVBand="1"/>
      </w:tblPr>
      <w:tblGrid>
        <w:gridCol w:w="1975"/>
        <w:gridCol w:w="7735"/>
      </w:tblGrid>
      <w:tr w:rsidR="00AE7F19" w:rsidRPr="004926E9" w14:paraId="30C0691C" w14:textId="77777777" w:rsidTr="00EC660C">
        <w:tc>
          <w:tcPr>
            <w:tcW w:w="1975" w:type="dxa"/>
            <w:shd w:val="clear" w:color="auto" w:fill="auto"/>
          </w:tcPr>
          <w:p w14:paraId="230D8F1D" w14:textId="77777777" w:rsidR="00AE7F19" w:rsidRPr="004926E9" w:rsidRDefault="00AE7F19" w:rsidP="00EC660C">
            <w:pPr>
              <w:rPr>
                <w:rFonts w:asciiTheme="minorHAnsi" w:hAnsiTheme="minorHAnsi"/>
                <w:sz w:val="22"/>
                <w:szCs w:val="22"/>
              </w:rPr>
            </w:pPr>
            <w:r w:rsidRPr="004926E9">
              <w:rPr>
                <w:rFonts w:asciiTheme="minorHAnsi" w:hAnsiTheme="minorHAnsi"/>
                <w:b/>
                <w:sz w:val="22"/>
                <w:szCs w:val="22"/>
              </w:rPr>
              <w:t>Grand Rounds/Case of the Week</w:t>
            </w:r>
          </w:p>
        </w:tc>
        <w:tc>
          <w:tcPr>
            <w:tcW w:w="7735" w:type="dxa"/>
            <w:shd w:val="clear" w:color="auto" w:fill="auto"/>
          </w:tcPr>
          <w:p w14:paraId="5A381557" w14:textId="77777777" w:rsidR="00AE7F19" w:rsidRPr="004926E9" w:rsidRDefault="00AE7F19" w:rsidP="00111BF3">
            <w:pPr>
              <w:pStyle w:val="ListParagraph"/>
              <w:numPr>
                <w:ilvl w:val="0"/>
                <w:numId w:val="16"/>
              </w:numPr>
              <w:spacing w:after="150"/>
              <w:rPr>
                <w:rFonts w:asciiTheme="minorHAnsi" w:hAnsiTheme="minorHAnsi" w:cs="Tahoma"/>
                <w:color w:val="000000"/>
                <w:sz w:val="22"/>
                <w:szCs w:val="22"/>
              </w:rPr>
            </w:pPr>
            <w:r w:rsidRPr="004926E9">
              <w:rPr>
                <w:rFonts w:asciiTheme="minorHAnsi" w:hAnsiTheme="minorHAnsi" w:cs="Tahoma"/>
                <w:color w:val="000000"/>
                <w:sz w:val="22"/>
                <w:szCs w:val="22"/>
              </w:rPr>
              <w:t>Generally, encouraged to attend to maintain clinical knowledge and can obtain CME credit.  Grand rounds/case of the week follow the academic calendar (do not occur over the summer)</w:t>
            </w:r>
          </w:p>
          <w:p w14:paraId="34978139" w14:textId="4EE8345A" w:rsidR="00AE7F19" w:rsidRPr="004926E9" w:rsidRDefault="00AE7F19" w:rsidP="00111BF3">
            <w:pPr>
              <w:pStyle w:val="ListParagraph"/>
              <w:numPr>
                <w:ilvl w:val="0"/>
                <w:numId w:val="16"/>
              </w:numPr>
              <w:spacing w:after="150"/>
              <w:rPr>
                <w:rFonts w:asciiTheme="minorHAnsi" w:hAnsiTheme="minorHAnsi" w:cs="Tahoma"/>
                <w:color w:val="000000"/>
                <w:sz w:val="22"/>
                <w:szCs w:val="22"/>
              </w:rPr>
            </w:pPr>
            <w:r w:rsidRPr="004926E9">
              <w:rPr>
                <w:rFonts w:asciiTheme="minorHAnsi" w:hAnsiTheme="minorHAnsi" w:cs="Tahoma"/>
                <w:color w:val="000000"/>
                <w:sz w:val="22"/>
                <w:szCs w:val="22"/>
              </w:rPr>
              <w:t xml:space="preserve">Pediatrics: Grand Rounds Thursdays 8-9 am; Case of the Week Friday 8-9 am. Email Melissa Brennan to receive notifications about Grand Rounds and Case of the Week. </w:t>
            </w:r>
          </w:p>
          <w:p w14:paraId="334540A6" w14:textId="77777777" w:rsidR="00AE7F19" w:rsidRPr="004926E9" w:rsidRDefault="00AE7F19" w:rsidP="00111BF3">
            <w:pPr>
              <w:pStyle w:val="ListParagraph"/>
              <w:numPr>
                <w:ilvl w:val="0"/>
                <w:numId w:val="16"/>
              </w:numPr>
              <w:spacing w:after="150"/>
              <w:rPr>
                <w:rFonts w:asciiTheme="minorHAnsi" w:hAnsiTheme="minorHAnsi" w:cs="Tahoma"/>
                <w:color w:val="000000"/>
                <w:sz w:val="22"/>
                <w:szCs w:val="22"/>
              </w:rPr>
            </w:pPr>
            <w:r w:rsidRPr="004926E9">
              <w:rPr>
                <w:rFonts w:asciiTheme="minorHAnsi" w:hAnsiTheme="minorHAnsi" w:cs="Tahoma"/>
                <w:color w:val="000000"/>
                <w:sz w:val="22"/>
                <w:szCs w:val="22"/>
              </w:rPr>
              <w:t xml:space="preserve">GIM: Grand Rounds Wednesdays 8-9 am </w:t>
            </w:r>
          </w:p>
          <w:p w14:paraId="02CDEB16" w14:textId="77777777" w:rsidR="00AE7F19" w:rsidRPr="004926E9" w:rsidRDefault="00AE7F19" w:rsidP="00111BF3">
            <w:pPr>
              <w:pStyle w:val="ListParagraph"/>
              <w:numPr>
                <w:ilvl w:val="0"/>
                <w:numId w:val="16"/>
              </w:numPr>
              <w:rPr>
                <w:rFonts w:asciiTheme="minorHAnsi" w:hAnsiTheme="minorHAnsi"/>
                <w:sz w:val="22"/>
                <w:szCs w:val="22"/>
              </w:rPr>
            </w:pPr>
            <w:r w:rsidRPr="004926E9">
              <w:rPr>
                <w:rFonts w:asciiTheme="minorHAnsi" w:hAnsiTheme="minorHAnsi" w:cs="Tahoma"/>
                <w:color w:val="000000"/>
                <w:sz w:val="22"/>
                <w:szCs w:val="22"/>
              </w:rPr>
              <w:t xml:space="preserve">Family Medicine: Grand Rounds Tuesdays at 12 pm in the FGH building; Inpatient Conference Thursdays at 12 pm in the ENC café conference room. </w:t>
            </w:r>
          </w:p>
        </w:tc>
      </w:tr>
      <w:tr w:rsidR="00AE7F19" w:rsidRPr="004926E9" w14:paraId="686BC908" w14:textId="77777777" w:rsidTr="00EC660C">
        <w:tc>
          <w:tcPr>
            <w:tcW w:w="1975" w:type="dxa"/>
            <w:shd w:val="clear" w:color="auto" w:fill="auto"/>
          </w:tcPr>
          <w:p w14:paraId="608D20E7" w14:textId="77777777" w:rsidR="00AE7F19" w:rsidRPr="004926E9" w:rsidRDefault="00AE7F19" w:rsidP="00EC660C">
            <w:pPr>
              <w:rPr>
                <w:rFonts w:asciiTheme="minorHAnsi" w:hAnsiTheme="minorHAnsi"/>
                <w:sz w:val="22"/>
                <w:szCs w:val="22"/>
                <w:u w:val="single"/>
              </w:rPr>
            </w:pPr>
            <w:r w:rsidRPr="004926E9">
              <w:rPr>
                <w:rFonts w:asciiTheme="minorHAnsi" w:hAnsiTheme="minorHAnsi"/>
                <w:sz w:val="22"/>
                <w:szCs w:val="22"/>
              </w:rPr>
              <w:t>Attend grant writing course</w:t>
            </w:r>
          </w:p>
        </w:tc>
        <w:tc>
          <w:tcPr>
            <w:tcW w:w="7735" w:type="dxa"/>
            <w:shd w:val="clear" w:color="auto" w:fill="auto"/>
          </w:tcPr>
          <w:p w14:paraId="21342492" w14:textId="77777777" w:rsidR="00AE7F19" w:rsidRPr="004926E9" w:rsidRDefault="00AE7F19" w:rsidP="00EC660C">
            <w:pPr>
              <w:rPr>
                <w:rFonts w:asciiTheme="minorHAnsi" w:hAnsiTheme="minorHAnsi"/>
                <w:sz w:val="22"/>
                <w:szCs w:val="22"/>
                <w:u w:val="single"/>
              </w:rPr>
            </w:pPr>
            <w:r w:rsidRPr="004926E9">
              <w:rPr>
                <w:rFonts w:asciiTheme="minorHAnsi" w:hAnsiTheme="minorHAnsi"/>
                <w:sz w:val="22"/>
                <w:szCs w:val="22"/>
              </w:rPr>
              <w:t xml:space="preserve">Courses are offered through the Professional Development Office, the departments as well as CREST.  Grant writing is also be a requirement for some SPH courses. </w:t>
            </w:r>
          </w:p>
        </w:tc>
      </w:tr>
      <w:tr w:rsidR="00AE7F19" w:rsidRPr="004926E9" w14:paraId="3EDAA98F" w14:textId="77777777" w:rsidTr="00EC660C">
        <w:tc>
          <w:tcPr>
            <w:tcW w:w="1975" w:type="dxa"/>
            <w:shd w:val="clear" w:color="auto" w:fill="auto"/>
          </w:tcPr>
          <w:p w14:paraId="0A0C2980" w14:textId="77777777" w:rsidR="00AE7F19" w:rsidRPr="004926E9" w:rsidRDefault="00AE7F19" w:rsidP="00EC660C">
            <w:pPr>
              <w:rPr>
                <w:rFonts w:asciiTheme="minorHAnsi" w:hAnsiTheme="minorHAnsi"/>
                <w:b/>
                <w:sz w:val="22"/>
                <w:szCs w:val="22"/>
              </w:rPr>
            </w:pPr>
            <w:r w:rsidRPr="004926E9">
              <w:rPr>
                <w:rFonts w:asciiTheme="minorHAnsi" w:hAnsiTheme="minorHAnsi"/>
                <w:b/>
                <w:sz w:val="22"/>
                <w:szCs w:val="22"/>
              </w:rPr>
              <w:t>Grant Applications</w:t>
            </w:r>
          </w:p>
          <w:p w14:paraId="0FA0D511" w14:textId="77777777" w:rsidR="00AE7F19" w:rsidRPr="004926E9" w:rsidRDefault="00AE7F19" w:rsidP="00EC660C">
            <w:pPr>
              <w:rPr>
                <w:rFonts w:asciiTheme="minorHAnsi" w:hAnsiTheme="minorHAnsi"/>
                <w:sz w:val="22"/>
                <w:szCs w:val="22"/>
                <w:u w:val="single"/>
              </w:rPr>
            </w:pPr>
            <w:r w:rsidRPr="004926E9">
              <w:rPr>
                <w:rFonts w:asciiTheme="minorHAnsi" w:hAnsiTheme="minorHAnsi"/>
                <w:sz w:val="22"/>
                <w:szCs w:val="22"/>
              </w:rPr>
              <w:t xml:space="preserve">Fellows are encouraged to submit one grant proposal during the course of your fellowship.  Before submitting a grant, it must first be sent </w:t>
            </w:r>
            <w:r w:rsidRPr="004926E9">
              <w:rPr>
                <w:rFonts w:asciiTheme="minorHAnsi" w:hAnsiTheme="minorHAnsi"/>
                <w:sz w:val="22"/>
                <w:szCs w:val="22"/>
              </w:rPr>
              <w:lastRenderedPageBreak/>
              <w:t>to the departmental grant coordinator for review, as the grant and budget will have to be submitted to grants administration at least 7 days prior to its due date.</w:t>
            </w:r>
          </w:p>
        </w:tc>
        <w:tc>
          <w:tcPr>
            <w:tcW w:w="7735" w:type="dxa"/>
            <w:shd w:val="clear" w:color="auto" w:fill="auto"/>
          </w:tcPr>
          <w:p w14:paraId="281A9E2E" w14:textId="77777777" w:rsidR="00AE7F19" w:rsidRPr="004926E9" w:rsidRDefault="00AE7F19" w:rsidP="00EC660C">
            <w:pPr>
              <w:pStyle w:val="Body"/>
              <w:rPr>
                <w:rFonts w:asciiTheme="minorHAnsi" w:eastAsia="Calibri" w:hAnsiTheme="minorHAnsi" w:cs="Calibri"/>
                <w:sz w:val="22"/>
                <w:szCs w:val="22"/>
              </w:rPr>
            </w:pPr>
            <w:r w:rsidRPr="004926E9">
              <w:rPr>
                <w:rFonts w:asciiTheme="minorHAnsi" w:hAnsiTheme="minorHAnsi"/>
                <w:sz w:val="22"/>
                <w:szCs w:val="22"/>
              </w:rPr>
              <w:lastRenderedPageBreak/>
              <w:t>Below is a list of good grant opportunities for fellows.</w:t>
            </w:r>
          </w:p>
          <w:p w14:paraId="20331C9C" w14:textId="77777777" w:rsidR="00AE7F19" w:rsidRPr="004926E9" w:rsidRDefault="00AE7F19" w:rsidP="00EC660C">
            <w:pPr>
              <w:rPr>
                <w:rFonts w:asciiTheme="minorHAnsi" w:hAnsiTheme="minorHAnsi"/>
                <w:b/>
                <w:sz w:val="22"/>
                <w:szCs w:val="22"/>
              </w:rPr>
            </w:pPr>
            <w:r w:rsidRPr="004926E9">
              <w:rPr>
                <w:rFonts w:asciiTheme="minorHAnsi" w:hAnsiTheme="minorHAnsi"/>
                <w:b/>
                <w:sz w:val="22"/>
                <w:szCs w:val="22"/>
              </w:rPr>
              <w:t>BU resources:</w:t>
            </w:r>
          </w:p>
          <w:p w14:paraId="63DD549A" w14:textId="77777777" w:rsidR="00AE7F19" w:rsidRPr="004926E9" w:rsidRDefault="009C09CA" w:rsidP="00EC660C">
            <w:pPr>
              <w:rPr>
                <w:rFonts w:asciiTheme="minorHAnsi" w:hAnsiTheme="minorHAnsi"/>
                <w:sz w:val="22"/>
                <w:szCs w:val="22"/>
              </w:rPr>
            </w:pPr>
            <w:hyperlink r:id="rId64" w:history="1">
              <w:r w:rsidR="00AE7F19" w:rsidRPr="004926E9">
                <w:rPr>
                  <w:rStyle w:val="Hyperlink"/>
                  <w:rFonts w:asciiTheme="minorHAnsi" w:hAnsiTheme="minorHAnsi"/>
                  <w:sz w:val="22"/>
                  <w:szCs w:val="22"/>
                </w:rPr>
                <w:t>http://www.bu.edu/research/information-for/researchers/funding-opportunities/pivot</w:t>
              </w:r>
            </w:hyperlink>
          </w:p>
          <w:p w14:paraId="3D03802C" w14:textId="77777777" w:rsidR="00AE7F19" w:rsidRPr="004926E9" w:rsidRDefault="009C09CA" w:rsidP="00EC660C">
            <w:pPr>
              <w:rPr>
                <w:rFonts w:asciiTheme="minorHAnsi" w:hAnsiTheme="minorHAnsi"/>
                <w:sz w:val="22"/>
                <w:szCs w:val="22"/>
              </w:rPr>
            </w:pPr>
            <w:hyperlink r:id="rId65" w:history="1">
              <w:r w:rsidR="00AE7F19" w:rsidRPr="004926E9">
                <w:rPr>
                  <w:rStyle w:val="Hyperlink"/>
                  <w:rFonts w:asciiTheme="minorHAnsi" w:hAnsiTheme="minorHAnsi"/>
                  <w:sz w:val="22"/>
                  <w:szCs w:val="22"/>
                </w:rPr>
                <w:t>http://catalyst.harvard.edu/services/sgws/</w:t>
              </w:r>
            </w:hyperlink>
          </w:p>
          <w:p w14:paraId="4A58E4DC" w14:textId="77777777" w:rsidR="00AE7F19" w:rsidRPr="004926E9" w:rsidRDefault="00AE7F19" w:rsidP="00EC660C">
            <w:pPr>
              <w:rPr>
                <w:rFonts w:asciiTheme="minorHAnsi" w:hAnsiTheme="minorHAnsi"/>
                <w:sz w:val="22"/>
                <w:szCs w:val="22"/>
              </w:rPr>
            </w:pPr>
          </w:p>
          <w:p w14:paraId="4F50B3B2" w14:textId="3D2D385D" w:rsidR="00AE7F19" w:rsidRPr="004926E9" w:rsidRDefault="00AE7F19" w:rsidP="00EC660C">
            <w:pPr>
              <w:rPr>
                <w:rFonts w:asciiTheme="minorHAnsi" w:hAnsiTheme="minorHAnsi"/>
                <w:sz w:val="22"/>
                <w:szCs w:val="22"/>
              </w:rPr>
            </w:pPr>
            <w:r w:rsidRPr="004926E9">
              <w:rPr>
                <w:rFonts w:asciiTheme="minorHAnsi" w:hAnsiTheme="minorHAnsi"/>
                <w:sz w:val="22"/>
                <w:szCs w:val="22"/>
              </w:rPr>
              <w:t xml:space="preserve">BMC grants development: Kirsten Hinsdale </w:t>
            </w:r>
          </w:p>
          <w:p w14:paraId="660AA374" w14:textId="77777777" w:rsidR="00AE7F19" w:rsidRDefault="00AE7F19" w:rsidP="00EC660C">
            <w:pPr>
              <w:rPr>
                <w:rFonts w:asciiTheme="minorHAnsi" w:hAnsiTheme="minorHAnsi"/>
                <w:b/>
                <w:sz w:val="22"/>
                <w:szCs w:val="22"/>
              </w:rPr>
            </w:pPr>
          </w:p>
          <w:p w14:paraId="1131DB9F" w14:textId="77777777" w:rsidR="004926E9" w:rsidRPr="004926E9" w:rsidRDefault="004926E9" w:rsidP="00EC660C">
            <w:pPr>
              <w:rPr>
                <w:rFonts w:asciiTheme="minorHAnsi" w:hAnsiTheme="minorHAnsi"/>
                <w:b/>
                <w:sz w:val="22"/>
                <w:szCs w:val="22"/>
              </w:rPr>
            </w:pPr>
          </w:p>
          <w:p w14:paraId="412D99A5" w14:textId="77777777" w:rsidR="00AE7F19" w:rsidRPr="004926E9" w:rsidRDefault="00AE7F19" w:rsidP="00EC660C">
            <w:pPr>
              <w:rPr>
                <w:rFonts w:asciiTheme="minorHAnsi" w:hAnsiTheme="minorHAnsi"/>
                <w:b/>
                <w:sz w:val="22"/>
                <w:szCs w:val="22"/>
              </w:rPr>
            </w:pPr>
            <w:r w:rsidRPr="004926E9">
              <w:rPr>
                <w:rFonts w:asciiTheme="minorHAnsi" w:hAnsiTheme="minorHAnsi"/>
                <w:b/>
                <w:sz w:val="22"/>
                <w:szCs w:val="22"/>
              </w:rPr>
              <w:lastRenderedPageBreak/>
              <w:t xml:space="preserve">Medicine and Public Health </w:t>
            </w:r>
          </w:p>
          <w:p w14:paraId="0D6C1620" w14:textId="61335794" w:rsidR="00AE7F19" w:rsidRPr="004926E9" w:rsidRDefault="009C09CA" w:rsidP="00EC660C">
            <w:pPr>
              <w:rPr>
                <w:rFonts w:asciiTheme="minorHAnsi" w:hAnsiTheme="minorHAnsi"/>
                <w:sz w:val="22"/>
                <w:szCs w:val="22"/>
              </w:rPr>
            </w:pPr>
            <w:hyperlink r:id="rId66" w:anchor=".VsYwHrQrKUk" w:history="1">
              <w:r w:rsidR="004926E9" w:rsidRPr="00B73874">
                <w:rPr>
                  <w:rStyle w:val="Hyperlink"/>
                </w:rPr>
                <w:t>http://www.massmed.org/Medical-Students/Scholarships-and-Financial-Resources/Massachusetts-Medical-Society-Scholarships-and-Grants/#.VsYwHrQrKUk</w:t>
              </w:r>
            </w:hyperlink>
            <w:r w:rsidR="004926E9">
              <w:rPr>
                <w:rFonts w:asciiTheme="minorHAnsi" w:hAnsiTheme="minorHAnsi"/>
                <w:sz w:val="22"/>
                <w:szCs w:val="22"/>
              </w:rPr>
              <w:t xml:space="preserve"> </w:t>
            </w:r>
          </w:p>
          <w:p w14:paraId="06999289" w14:textId="385ACBEE" w:rsidR="00AE7F19" w:rsidRPr="004926E9" w:rsidRDefault="009C09CA" w:rsidP="00EC660C">
            <w:pPr>
              <w:rPr>
                <w:rFonts w:asciiTheme="minorHAnsi" w:hAnsiTheme="minorHAnsi"/>
                <w:sz w:val="22"/>
                <w:szCs w:val="22"/>
              </w:rPr>
            </w:pPr>
            <w:hyperlink r:id="rId67" w:history="1">
              <w:r w:rsidR="004926E9" w:rsidRPr="00B73874">
                <w:rPr>
                  <w:rStyle w:val="Hyperlink"/>
                </w:rPr>
                <w:t>http://www.ama-assn.org/ama/pub/about-ama/ama-foundation/our-programs/medical-education/seed-grant-research.page</w:t>
              </w:r>
            </w:hyperlink>
            <w:r w:rsidR="00AE7F19" w:rsidRPr="004926E9">
              <w:rPr>
                <w:rFonts w:asciiTheme="minorHAnsi" w:hAnsiTheme="minorHAnsi"/>
                <w:sz w:val="22"/>
                <w:szCs w:val="22"/>
              </w:rPr>
              <w:t>?</w:t>
            </w:r>
            <w:r w:rsidR="004926E9">
              <w:rPr>
                <w:rFonts w:asciiTheme="minorHAnsi" w:hAnsiTheme="minorHAnsi"/>
                <w:sz w:val="22"/>
                <w:szCs w:val="22"/>
              </w:rPr>
              <w:t xml:space="preserve"> </w:t>
            </w:r>
          </w:p>
          <w:p w14:paraId="4C973B21" w14:textId="3C8B0027" w:rsidR="00AE7F19" w:rsidRPr="004926E9" w:rsidRDefault="009C09CA" w:rsidP="00EC660C">
            <w:pPr>
              <w:rPr>
                <w:rFonts w:asciiTheme="minorHAnsi" w:hAnsiTheme="minorHAnsi"/>
                <w:sz w:val="22"/>
                <w:szCs w:val="22"/>
              </w:rPr>
            </w:pPr>
            <w:hyperlink r:id="rId68" w:history="1">
              <w:r w:rsidR="004926E9" w:rsidRPr="00B73874">
                <w:rPr>
                  <w:rStyle w:val="Hyperlink"/>
                </w:rPr>
                <w:t>http://www.ama-assn.org/ama/pub/about-ama/ama-foundation/our-programs/public-health/healthy-living-grants.page</w:t>
              </w:r>
            </w:hyperlink>
            <w:r w:rsidR="00AE7F19" w:rsidRPr="004926E9">
              <w:rPr>
                <w:rFonts w:asciiTheme="minorHAnsi" w:hAnsiTheme="minorHAnsi"/>
                <w:sz w:val="22"/>
                <w:szCs w:val="22"/>
              </w:rPr>
              <w:t>?</w:t>
            </w:r>
            <w:r w:rsidR="004926E9">
              <w:rPr>
                <w:rFonts w:asciiTheme="minorHAnsi" w:hAnsiTheme="minorHAnsi"/>
                <w:sz w:val="22"/>
                <w:szCs w:val="22"/>
              </w:rPr>
              <w:t xml:space="preserve"> </w:t>
            </w:r>
          </w:p>
          <w:p w14:paraId="60C44504" w14:textId="77777777" w:rsidR="00AE7F19" w:rsidRPr="004926E9" w:rsidRDefault="00AE7F19" w:rsidP="00EC660C">
            <w:pPr>
              <w:rPr>
                <w:rFonts w:asciiTheme="minorHAnsi" w:hAnsiTheme="minorHAnsi"/>
                <w:sz w:val="22"/>
                <w:szCs w:val="22"/>
              </w:rPr>
            </w:pPr>
            <w:r w:rsidRPr="004926E9">
              <w:rPr>
                <w:rFonts w:asciiTheme="minorHAnsi" w:hAnsiTheme="minorHAnsi"/>
                <w:sz w:val="22"/>
                <w:szCs w:val="22"/>
              </w:rPr>
              <w:t xml:space="preserve"> </w:t>
            </w:r>
          </w:p>
          <w:p w14:paraId="64989719" w14:textId="77777777" w:rsidR="00AE7F19" w:rsidRPr="004926E9" w:rsidRDefault="00AE7F19" w:rsidP="00EC660C">
            <w:pPr>
              <w:rPr>
                <w:rFonts w:asciiTheme="minorHAnsi" w:hAnsiTheme="minorHAnsi"/>
                <w:b/>
                <w:sz w:val="22"/>
                <w:szCs w:val="22"/>
              </w:rPr>
            </w:pPr>
            <w:r w:rsidRPr="004926E9">
              <w:rPr>
                <w:rFonts w:asciiTheme="minorHAnsi" w:hAnsiTheme="minorHAnsi"/>
                <w:b/>
                <w:sz w:val="22"/>
                <w:szCs w:val="22"/>
              </w:rPr>
              <w:t>Depending on fellow’s scope</w:t>
            </w:r>
          </w:p>
          <w:p w14:paraId="4CE98275" w14:textId="43C6EB7A" w:rsidR="00AE7F19" w:rsidRPr="004926E9" w:rsidRDefault="009C09CA" w:rsidP="00EC660C">
            <w:pPr>
              <w:rPr>
                <w:rFonts w:asciiTheme="minorHAnsi" w:hAnsiTheme="minorHAnsi"/>
                <w:sz w:val="22"/>
                <w:szCs w:val="22"/>
              </w:rPr>
            </w:pPr>
            <w:hyperlink r:id="rId69" w:history="1">
              <w:r w:rsidR="004926E9" w:rsidRPr="00B73874">
                <w:rPr>
                  <w:rStyle w:val="Hyperlink"/>
                </w:rPr>
                <w:t>http://www.mwhealth.org/Apply/Grants</w:t>
              </w:r>
            </w:hyperlink>
            <w:r w:rsidR="004926E9">
              <w:rPr>
                <w:rFonts w:asciiTheme="minorHAnsi" w:hAnsiTheme="minorHAnsi"/>
                <w:sz w:val="22"/>
                <w:szCs w:val="22"/>
              </w:rPr>
              <w:t xml:space="preserve"> </w:t>
            </w:r>
          </w:p>
          <w:p w14:paraId="353E9D51" w14:textId="7C4C6C52" w:rsidR="00AE7F19" w:rsidRPr="004926E9" w:rsidRDefault="009C09CA" w:rsidP="00EC660C">
            <w:pPr>
              <w:rPr>
                <w:rFonts w:asciiTheme="minorHAnsi" w:hAnsiTheme="minorHAnsi"/>
                <w:sz w:val="22"/>
                <w:szCs w:val="22"/>
              </w:rPr>
            </w:pPr>
            <w:hyperlink r:id="rId70" w:history="1">
              <w:r w:rsidR="004926E9" w:rsidRPr="00B73874">
                <w:rPr>
                  <w:rStyle w:val="Hyperlink"/>
                </w:rPr>
                <w:t>http://fcd-us.org/our-work/young-scholars-program</w:t>
              </w:r>
            </w:hyperlink>
            <w:r w:rsidR="004926E9">
              <w:rPr>
                <w:rFonts w:asciiTheme="minorHAnsi" w:hAnsiTheme="minorHAnsi"/>
                <w:sz w:val="22"/>
                <w:szCs w:val="22"/>
              </w:rPr>
              <w:t xml:space="preserve"> </w:t>
            </w:r>
            <w:r w:rsidR="00AE7F19" w:rsidRPr="004926E9">
              <w:rPr>
                <w:rFonts w:asciiTheme="minorHAnsi" w:hAnsiTheme="minorHAnsi"/>
                <w:sz w:val="22"/>
                <w:szCs w:val="22"/>
              </w:rPr>
              <w:t xml:space="preserve"> </w:t>
            </w:r>
            <w:r w:rsidR="004926E9">
              <w:rPr>
                <w:rFonts w:asciiTheme="minorHAnsi" w:hAnsiTheme="minorHAnsi"/>
                <w:sz w:val="22"/>
                <w:szCs w:val="22"/>
              </w:rPr>
              <w:t xml:space="preserve"> </w:t>
            </w:r>
          </w:p>
          <w:p w14:paraId="3E260BF6" w14:textId="56E86D6C" w:rsidR="00AE7F19" w:rsidRPr="004926E9" w:rsidRDefault="009C09CA" w:rsidP="00EC660C">
            <w:pPr>
              <w:rPr>
                <w:rFonts w:asciiTheme="minorHAnsi" w:hAnsiTheme="minorHAnsi"/>
                <w:sz w:val="22"/>
                <w:szCs w:val="22"/>
              </w:rPr>
            </w:pPr>
            <w:hyperlink r:id="rId71" w:history="1">
              <w:r w:rsidR="004926E9" w:rsidRPr="00B73874">
                <w:rPr>
                  <w:rStyle w:val="Hyperlink"/>
                </w:rPr>
                <w:t>https://www.aacc.org/community/grants/research</w:t>
              </w:r>
            </w:hyperlink>
            <w:r w:rsidR="004926E9">
              <w:rPr>
                <w:rFonts w:asciiTheme="minorHAnsi" w:hAnsiTheme="minorHAnsi"/>
                <w:sz w:val="22"/>
                <w:szCs w:val="22"/>
              </w:rPr>
              <w:t xml:space="preserve"> </w:t>
            </w:r>
            <w:r w:rsidR="00AE7F19" w:rsidRPr="004926E9">
              <w:rPr>
                <w:rFonts w:asciiTheme="minorHAnsi" w:hAnsiTheme="minorHAnsi"/>
                <w:sz w:val="22"/>
                <w:szCs w:val="22"/>
              </w:rPr>
              <w:t xml:space="preserve"> </w:t>
            </w:r>
          </w:p>
          <w:p w14:paraId="54A5A68C" w14:textId="7A9CC66F" w:rsidR="00AE7F19" w:rsidRPr="004926E9" w:rsidRDefault="009C09CA" w:rsidP="00EC660C">
            <w:pPr>
              <w:rPr>
                <w:rFonts w:asciiTheme="minorHAnsi" w:hAnsiTheme="minorHAnsi"/>
                <w:sz w:val="22"/>
                <w:szCs w:val="22"/>
              </w:rPr>
            </w:pPr>
            <w:hyperlink r:id="rId72" w:history="1">
              <w:r w:rsidR="004926E9" w:rsidRPr="00B73874">
                <w:rPr>
                  <w:rStyle w:val="Hyperlink"/>
                </w:rPr>
                <w:t>http://mass-oncologists.org</w:t>
              </w:r>
            </w:hyperlink>
            <w:r w:rsidR="004926E9">
              <w:rPr>
                <w:rFonts w:asciiTheme="minorHAnsi" w:hAnsiTheme="minorHAnsi"/>
                <w:sz w:val="22"/>
                <w:szCs w:val="22"/>
              </w:rPr>
              <w:t xml:space="preserve"> </w:t>
            </w:r>
          </w:p>
          <w:p w14:paraId="71F31BF4" w14:textId="08CEEAC6" w:rsidR="00AE7F19" w:rsidRPr="004926E9" w:rsidRDefault="009C09CA" w:rsidP="00EC660C">
            <w:pPr>
              <w:rPr>
                <w:rFonts w:asciiTheme="minorHAnsi" w:hAnsiTheme="minorHAnsi"/>
                <w:sz w:val="22"/>
                <w:szCs w:val="22"/>
              </w:rPr>
            </w:pPr>
            <w:hyperlink r:id="rId73" w:history="1">
              <w:r w:rsidR="004926E9" w:rsidRPr="00B73874">
                <w:rPr>
                  <w:rStyle w:val="Hyperlink"/>
                </w:rPr>
                <w:t>https://www.damonrunyon.org/for-scientists/application-guidelines/clinical-investigator</w:t>
              </w:r>
            </w:hyperlink>
            <w:r w:rsidR="004926E9">
              <w:rPr>
                <w:rFonts w:asciiTheme="minorHAnsi" w:hAnsiTheme="minorHAnsi"/>
                <w:sz w:val="22"/>
                <w:szCs w:val="22"/>
              </w:rPr>
              <w:t xml:space="preserve"> </w:t>
            </w:r>
          </w:p>
          <w:p w14:paraId="16844A57" w14:textId="77777777" w:rsidR="00AE7F19" w:rsidRPr="004926E9" w:rsidRDefault="00AE7F19" w:rsidP="00EC660C">
            <w:pPr>
              <w:rPr>
                <w:rFonts w:asciiTheme="minorHAnsi" w:hAnsiTheme="minorHAnsi"/>
                <w:b/>
                <w:sz w:val="22"/>
                <w:szCs w:val="22"/>
              </w:rPr>
            </w:pPr>
          </w:p>
          <w:p w14:paraId="6C24B841" w14:textId="77777777" w:rsidR="00AE7F19" w:rsidRPr="004926E9" w:rsidRDefault="00AE7F19" w:rsidP="00EC660C">
            <w:pPr>
              <w:rPr>
                <w:rFonts w:asciiTheme="minorHAnsi" w:hAnsiTheme="minorHAnsi"/>
                <w:b/>
                <w:sz w:val="22"/>
                <w:szCs w:val="22"/>
              </w:rPr>
            </w:pPr>
            <w:r w:rsidRPr="004926E9">
              <w:rPr>
                <w:rFonts w:asciiTheme="minorHAnsi" w:hAnsiTheme="minorHAnsi"/>
                <w:b/>
                <w:sz w:val="22"/>
                <w:szCs w:val="22"/>
              </w:rPr>
              <w:t>Pediatrics</w:t>
            </w:r>
          </w:p>
          <w:p w14:paraId="57BD8ED9" w14:textId="5F13F306" w:rsidR="00AE7F19" w:rsidRPr="004926E9" w:rsidRDefault="009C09CA" w:rsidP="00EC660C">
            <w:pPr>
              <w:rPr>
                <w:rFonts w:asciiTheme="minorHAnsi" w:hAnsiTheme="minorHAnsi"/>
                <w:sz w:val="22"/>
                <w:szCs w:val="22"/>
              </w:rPr>
            </w:pPr>
            <w:hyperlink r:id="rId74" w:history="1">
              <w:r w:rsidR="004926E9" w:rsidRPr="00B73874">
                <w:rPr>
                  <w:rStyle w:val="Hyperlink"/>
                </w:rPr>
                <w:t>http://www2.aap.org/sections/ypn/r/funding_awards/catch.html</w:t>
              </w:r>
            </w:hyperlink>
            <w:r w:rsidR="004926E9">
              <w:rPr>
                <w:rFonts w:asciiTheme="minorHAnsi" w:hAnsiTheme="minorHAnsi"/>
                <w:sz w:val="22"/>
                <w:szCs w:val="22"/>
              </w:rPr>
              <w:t xml:space="preserve"> </w:t>
            </w:r>
          </w:p>
          <w:p w14:paraId="1E1DF0C7" w14:textId="3FF44F64" w:rsidR="00AE7F19" w:rsidRPr="004926E9" w:rsidRDefault="009C09CA" w:rsidP="00EC660C">
            <w:pPr>
              <w:rPr>
                <w:rFonts w:asciiTheme="minorHAnsi" w:hAnsiTheme="minorHAnsi"/>
                <w:sz w:val="22"/>
                <w:szCs w:val="22"/>
              </w:rPr>
            </w:pPr>
            <w:hyperlink r:id="rId75" w:history="1">
              <w:r w:rsidR="004926E9" w:rsidRPr="00B73874">
                <w:rPr>
                  <w:rStyle w:val="Hyperlink"/>
                </w:rPr>
                <w:t>http://www2.aap.org/catch/funding.htm</w:t>
              </w:r>
            </w:hyperlink>
            <w:r w:rsidR="004926E9">
              <w:rPr>
                <w:rFonts w:asciiTheme="minorHAnsi" w:hAnsiTheme="minorHAnsi"/>
                <w:sz w:val="22"/>
                <w:szCs w:val="22"/>
              </w:rPr>
              <w:t xml:space="preserve"> </w:t>
            </w:r>
          </w:p>
          <w:p w14:paraId="7DAAC2E1" w14:textId="2D8473AF" w:rsidR="00AE7F19" w:rsidRPr="004926E9" w:rsidRDefault="009C09CA" w:rsidP="00EC660C">
            <w:pPr>
              <w:rPr>
                <w:rFonts w:asciiTheme="minorHAnsi" w:hAnsiTheme="minorHAnsi"/>
                <w:sz w:val="22"/>
                <w:szCs w:val="22"/>
              </w:rPr>
            </w:pPr>
            <w:hyperlink r:id="rId76" w:history="1">
              <w:r w:rsidR="004926E9" w:rsidRPr="00B73874">
                <w:rPr>
                  <w:rStyle w:val="Hyperlink"/>
                </w:rPr>
                <w:t>https://www2.aap.org/sections/ypn/r/resident/pdfs/sore_resources/SummaryGrantOpps.pdf</w:t>
              </w:r>
            </w:hyperlink>
            <w:r w:rsidR="004926E9">
              <w:rPr>
                <w:rFonts w:asciiTheme="minorHAnsi" w:hAnsiTheme="minorHAnsi"/>
                <w:sz w:val="22"/>
                <w:szCs w:val="22"/>
              </w:rPr>
              <w:t xml:space="preserve"> </w:t>
            </w:r>
          </w:p>
          <w:p w14:paraId="1B03219C" w14:textId="11425CDC" w:rsidR="00AE7F19" w:rsidRPr="004926E9" w:rsidRDefault="009C09CA" w:rsidP="00EC660C">
            <w:pPr>
              <w:rPr>
                <w:rFonts w:asciiTheme="minorHAnsi" w:hAnsiTheme="minorHAnsi"/>
                <w:sz w:val="22"/>
                <w:szCs w:val="22"/>
              </w:rPr>
            </w:pPr>
            <w:hyperlink r:id="rId77" w:history="1">
              <w:r w:rsidR="004926E9" w:rsidRPr="00B73874">
                <w:rPr>
                  <w:rStyle w:val="Hyperlink"/>
                </w:rPr>
                <w:t>http://www2.aap.org/sections/ypn/r/funding_awards/research_grants.html</w:t>
              </w:r>
            </w:hyperlink>
            <w:r w:rsidR="004926E9">
              <w:rPr>
                <w:rFonts w:asciiTheme="minorHAnsi" w:hAnsiTheme="minorHAnsi"/>
                <w:sz w:val="22"/>
                <w:szCs w:val="22"/>
              </w:rPr>
              <w:t xml:space="preserve"> </w:t>
            </w:r>
          </w:p>
          <w:p w14:paraId="622D187D" w14:textId="6D278AD9" w:rsidR="00AE7F19" w:rsidRPr="004926E9" w:rsidRDefault="009C09CA" w:rsidP="00EC660C">
            <w:pPr>
              <w:rPr>
                <w:rFonts w:asciiTheme="minorHAnsi" w:hAnsiTheme="minorHAnsi"/>
                <w:sz w:val="22"/>
                <w:szCs w:val="22"/>
              </w:rPr>
            </w:pPr>
            <w:hyperlink r:id="rId78" w:history="1">
              <w:r w:rsidR="004926E9" w:rsidRPr="00B73874">
                <w:rPr>
                  <w:rStyle w:val="Hyperlink"/>
                </w:rPr>
                <w:t>http://www2.aap.org/commpeds/grantsdatabase/</w:t>
              </w:r>
            </w:hyperlink>
            <w:r w:rsidR="004926E9">
              <w:rPr>
                <w:rFonts w:asciiTheme="minorHAnsi" w:hAnsiTheme="minorHAnsi"/>
                <w:sz w:val="22"/>
                <w:szCs w:val="22"/>
              </w:rPr>
              <w:t xml:space="preserve"> </w:t>
            </w:r>
          </w:p>
          <w:p w14:paraId="771163CD" w14:textId="7698EE8E" w:rsidR="00AE7F19" w:rsidRPr="004926E9" w:rsidRDefault="009C09CA" w:rsidP="00EC660C">
            <w:pPr>
              <w:rPr>
                <w:rFonts w:asciiTheme="minorHAnsi" w:hAnsiTheme="minorHAnsi"/>
                <w:sz w:val="22"/>
                <w:szCs w:val="22"/>
              </w:rPr>
            </w:pPr>
            <w:hyperlink r:id="rId79" w:history="1">
              <w:r w:rsidR="004926E9" w:rsidRPr="00B73874">
                <w:rPr>
                  <w:rStyle w:val="Hyperlink"/>
                </w:rPr>
                <w:t>https://www.thrasherresearch.org/SitePages/early-career-award.aspx</w:t>
              </w:r>
            </w:hyperlink>
            <w:r w:rsidR="004926E9">
              <w:rPr>
                <w:rFonts w:asciiTheme="minorHAnsi" w:hAnsiTheme="minorHAnsi"/>
                <w:sz w:val="22"/>
                <w:szCs w:val="22"/>
              </w:rPr>
              <w:t xml:space="preserve"> </w:t>
            </w:r>
          </w:p>
          <w:p w14:paraId="712E9AFE" w14:textId="033D5766" w:rsidR="00AE7F19" w:rsidRPr="004926E9" w:rsidRDefault="009C09CA" w:rsidP="00EC660C">
            <w:pPr>
              <w:rPr>
                <w:rFonts w:asciiTheme="minorHAnsi" w:hAnsiTheme="minorHAnsi"/>
                <w:sz w:val="22"/>
                <w:szCs w:val="22"/>
              </w:rPr>
            </w:pPr>
            <w:hyperlink r:id="rId80" w:history="1">
              <w:r w:rsidR="004926E9" w:rsidRPr="00B73874">
                <w:rPr>
                  <w:rStyle w:val="Hyperlink"/>
                </w:rPr>
                <w:t>https://www.damonrunyon.org/for-scientists/application-guidelines/clinical-investigator</w:t>
              </w:r>
            </w:hyperlink>
            <w:r w:rsidR="004926E9">
              <w:rPr>
                <w:rFonts w:asciiTheme="minorHAnsi" w:hAnsiTheme="minorHAnsi"/>
                <w:sz w:val="22"/>
                <w:szCs w:val="22"/>
              </w:rPr>
              <w:t xml:space="preserve"> </w:t>
            </w:r>
          </w:p>
          <w:p w14:paraId="23FCF54A" w14:textId="26653604" w:rsidR="00AE7F19" w:rsidRDefault="00AE7F19" w:rsidP="00EC660C">
            <w:pPr>
              <w:rPr>
                <w:rFonts w:asciiTheme="minorHAnsi" w:hAnsiTheme="minorHAnsi"/>
                <w:sz w:val="22"/>
                <w:szCs w:val="22"/>
              </w:rPr>
            </w:pPr>
            <w:r w:rsidRPr="004926E9">
              <w:rPr>
                <w:rFonts w:asciiTheme="minorHAnsi" w:hAnsiTheme="minorHAnsi"/>
                <w:sz w:val="22"/>
                <w:szCs w:val="22"/>
              </w:rPr>
              <w:t xml:space="preserve">APA YIA awards:  </w:t>
            </w:r>
            <w:hyperlink r:id="rId81" w:history="1">
              <w:r w:rsidR="004926E9" w:rsidRPr="00B73874">
                <w:rPr>
                  <w:rStyle w:val="Hyperlink"/>
                </w:rPr>
                <w:t>https://www.academicpeds.org/research/research_YIA_APA.cfm</w:t>
              </w:r>
            </w:hyperlink>
            <w:r w:rsidR="004926E9">
              <w:rPr>
                <w:rFonts w:asciiTheme="minorHAnsi" w:hAnsiTheme="minorHAnsi"/>
                <w:sz w:val="22"/>
                <w:szCs w:val="22"/>
              </w:rPr>
              <w:t xml:space="preserve"> </w:t>
            </w:r>
          </w:p>
          <w:p w14:paraId="13D5EFBA" w14:textId="77777777" w:rsidR="004926E9" w:rsidRPr="004926E9" w:rsidRDefault="004926E9" w:rsidP="00EC660C">
            <w:pPr>
              <w:rPr>
                <w:rFonts w:asciiTheme="minorHAnsi" w:hAnsiTheme="minorHAnsi"/>
                <w:sz w:val="22"/>
                <w:szCs w:val="22"/>
              </w:rPr>
            </w:pPr>
          </w:p>
          <w:p w14:paraId="3A5AEAD4" w14:textId="77777777" w:rsidR="00AE7F19" w:rsidRPr="004926E9" w:rsidRDefault="00AE7F19" w:rsidP="00EC660C">
            <w:pPr>
              <w:rPr>
                <w:rFonts w:asciiTheme="minorHAnsi" w:hAnsiTheme="minorHAnsi"/>
                <w:b/>
                <w:sz w:val="22"/>
                <w:szCs w:val="22"/>
              </w:rPr>
            </w:pPr>
            <w:r w:rsidRPr="004926E9">
              <w:rPr>
                <w:rFonts w:asciiTheme="minorHAnsi" w:hAnsiTheme="minorHAnsi"/>
                <w:b/>
                <w:sz w:val="22"/>
                <w:szCs w:val="22"/>
              </w:rPr>
              <w:t>Family Medicine</w:t>
            </w:r>
          </w:p>
          <w:p w14:paraId="206ADE30" w14:textId="38676C8D" w:rsidR="00AE7F19" w:rsidRPr="004926E9" w:rsidRDefault="004926E9" w:rsidP="004926E9">
            <w:pPr>
              <w:rPr>
                <w:u w:val="single"/>
              </w:rPr>
            </w:pPr>
            <w:r>
              <w:rPr>
                <w:rFonts w:asciiTheme="minorHAnsi" w:hAnsiTheme="minorHAnsi"/>
                <w:sz w:val="22"/>
                <w:szCs w:val="22"/>
              </w:rPr>
              <w:t xml:space="preserve">AAFP Foundation: </w:t>
            </w:r>
            <w:hyperlink r:id="rId82" w:history="1">
              <w:r w:rsidR="00AE7F19" w:rsidRPr="004926E9">
                <w:rPr>
                  <w:rStyle w:val="Hyperlink"/>
                </w:rPr>
                <w:t>http://www.aafpfoundation.org/foundation/our-work/grants-awards/all.tag-individuals.html</w:t>
              </w:r>
            </w:hyperlink>
            <w:r w:rsidRPr="004926E9">
              <w:rPr>
                <w:rStyle w:val="Hyperlink"/>
              </w:rPr>
              <w:t xml:space="preserve"> </w:t>
            </w:r>
          </w:p>
        </w:tc>
      </w:tr>
    </w:tbl>
    <w:p w14:paraId="65A7AFC9" w14:textId="4973E328" w:rsidR="00AE7F19" w:rsidRDefault="00AE7F19" w:rsidP="00AE7F19">
      <w:pPr>
        <w:pStyle w:val="Caption"/>
        <w:rPr>
          <w:rFonts w:asciiTheme="minorHAnsi" w:hAnsiTheme="minorHAnsi"/>
          <w:sz w:val="22"/>
          <w:szCs w:val="22"/>
          <w:u w:val="single"/>
        </w:rPr>
      </w:pPr>
      <w:r w:rsidRPr="004926E9">
        <w:rPr>
          <w:rFonts w:asciiTheme="minorHAnsi" w:hAnsiTheme="minorHAnsi"/>
          <w:sz w:val="22"/>
          <w:szCs w:val="22"/>
          <w:u w:val="single"/>
        </w:rPr>
        <w:lastRenderedPageBreak/>
        <w:br w:type="page"/>
      </w:r>
      <w:r w:rsidR="00323E15">
        <w:rPr>
          <w:rFonts w:asciiTheme="minorHAnsi" w:hAnsiTheme="minorHAnsi"/>
          <w:sz w:val="22"/>
          <w:szCs w:val="22"/>
        </w:rPr>
        <w:lastRenderedPageBreak/>
        <w:t>5e</w:t>
      </w:r>
      <w:r w:rsidR="000859AA" w:rsidRPr="000859AA">
        <w:rPr>
          <w:rFonts w:asciiTheme="minorHAnsi" w:hAnsiTheme="minorHAnsi"/>
          <w:sz w:val="22"/>
          <w:szCs w:val="22"/>
        </w:rPr>
        <w:t>.</w:t>
      </w:r>
      <w:r w:rsidR="000859AA">
        <w:t xml:space="preserve"> </w:t>
      </w:r>
      <w:r w:rsidRPr="00632522">
        <w:rPr>
          <w:rFonts w:asciiTheme="minorHAnsi" w:hAnsiTheme="minorHAnsi"/>
          <w:sz w:val="22"/>
          <w:szCs w:val="22"/>
        </w:rPr>
        <w:t xml:space="preserve">Teaching </w:t>
      </w:r>
      <w:r>
        <w:rPr>
          <w:rFonts w:asciiTheme="minorHAnsi" w:hAnsiTheme="minorHAnsi"/>
          <w:sz w:val="22"/>
          <w:szCs w:val="22"/>
        </w:rPr>
        <w:t>Opportunities</w:t>
      </w:r>
      <w:r w:rsidRPr="00632522" w:rsidDel="004A18A3">
        <w:rPr>
          <w:rFonts w:asciiTheme="minorHAnsi" w:hAnsiTheme="minorHAnsi"/>
          <w:sz w:val="22"/>
          <w:szCs w:val="22"/>
          <w:u w:val="single"/>
        </w:rPr>
        <w:t xml:space="preserve"> </w:t>
      </w:r>
    </w:p>
    <w:p w14:paraId="6D0F8DE1" w14:textId="77777777" w:rsidR="00AE7F19" w:rsidRPr="00AA1BD4" w:rsidRDefault="00AE7F19" w:rsidP="00AE7F19">
      <w:pPr>
        <w:pStyle w:val="Caption"/>
        <w:rPr>
          <w:rFonts w:asciiTheme="minorHAnsi" w:hAnsiTheme="minorHAnsi"/>
          <w:b w:val="0"/>
          <w:color w:val="000000"/>
          <w:sz w:val="22"/>
          <w:szCs w:val="22"/>
        </w:rPr>
      </w:pPr>
      <w:r w:rsidRPr="00AA1BD4">
        <w:rPr>
          <w:rFonts w:asciiTheme="minorHAnsi" w:hAnsiTheme="minorHAnsi"/>
          <w:b w:val="0"/>
          <w:sz w:val="22"/>
          <w:szCs w:val="22"/>
        </w:rPr>
        <w:t xml:space="preserve">In addition to the lecture series, fellows may have other teaching requirements based on their discipline. Fellows should track their teaching experiences in the Individual Development Plan. </w:t>
      </w:r>
      <w:r w:rsidRPr="00AA1BD4">
        <w:rPr>
          <w:rFonts w:asciiTheme="minorHAnsi" w:hAnsiTheme="minorHAnsi"/>
          <w:b w:val="0"/>
          <w:color w:val="000000"/>
          <w:sz w:val="22"/>
          <w:szCs w:val="22"/>
        </w:rPr>
        <w:t xml:space="preserve">There is no requirement for direct observation of teaching, however fellows are strongly encouraged to reach out to faculty or peers for feedback as this is very valuable in enhancing teaching skills. </w:t>
      </w:r>
    </w:p>
    <w:p w14:paraId="08C2E51B" w14:textId="77777777" w:rsidR="00AE7F19" w:rsidRDefault="00AE7F19" w:rsidP="00AE7F19">
      <w:pPr>
        <w:rPr>
          <w:b/>
        </w:rPr>
      </w:pPr>
    </w:p>
    <w:p w14:paraId="37DBF3BB" w14:textId="77777777" w:rsidR="00AE7F19" w:rsidRPr="00192232" w:rsidRDefault="00AE7F19" w:rsidP="00AE7F19">
      <w:pPr>
        <w:rPr>
          <w:b/>
        </w:rPr>
      </w:pPr>
      <w:r w:rsidRPr="00192232">
        <w:rPr>
          <w:b/>
        </w:rPr>
        <w:t>Introduction to Clinical Medicine</w:t>
      </w:r>
    </w:p>
    <w:p w14:paraId="0C222C3F" w14:textId="4DBE47FB" w:rsidR="00AE7F19" w:rsidRDefault="00AE7F19" w:rsidP="00AE7F19">
      <w:r>
        <w:t xml:space="preserve">ICM 1: course for second year medical students that runs in both the </w:t>
      </w:r>
      <w:proofErr w:type="gramStart"/>
      <w:r>
        <w:t>Fall</w:t>
      </w:r>
      <w:proofErr w:type="gramEnd"/>
      <w:r>
        <w:t xml:space="preserve"> and Spring semesters every other week from 1PM-4PM (at BMC or the VA). Invitations for participation usually go out by August. Contact Lorraine Stanfield who is th</w:t>
      </w:r>
      <w:r w:rsidR="009C09CA">
        <w:t>e course director for questions.</w:t>
      </w:r>
    </w:p>
    <w:p w14:paraId="1608222A" w14:textId="77777777" w:rsidR="00AE7F19" w:rsidRDefault="00AE7F19" w:rsidP="00111BF3">
      <w:pPr>
        <w:pStyle w:val="ListParagraph"/>
        <w:numPr>
          <w:ilvl w:val="2"/>
          <w:numId w:val="9"/>
        </w:numPr>
        <w:ind w:left="900"/>
      </w:pPr>
      <w:r>
        <w:t>Teaching basic physical exam skills and each week focuses on a different organ system</w:t>
      </w:r>
    </w:p>
    <w:p w14:paraId="51135E5A" w14:textId="77777777" w:rsidR="00AE7F19" w:rsidRDefault="00AE7F19" w:rsidP="00111BF3">
      <w:pPr>
        <w:pStyle w:val="ListParagraph"/>
        <w:numPr>
          <w:ilvl w:val="2"/>
          <w:numId w:val="9"/>
        </w:numPr>
        <w:ind w:left="900"/>
      </w:pPr>
      <w:r>
        <w:t xml:space="preserve">Fellows help by teaching and </w:t>
      </w:r>
      <w:proofErr w:type="spellStart"/>
      <w:r>
        <w:t>precepting</w:t>
      </w:r>
      <w:proofErr w:type="spellEnd"/>
      <w:r>
        <w:t xml:space="preserve"> sessions with groups of 2-6 students</w:t>
      </w:r>
    </w:p>
    <w:p w14:paraId="6F178C44" w14:textId="77777777" w:rsidR="00AE7F19" w:rsidRDefault="00AE7F19" w:rsidP="00111BF3">
      <w:pPr>
        <w:pStyle w:val="ListParagraph"/>
        <w:numPr>
          <w:ilvl w:val="2"/>
          <w:numId w:val="9"/>
        </w:numPr>
        <w:ind w:left="900"/>
      </w:pPr>
      <w:r>
        <w:t>Breakout small group sessions where you teach the students and allow them practice on each other. These occur in the Simulation Center in the basement of the Evans building</w:t>
      </w:r>
    </w:p>
    <w:p w14:paraId="756D0A48" w14:textId="77777777" w:rsidR="00AE7F19" w:rsidRDefault="00AE7F19" w:rsidP="00111BF3">
      <w:pPr>
        <w:pStyle w:val="ListParagraph"/>
        <w:numPr>
          <w:ilvl w:val="2"/>
          <w:numId w:val="9"/>
        </w:numPr>
        <w:ind w:left="900"/>
      </w:pPr>
      <w:r>
        <w:t>Practice on real patients in the hospital (time permitting)</w:t>
      </w:r>
    </w:p>
    <w:p w14:paraId="7330567A" w14:textId="77777777" w:rsidR="00AE7F19" w:rsidRDefault="00AE7F19" w:rsidP="00AE7F19"/>
    <w:p w14:paraId="20727CEF" w14:textId="77777777" w:rsidR="00AE7F19" w:rsidRDefault="00AE7F19" w:rsidP="00AE7F19">
      <w:r w:rsidRPr="00192232">
        <w:t>ICM 2</w:t>
      </w:r>
      <w:r>
        <w:t>: course for second years that integrates history and physical exam, runs in January and February. Invitations for participation usually go out in August.</w:t>
      </w:r>
    </w:p>
    <w:p w14:paraId="632FA4FA" w14:textId="77777777" w:rsidR="00AE7F19" w:rsidRPr="007B327C" w:rsidRDefault="00AE7F19" w:rsidP="00111BF3">
      <w:pPr>
        <w:pStyle w:val="ListParagraph"/>
        <w:numPr>
          <w:ilvl w:val="2"/>
          <w:numId w:val="9"/>
        </w:numPr>
        <w:ind w:left="900"/>
      </w:pPr>
      <w:r w:rsidRPr="007B327C">
        <w:t>Occurs over 4 sessions, approximately 2 hours each</w:t>
      </w:r>
    </w:p>
    <w:p w14:paraId="35D907F4" w14:textId="77777777" w:rsidR="00AE7F19" w:rsidRDefault="00AE7F19" w:rsidP="00111BF3">
      <w:pPr>
        <w:pStyle w:val="ListParagraph"/>
        <w:numPr>
          <w:ilvl w:val="2"/>
          <w:numId w:val="9"/>
        </w:numPr>
        <w:ind w:left="900"/>
      </w:pPr>
      <w:r w:rsidRPr="007B327C">
        <w:t>Your role is to give feedback on 2</w:t>
      </w:r>
      <w:r w:rsidRPr="007B327C">
        <w:rPr>
          <w:vertAlign w:val="superscript"/>
        </w:rPr>
        <w:t>nd</w:t>
      </w:r>
      <w:r w:rsidRPr="007B327C">
        <w:t xml:space="preserve"> year med students’ presentations AND write</w:t>
      </w:r>
      <w:r>
        <w:t xml:space="preserve"> </w:t>
      </w:r>
      <w:r w:rsidRPr="007B327C">
        <w:t xml:space="preserve">ups </w:t>
      </w:r>
      <w:r>
        <w:t xml:space="preserve"> of history and physicals </w:t>
      </w:r>
      <w:r w:rsidRPr="007B327C" w:rsidDel="003D3D40">
        <w:t xml:space="preserve"> </w:t>
      </w:r>
    </w:p>
    <w:p w14:paraId="6212DC27" w14:textId="77777777" w:rsidR="00AE7F19" w:rsidRPr="007B327C" w:rsidRDefault="00AE7F19" w:rsidP="00111BF3">
      <w:pPr>
        <w:pStyle w:val="ListParagraph"/>
        <w:numPr>
          <w:ilvl w:val="2"/>
          <w:numId w:val="9"/>
        </w:numPr>
        <w:ind w:left="900"/>
      </w:pPr>
      <w:r>
        <w:t>Teaching also includes bedside review of key findings on history and physical as a team</w:t>
      </w:r>
    </w:p>
    <w:p w14:paraId="0894AD12" w14:textId="77777777" w:rsidR="00AE7F19" w:rsidRPr="007B327C" w:rsidRDefault="00AE7F19" w:rsidP="00111BF3">
      <w:pPr>
        <w:pStyle w:val="ListParagraph"/>
        <w:numPr>
          <w:ilvl w:val="2"/>
          <w:numId w:val="9"/>
        </w:numPr>
        <w:ind w:left="900"/>
      </w:pPr>
      <w:r w:rsidRPr="007B327C">
        <w:t>Ratio is 1-2 preceptors in charge of 3 students</w:t>
      </w:r>
    </w:p>
    <w:p w14:paraId="4AC04A67" w14:textId="77777777" w:rsidR="00AE7F19" w:rsidRPr="00192232" w:rsidRDefault="00AE7F19" w:rsidP="00AE7F19">
      <w:pPr>
        <w:pStyle w:val="ListParagraph"/>
      </w:pPr>
    </w:p>
    <w:p w14:paraId="4DF33A78" w14:textId="77777777" w:rsidR="00AE7F19" w:rsidRDefault="00AE7F19" w:rsidP="00AE7F19">
      <w:pPr>
        <w:rPr>
          <w:rFonts w:ascii="Comic Sans MS" w:hAnsi="Comic Sans MS"/>
          <w:sz w:val="20"/>
          <w:szCs w:val="20"/>
        </w:rPr>
      </w:pPr>
      <w:r w:rsidRPr="00192232">
        <w:rPr>
          <w:b/>
        </w:rPr>
        <w:t>Integrated Problems</w:t>
      </w:r>
    </w:p>
    <w:p w14:paraId="0716DA66" w14:textId="77777777" w:rsidR="00AE7F19" w:rsidRPr="00340E0A" w:rsidRDefault="00AE7F19" w:rsidP="00AE7F19">
      <w:r w:rsidRPr="00340E0A">
        <w:t>Integrated Problems 2A is a course in which students continue to systematically dissect clinical cases, building upon the skills developed during Integrated Problems IA and IB. In addition to the learning objectives in the first year, by the end of this semester students should be able to differentiate subjective and objective information, identify further clinical data needed to assess a clinical case, and develop assessments and plans for each case. Students are continually expected to act in a professional and respectful manner of their classmates and their facilitators.</w:t>
      </w:r>
    </w:p>
    <w:p w14:paraId="12C53580" w14:textId="77777777" w:rsidR="00AE7F19" w:rsidRPr="00340E0A" w:rsidRDefault="00AE7F19" w:rsidP="00AE7F19"/>
    <w:p w14:paraId="32A23D0D" w14:textId="77777777" w:rsidR="00AE7F19" w:rsidRPr="00340E0A" w:rsidRDefault="00AE7F19" w:rsidP="00AE7F19">
      <w:r w:rsidRPr="00340E0A">
        <w:t>Integrated Problems 2B continues to build on the skills and structure of Integrated Problems IA, IB, and 2A. During this semester, students will progress through cases more quickly and replace their independent research with research done during their group time.</w:t>
      </w:r>
    </w:p>
    <w:p w14:paraId="150CF57D" w14:textId="77777777" w:rsidR="00AE7F19" w:rsidRPr="00340E0A" w:rsidRDefault="00AE7F19" w:rsidP="00AE7F19"/>
    <w:p w14:paraId="2D32871D" w14:textId="77777777" w:rsidR="00AE7F19" w:rsidRPr="00340E0A" w:rsidRDefault="00AE7F19" w:rsidP="00AE7F19">
      <w:r w:rsidRPr="00340E0A">
        <w:t>Course Director: Megan Young, M.D.</w:t>
      </w:r>
    </w:p>
    <w:p w14:paraId="0676410D" w14:textId="77777777" w:rsidR="00AE7F19" w:rsidRPr="00340E0A" w:rsidRDefault="00AE7F19" w:rsidP="00AE7F19">
      <w:r w:rsidRPr="00340E0A">
        <w:t>Course Coordinators: Ginny Potter and Patricia Ward</w:t>
      </w:r>
    </w:p>
    <w:p w14:paraId="01AA3737" w14:textId="77777777" w:rsidR="00AE7F19" w:rsidRDefault="00AE7F19" w:rsidP="00AE7F19">
      <w:pPr>
        <w:rPr>
          <w:color w:val="000000"/>
        </w:rPr>
      </w:pPr>
    </w:p>
    <w:p w14:paraId="7A14E1E3" w14:textId="77777777" w:rsidR="00AE7F19" w:rsidRPr="00192232" w:rsidRDefault="00AE7F19" w:rsidP="00AE7F19">
      <w:pPr>
        <w:rPr>
          <w:b/>
          <w:color w:val="000000"/>
        </w:rPr>
      </w:pPr>
      <w:r w:rsidRPr="00192232">
        <w:rPr>
          <w:b/>
          <w:color w:val="000000"/>
        </w:rPr>
        <w:t>Other Opportunities</w:t>
      </w:r>
    </w:p>
    <w:p w14:paraId="0E2AC86A" w14:textId="77777777" w:rsidR="00AE7F19" w:rsidRDefault="00AE7F19" w:rsidP="00AE7F19">
      <w:r w:rsidRPr="00865D9C">
        <w:rPr>
          <w:color w:val="000000"/>
        </w:rPr>
        <w:t xml:space="preserve">Other opportunities exist </w:t>
      </w:r>
      <w:r>
        <w:rPr>
          <w:color w:val="000000"/>
        </w:rPr>
        <w:t>for other teaching experiences.</w:t>
      </w:r>
    </w:p>
    <w:p w14:paraId="1A574EC5" w14:textId="77777777" w:rsidR="00AE7F19" w:rsidRDefault="00AE7F19" w:rsidP="00AE7F19"/>
    <w:p w14:paraId="2275A140" w14:textId="77777777" w:rsidR="00AE7F19" w:rsidRPr="009C127B" w:rsidRDefault="00AE7F19" w:rsidP="00111BF3">
      <w:pPr>
        <w:pStyle w:val="ListParagraph"/>
        <w:numPr>
          <w:ilvl w:val="0"/>
          <w:numId w:val="90"/>
        </w:numPr>
      </w:pPr>
      <w:r w:rsidRPr="009C127B">
        <w:rPr>
          <w:rFonts w:cs="Comic Sans MS"/>
        </w:rPr>
        <w:t>Co-teaching Ward month (and ADTC at the VAMC)</w:t>
      </w:r>
    </w:p>
    <w:p w14:paraId="15B7EB3F" w14:textId="77777777" w:rsidR="00AE7F19" w:rsidRPr="009C127B" w:rsidRDefault="00AE7F19" w:rsidP="00111BF3">
      <w:pPr>
        <w:pStyle w:val="ListParagraph"/>
        <w:numPr>
          <w:ilvl w:val="0"/>
          <w:numId w:val="90"/>
        </w:numPr>
      </w:pPr>
      <w:proofErr w:type="spellStart"/>
      <w:r w:rsidRPr="009C127B">
        <w:rPr>
          <w:rFonts w:cs="Comic Sans MS"/>
        </w:rPr>
        <w:t>Precepting</w:t>
      </w:r>
      <w:proofErr w:type="spellEnd"/>
      <w:r w:rsidRPr="009C127B">
        <w:rPr>
          <w:rFonts w:cs="Comic Sans MS"/>
        </w:rPr>
        <w:t xml:space="preserve"> Resident Clinic (min 6 mos. commitment)</w:t>
      </w:r>
    </w:p>
    <w:p w14:paraId="4BC87EF1" w14:textId="77777777" w:rsidR="00AE7F19" w:rsidRPr="009C127B" w:rsidRDefault="00AE7F19" w:rsidP="00111BF3">
      <w:pPr>
        <w:pStyle w:val="ListParagraph"/>
        <w:numPr>
          <w:ilvl w:val="0"/>
          <w:numId w:val="90"/>
        </w:numPr>
      </w:pPr>
      <w:r w:rsidRPr="009C127B">
        <w:rPr>
          <w:rFonts w:cs="Comic Sans MS"/>
        </w:rPr>
        <w:t>Facilitator for BUSM I or II integrative problems (IP) course (case-based basic science education)</w:t>
      </w:r>
    </w:p>
    <w:p w14:paraId="65BAC016" w14:textId="77777777" w:rsidR="00AE7F19" w:rsidRPr="009C127B" w:rsidRDefault="00AE7F19" w:rsidP="00111BF3">
      <w:pPr>
        <w:pStyle w:val="ListParagraph"/>
        <w:numPr>
          <w:ilvl w:val="0"/>
          <w:numId w:val="90"/>
        </w:numPr>
      </w:pPr>
      <w:r w:rsidRPr="009C127B">
        <w:rPr>
          <w:rFonts w:cs="Comic Sans MS"/>
        </w:rPr>
        <w:lastRenderedPageBreak/>
        <w:t>Physical Diagnosis rounds for MS-3 clerks</w:t>
      </w:r>
    </w:p>
    <w:p w14:paraId="4867F258" w14:textId="77777777" w:rsidR="00AE7F19" w:rsidRPr="009C127B" w:rsidRDefault="00AE7F19" w:rsidP="00111BF3">
      <w:pPr>
        <w:pStyle w:val="ListParagraph"/>
        <w:numPr>
          <w:ilvl w:val="0"/>
          <w:numId w:val="90"/>
        </w:numPr>
      </w:pPr>
      <w:r w:rsidRPr="009C127B">
        <w:rPr>
          <w:rFonts w:cs="Comic Sans MS"/>
        </w:rPr>
        <w:t>Teaching students/residents clinical breast exam using standardized patients</w:t>
      </w:r>
    </w:p>
    <w:p w14:paraId="56C8F874" w14:textId="77777777" w:rsidR="00AE7F19" w:rsidRPr="009C127B" w:rsidRDefault="00AE7F19" w:rsidP="00111BF3">
      <w:pPr>
        <w:pStyle w:val="ListParagraph"/>
        <w:numPr>
          <w:ilvl w:val="0"/>
          <w:numId w:val="90"/>
        </w:numPr>
        <w:rPr>
          <w:rFonts w:ascii="Comic Sans MS" w:hAnsi="Comic Sans MS" w:cs="Comic Sans MS"/>
        </w:rPr>
      </w:pPr>
      <w:proofErr w:type="spellStart"/>
      <w:r w:rsidRPr="009C127B">
        <w:t>Precepting</w:t>
      </w:r>
      <w:proofErr w:type="spellEnd"/>
      <w:r w:rsidRPr="009C127B">
        <w:t xml:space="preserve"> Primary Care morning reports. Happens during the Ambulatory blocks for Primary Care residents which are twice per year, act as faculty preceptor for resident presenting a case</w:t>
      </w:r>
    </w:p>
    <w:p w14:paraId="76F055DA" w14:textId="77777777" w:rsidR="00AE7F19" w:rsidRPr="009C127B" w:rsidRDefault="00AE7F19" w:rsidP="00111BF3">
      <w:pPr>
        <w:pStyle w:val="ListParagraph"/>
        <w:numPr>
          <w:ilvl w:val="0"/>
          <w:numId w:val="90"/>
        </w:numPr>
      </w:pPr>
      <w:proofErr w:type="spellStart"/>
      <w:r w:rsidRPr="009C127B">
        <w:t>Precepting</w:t>
      </w:r>
      <w:proofErr w:type="spellEnd"/>
      <w:r w:rsidRPr="009C127B">
        <w:t xml:space="preserve"> </w:t>
      </w:r>
      <w:proofErr w:type="spellStart"/>
      <w:r w:rsidRPr="009C127B">
        <w:t>preclinic</w:t>
      </w:r>
      <w:proofErr w:type="spellEnd"/>
      <w:r w:rsidRPr="009C127B">
        <w:t xml:space="preserve"> conference</w:t>
      </w:r>
    </w:p>
    <w:p w14:paraId="7D1A729E" w14:textId="77777777" w:rsidR="00AE7F19" w:rsidRPr="009C127B" w:rsidRDefault="00AE7F19" w:rsidP="00111BF3">
      <w:pPr>
        <w:pStyle w:val="ListParagraph"/>
        <w:numPr>
          <w:ilvl w:val="0"/>
          <w:numId w:val="90"/>
        </w:numPr>
      </w:pPr>
      <w:r w:rsidRPr="009C127B">
        <w:t>Working with medical students or public health students on research projects</w:t>
      </w:r>
    </w:p>
    <w:p w14:paraId="7AAC2349" w14:textId="77777777" w:rsidR="00AE7F19" w:rsidRDefault="00AE7F19" w:rsidP="00AE7F19">
      <w:r>
        <w:br w:type="page"/>
      </w:r>
    </w:p>
    <w:p w14:paraId="5E03FCAA" w14:textId="2ADDB760" w:rsidR="004424E2" w:rsidRDefault="00AE7F19" w:rsidP="004424E2">
      <w:pPr>
        <w:rPr>
          <w:rFonts w:eastAsia="Times New Roman" w:cs="Times New Roman"/>
          <w:b/>
          <w:sz w:val="24"/>
          <w:szCs w:val="24"/>
        </w:rPr>
      </w:pPr>
      <w:r>
        <w:rPr>
          <w:rFonts w:eastAsia="Times New Roman" w:cs="Times New Roman"/>
          <w:b/>
          <w:sz w:val="24"/>
          <w:szCs w:val="24"/>
        </w:rPr>
        <w:lastRenderedPageBreak/>
        <w:t>6</w:t>
      </w:r>
      <w:r w:rsidR="004424E2" w:rsidRPr="00073AE8">
        <w:rPr>
          <w:rFonts w:eastAsia="Times New Roman" w:cs="Times New Roman"/>
          <w:b/>
          <w:sz w:val="24"/>
          <w:szCs w:val="24"/>
        </w:rPr>
        <w:t xml:space="preserve">. </w:t>
      </w:r>
      <w:r w:rsidR="006E6B02">
        <w:rPr>
          <w:rFonts w:eastAsia="Times New Roman" w:cs="Times New Roman"/>
          <w:b/>
          <w:sz w:val="24"/>
          <w:szCs w:val="24"/>
        </w:rPr>
        <w:t>M</w:t>
      </w:r>
      <w:r w:rsidR="009E094D">
        <w:rPr>
          <w:rFonts w:eastAsia="Times New Roman" w:cs="Times New Roman"/>
          <w:b/>
          <w:sz w:val="24"/>
          <w:szCs w:val="24"/>
        </w:rPr>
        <w:t>aster Degree Programs</w:t>
      </w:r>
    </w:p>
    <w:p w14:paraId="4D227F10" w14:textId="77777777" w:rsidR="009E094D" w:rsidRDefault="009E094D" w:rsidP="004424E2">
      <w:pPr>
        <w:rPr>
          <w:rFonts w:eastAsia="Times New Roman" w:cs="Times New Roman"/>
          <w:b/>
          <w:sz w:val="24"/>
          <w:szCs w:val="24"/>
        </w:rPr>
      </w:pPr>
    </w:p>
    <w:p w14:paraId="5A00F16E" w14:textId="5D02BD3C" w:rsidR="004424E2" w:rsidRPr="00073AE8" w:rsidRDefault="009E094D" w:rsidP="004424E2">
      <w:pPr>
        <w:rPr>
          <w:rFonts w:eastAsia="Times New Roman" w:cs="Times New Roman"/>
          <w:b/>
          <w:sz w:val="24"/>
          <w:szCs w:val="24"/>
        </w:rPr>
      </w:pPr>
      <w:r>
        <w:rPr>
          <w:rFonts w:eastAsia="Times New Roman" w:cs="Times New Roman"/>
          <w:b/>
          <w:sz w:val="24"/>
          <w:szCs w:val="24"/>
        </w:rPr>
        <w:t xml:space="preserve">6a. </w:t>
      </w:r>
      <w:r w:rsidR="006E6B02">
        <w:rPr>
          <w:rFonts w:eastAsia="Times New Roman" w:cs="Times New Roman"/>
          <w:b/>
          <w:sz w:val="24"/>
          <w:szCs w:val="24"/>
        </w:rPr>
        <w:t>BU SPH</w:t>
      </w:r>
    </w:p>
    <w:p w14:paraId="713AE379" w14:textId="6CD789EB" w:rsidR="004424E2" w:rsidRPr="000C3F3D" w:rsidRDefault="004424E2" w:rsidP="004424E2">
      <w:pPr>
        <w:pStyle w:val="Body"/>
        <w:spacing w:after="120"/>
        <w:rPr>
          <w:rFonts w:ascii="Calibri" w:hAnsi="Calibri"/>
          <w:sz w:val="22"/>
          <w:szCs w:val="22"/>
        </w:rPr>
      </w:pPr>
      <w:r w:rsidRPr="000C3F3D">
        <w:rPr>
          <w:rFonts w:ascii="Calibri" w:hAnsi="Calibri"/>
          <w:sz w:val="22"/>
          <w:szCs w:val="22"/>
        </w:rPr>
        <w:t xml:space="preserve">Unless entering with a prior </w:t>
      </w:r>
      <w:proofErr w:type="spellStart"/>
      <w:r w:rsidRPr="000C3F3D">
        <w:rPr>
          <w:rFonts w:ascii="Calibri" w:hAnsi="Calibri"/>
          <w:sz w:val="22"/>
          <w:szCs w:val="22"/>
        </w:rPr>
        <w:t>Masters</w:t>
      </w:r>
      <w:proofErr w:type="spellEnd"/>
      <w:r w:rsidRPr="000C3F3D">
        <w:rPr>
          <w:rFonts w:ascii="Calibri" w:hAnsi="Calibri"/>
          <w:sz w:val="22"/>
          <w:szCs w:val="22"/>
        </w:rPr>
        <w:t xml:space="preserve"> degree, fellows will complete the Master of Science i</w:t>
      </w:r>
      <w:r w:rsidR="009E094D">
        <w:rPr>
          <w:rFonts w:ascii="Calibri" w:hAnsi="Calibri"/>
          <w:sz w:val="22"/>
          <w:szCs w:val="22"/>
        </w:rPr>
        <w:t xml:space="preserve">n Epidemiology, </w:t>
      </w:r>
      <w:r w:rsidRPr="000C3F3D">
        <w:rPr>
          <w:rFonts w:ascii="Calibri" w:hAnsi="Calibri"/>
          <w:sz w:val="22"/>
          <w:szCs w:val="22"/>
        </w:rPr>
        <w:t>Health S</w:t>
      </w:r>
      <w:r w:rsidR="00365339">
        <w:rPr>
          <w:rFonts w:ascii="Calibri" w:hAnsi="Calibri"/>
          <w:sz w:val="22"/>
          <w:szCs w:val="22"/>
        </w:rPr>
        <w:t>ervices and Systems Research</w:t>
      </w:r>
      <w:r w:rsidR="009E094D">
        <w:rPr>
          <w:rFonts w:ascii="Calibri" w:hAnsi="Calibri"/>
          <w:sz w:val="22"/>
          <w:szCs w:val="22"/>
        </w:rPr>
        <w:t>, of Health Sciences Education (see section 6b)</w:t>
      </w:r>
      <w:r w:rsidR="00365339">
        <w:rPr>
          <w:rFonts w:ascii="Calibri" w:hAnsi="Calibri"/>
          <w:sz w:val="22"/>
          <w:szCs w:val="22"/>
        </w:rPr>
        <w:t xml:space="preserve">.  </w:t>
      </w:r>
      <w:r w:rsidRPr="000C3F3D">
        <w:rPr>
          <w:rFonts w:ascii="Calibri" w:hAnsi="Calibri"/>
          <w:sz w:val="22"/>
          <w:szCs w:val="22"/>
        </w:rPr>
        <w:t xml:space="preserve">Additional courses outside of the degree are required for PMR residents for PMR board certification.  Fellows who enter fellowship with a prior </w:t>
      </w:r>
      <w:proofErr w:type="spellStart"/>
      <w:r w:rsidRPr="000C3F3D">
        <w:rPr>
          <w:rFonts w:ascii="Calibri" w:hAnsi="Calibri"/>
          <w:sz w:val="22"/>
          <w:szCs w:val="22"/>
        </w:rPr>
        <w:t>Masters</w:t>
      </w:r>
      <w:proofErr w:type="spellEnd"/>
      <w:r w:rsidRPr="000C3F3D">
        <w:rPr>
          <w:rFonts w:ascii="Calibri" w:hAnsi="Calibri"/>
          <w:sz w:val="22"/>
          <w:szCs w:val="22"/>
        </w:rPr>
        <w:t xml:space="preserve"> degree may still audit courses to enhance their research skills and/or public health knowledge. For questions regarding the degree programs refer to SPH’s website:</w:t>
      </w:r>
    </w:p>
    <w:p w14:paraId="7B3582FA" w14:textId="77777777" w:rsidR="004424E2" w:rsidRPr="000C3F3D" w:rsidRDefault="004424E2" w:rsidP="00111BF3">
      <w:pPr>
        <w:pStyle w:val="Body"/>
        <w:numPr>
          <w:ilvl w:val="0"/>
          <w:numId w:val="42"/>
        </w:numPr>
        <w:rPr>
          <w:rFonts w:ascii="Calibri" w:hAnsi="Calibri"/>
          <w:sz w:val="22"/>
          <w:szCs w:val="22"/>
        </w:rPr>
      </w:pPr>
      <w:r w:rsidRPr="000C3F3D">
        <w:rPr>
          <w:rFonts w:ascii="Calibri" w:hAnsi="Calibri"/>
          <w:sz w:val="22"/>
          <w:szCs w:val="22"/>
        </w:rPr>
        <w:t>HS</w:t>
      </w:r>
      <w:r>
        <w:rPr>
          <w:rFonts w:ascii="Calibri" w:hAnsi="Calibri"/>
          <w:sz w:val="22"/>
          <w:szCs w:val="22"/>
        </w:rPr>
        <w:t>S</w:t>
      </w:r>
      <w:r w:rsidRPr="000C3F3D">
        <w:rPr>
          <w:rFonts w:ascii="Calibri" w:hAnsi="Calibri"/>
          <w:sz w:val="22"/>
          <w:szCs w:val="22"/>
        </w:rPr>
        <w:t xml:space="preserve">R program: </w:t>
      </w:r>
      <w:hyperlink r:id="rId83" w:history="1">
        <w:r w:rsidRPr="000C3F3D">
          <w:rPr>
            <w:rStyle w:val="Hyperlink"/>
            <w:sz w:val="22"/>
            <w:szCs w:val="22"/>
          </w:rPr>
          <w:t>http://www.bu.edu/sph/education/degrees-and-programs/ma-ms-programs/ms-hssr/</w:t>
        </w:r>
      </w:hyperlink>
      <w:r w:rsidRPr="000C3F3D">
        <w:rPr>
          <w:sz w:val="22"/>
          <w:szCs w:val="22"/>
        </w:rPr>
        <w:t xml:space="preserve"> </w:t>
      </w:r>
    </w:p>
    <w:p w14:paraId="4EEEB1EC" w14:textId="77777777" w:rsidR="004424E2" w:rsidRPr="000C3F3D" w:rsidRDefault="004424E2" w:rsidP="00111BF3">
      <w:pPr>
        <w:pStyle w:val="Body"/>
        <w:numPr>
          <w:ilvl w:val="0"/>
          <w:numId w:val="42"/>
        </w:numPr>
        <w:rPr>
          <w:rFonts w:ascii="Calibri" w:eastAsia="Calibri" w:hAnsi="Calibri" w:cs="Calibri"/>
          <w:sz w:val="22"/>
          <w:szCs w:val="22"/>
        </w:rPr>
      </w:pPr>
      <w:r w:rsidRPr="000C3F3D">
        <w:rPr>
          <w:rFonts w:ascii="Calibri" w:hAnsi="Calibri"/>
          <w:sz w:val="22"/>
          <w:szCs w:val="22"/>
        </w:rPr>
        <w:t xml:space="preserve">Epi program: </w:t>
      </w:r>
      <w:hyperlink r:id="rId84" w:history="1">
        <w:r w:rsidRPr="000C3F3D">
          <w:rPr>
            <w:rStyle w:val="Hyperlink"/>
            <w:sz w:val="22"/>
            <w:szCs w:val="22"/>
          </w:rPr>
          <w:t>http://www.bu.edu/sph/education/degrees-and-programs/ma-ms-programs/ms-epi/</w:t>
        </w:r>
      </w:hyperlink>
    </w:p>
    <w:p w14:paraId="362C8360" w14:textId="77777777" w:rsidR="004424E2" w:rsidRPr="000C3F3D" w:rsidRDefault="004424E2" w:rsidP="004424E2">
      <w:pPr>
        <w:pStyle w:val="Body"/>
        <w:ind w:left="720"/>
        <w:rPr>
          <w:rFonts w:ascii="Calibri" w:eastAsia="Calibri" w:hAnsi="Calibri" w:cs="Calibri"/>
          <w:sz w:val="22"/>
          <w:szCs w:val="22"/>
        </w:rPr>
      </w:pPr>
    </w:p>
    <w:p w14:paraId="64B8CF24" w14:textId="77777777" w:rsidR="004424E2" w:rsidRPr="000C3F3D" w:rsidRDefault="004424E2" w:rsidP="004424E2">
      <w:r w:rsidRPr="000C3F3D">
        <w:rPr>
          <w:rFonts w:ascii="Calibri" w:hAnsi="Calibri"/>
        </w:rPr>
        <w:t>Each degree program gives students methodological skills to design and execute innovative research projects in a peer-review setting. The MS program is approximately two years and requires a major paper.  Fellows</w:t>
      </w:r>
      <w:r w:rsidRPr="000C3F3D">
        <w:t xml:space="preserve"> are not permitted to take more than 11 credits per semester to maintain part-time status.  Otherwise, scheduling classes is based on the requirements of the degree program, fellows’ other commitments, and fellows’ preferences.  </w:t>
      </w:r>
      <w:r w:rsidRPr="000C3F3D">
        <w:rPr>
          <w:rFonts w:ascii="Calibri"/>
        </w:rPr>
        <w:t>Oftentimes, the fellows</w:t>
      </w:r>
      <w:r w:rsidRPr="000C3F3D">
        <w:rPr>
          <w:rFonts w:hAnsi="Calibri"/>
          <w:lang w:val="fr-FR"/>
        </w:rPr>
        <w:t xml:space="preserve">’ </w:t>
      </w:r>
      <w:r w:rsidRPr="000C3F3D">
        <w:rPr>
          <w:rFonts w:ascii="Calibri"/>
        </w:rPr>
        <w:t xml:space="preserve">courses are taught in the late afternoon and evening, permitting the fellows time during the day to be engaged in the other aspects of the fellowship, especially their research projects and seminars.  All MS students will complete at least 32 credits and need to maintain a minimum grade point average of B (3.0) and grades of at least a B in all required courses. </w:t>
      </w:r>
      <w:r w:rsidRPr="00340E0A">
        <w:t>All fellows are expected to graduate within one year of leaving the fellowship.</w:t>
      </w:r>
      <w:r w:rsidRPr="000C3F3D">
        <w:t xml:space="preserve"> </w:t>
      </w:r>
    </w:p>
    <w:p w14:paraId="20EF8D0B" w14:textId="77777777" w:rsidR="004424E2" w:rsidRPr="000C3F3D" w:rsidRDefault="004424E2" w:rsidP="004424E2">
      <w:pPr>
        <w:pStyle w:val="Body"/>
        <w:spacing w:after="120"/>
        <w:rPr>
          <w:rFonts w:ascii="Calibri" w:eastAsia="Calibri" w:hAnsi="Calibri" w:cs="Calibri"/>
          <w:b/>
          <w:bCs/>
          <w:sz w:val="22"/>
          <w:szCs w:val="22"/>
        </w:rPr>
      </w:pPr>
    </w:p>
    <w:p w14:paraId="2102A73B" w14:textId="77777777" w:rsidR="004424E2" w:rsidRPr="000C3F3D" w:rsidRDefault="004424E2" w:rsidP="004424E2">
      <w:pPr>
        <w:pStyle w:val="Body"/>
        <w:rPr>
          <w:rFonts w:ascii="Calibri" w:hAnsi="Calibri"/>
          <w:sz w:val="22"/>
          <w:szCs w:val="22"/>
        </w:rPr>
      </w:pPr>
      <w:r w:rsidRPr="000C3F3D">
        <w:rPr>
          <w:rFonts w:ascii="Calibri" w:hAnsi="Calibri"/>
          <w:sz w:val="22"/>
          <w:szCs w:val="22"/>
        </w:rPr>
        <w:t>Talk to your fellowship director, research mentors, SPH mentor, SPH curriculum coordinator, and past/upper-level fellows for advice about course selection.  You can also email professors of potential courses to meet before the course starts if you have questions or to ask for the syllabus of the course.  BU posts past evaluations of courses and professors on their website.</w:t>
      </w:r>
    </w:p>
    <w:p w14:paraId="7DD639CD" w14:textId="77777777" w:rsidR="004424E2" w:rsidRPr="000C3F3D" w:rsidRDefault="004424E2" w:rsidP="004424E2">
      <w:pPr>
        <w:pStyle w:val="Body"/>
        <w:rPr>
          <w:rFonts w:ascii="Calibri" w:hAnsi="Calibri"/>
          <w:sz w:val="22"/>
          <w:szCs w:val="22"/>
        </w:rPr>
      </w:pPr>
    </w:p>
    <w:p w14:paraId="1E747698" w14:textId="77777777" w:rsidR="004424E2" w:rsidRPr="000C3F3D" w:rsidRDefault="004424E2" w:rsidP="004424E2">
      <w:pPr>
        <w:pStyle w:val="Body"/>
        <w:spacing w:after="120"/>
        <w:rPr>
          <w:rFonts w:ascii="Calibri" w:eastAsia="Calibri" w:hAnsi="Calibri" w:cs="Calibri"/>
          <w:b/>
          <w:bCs/>
          <w:sz w:val="22"/>
          <w:szCs w:val="22"/>
        </w:rPr>
      </w:pPr>
      <w:r w:rsidRPr="000C3F3D">
        <w:rPr>
          <w:rFonts w:ascii="Calibri" w:eastAsia="Calibri" w:hAnsi="Calibri" w:cs="Calibri"/>
          <w:b/>
          <w:bCs/>
          <w:sz w:val="22"/>
          <w:szCs w:val="22"/>
        </w:rPr>
        <w:t xml:space="preserve">The fellowship program covers all costs associated with the SPH degree program, except for the $60 program fee each semester.  When you receive your SPH bill, simply pay the $60 and forward the bill to Linda.  (NOTE: You do NOT need to pay the entire bill and be reimbursed, the fellowship will directly pay the bill.)  It is important to send the bill to Linda ASAP because it takes a while for the bill to be processed, and if not processed by a certain time, it can delay your ability to register for courses. Notify Linda if you receive any late notices. </w:t>
      </w:r>
    </w:p>
    <w:p w14:paraId="74F66847" w14:textId="77777777" w:rsidR="004424E2" w:rsidRPr="000C3F3D" w:rsidRDefault="004424E2" w:rsidP="004424E2">
      <w:r w:rsidRPr="000C3F3D">
        <w:t xml:space="preserve">All Masters </w:t>
      </w:r>
      <w:proofErr w:type="gramStart"/>
      <w:r w:rsidRPr="000C3F3D">
        <w:t>candidates</w:t>
      </w:r>
      <w:proofErr w:type="gramEnd"/>
      <w:r w:rsidRPr="000C3F3D">
        <w:t xml:space="preserve"> in the School of Public Health need to apply for graduation in February if they intend to graduate in May that year. The application can be done online through the SPH website. Look out for notices from the Registrar’s Office or your curriculum office for details. </w:t>
      </w:r>
    </w:p>
    <w:p w14:paraId="2C0B5B70" w14:textId="77777777" w:rsidR="004424E2" w:rsidRPr="000C3F3D" w:rsidRDefault="004424E2" w:rsidP="004424E2">
      <w:pPr>
        <w:jc w:val="both"/>
        <w:rPr>
          <w:rFonts w:cs="Whitney"/>
          <w:b/>
          <w:color w:val="221E1F"/>
        </w:rPr>
      </w:pPr>
    </w:p>
    <w:p w14:paraId="4ABFA40A" w14:textId="77777777" w:rsidR="004424E2" w:rsidRPr="000C3F3D" w:rsidRDefault="004424E2" w:rsidP="004424E2">
      <w:pPr>
        <w:ind w:right="500"/>
      </w:pPr>
      <w:r w:rsidRPr="000C3F3D">
        <w:t>If there are changes in your coursework, or in discussions with your advisors your coursework will end in the fall of your second year and you will need additional credits for continuing study, please let Linda know as soon as possible so that we can budget for these changes. Before enrolling in a course not on the lists below, check with your SPH mentor for approval.  Meet with your SPH mentor at least once each semester to check in regarding the progress to your degree.</w:t>
      </w:r>
    </w:p>
    <w:p w14:paraId="3504F0FF" w14:textId="77777777" w:rsidR="004424E2" w:rsidRPr="000C3F3D" w:rsidRDefault="004424E2" w:rsidP="004424E2">
      <w:pPr>
        <w:jc w:val="both"/>
        <w:rPr>
          <w:rFonts w:cs="Whitney"/>
          <w:b/>
          <w:color w:val="221E1F"/>
        </w:rPr>
      </w:pPr>
    </w:p>
    <w:p w14:paraId="199E268E" w14:textId="77777777" w:rsidR="004424E2" w:rsidRPr="000C3F3D" w:rsidRDefault="004424E2" w:rsidP="004424E2">
      <w:pPr>
        <w:pStyle w:val="ListParagraph"/>
        <w:numPr>
          <w:ilvl w:val="0"/>
          <w:numId w:val="1"/>
        </w:numPr>
        <w:rPr>
          <w:rStyle w:val="Hyperlink"/>
          <w:color w:val="auto"/>
          <w:u w:val="none"/>
        </w:rPr>
      </w:pPr>
      <w:r w:rsidRPr="000C3F3D">
        <w:t xml:space="preserve">Class registration, financial information and bills, official grades are on BU Student  Link: </w:t>
      </w:r>
      <w:hyperlink r:id="rId85" w:history="1">
        <w:r w:rsidRPr="000C3F3D">
          <w:rPr>
            <w:rStyle w:val="Hyperlink"/>
          </w:rPr>
          <w:t>www.bu.edu/studentlink</w:t>
        </w:r>
      </w:hyperlink>
    </w:p>
    <w:p w14:paraId="6339C6BD" w14:textId="77777777" w:rsidR="004424E2" w:rsidRPr="000C3F3D" w:rsidRDefault="004424E2" w:rsidP="004424E2">
      <w:pPr>
        <w:pStyle w:val="ListParagraph"/>
        <w:numPr>
          <w:ilvl w:val="0"/>
          <w:numId w:val="1"/>
        </w:numPr>
      </w:pPr>
      <w:r w:rsidRPr="000C3F3D">
        <w:lastRenderedPageBreak/>
        <w:t xml:space="preserve">Class syllabi, lecture notes, readings, grades and assignments are often posted on Blackboard: </w:t>
      </w:r>
      <w:hyperlink r:id="rId86" w:history="1">
        <w:r w:rsidRPr="000C3F3D">
          <w:rPr>
            <w:rStyle w:val="Hyperlink"/>
          </w:rPr>
          <w:t>https://learn.bu.edu</w:t>
        </w:r>
      </w:hyperlink>
      <w:r w:rsidRPr="000C3F3D">
        <w:t xml:space="preserve"> </w:t>
      </w:r>
    </w:p>
    <w:p w14:paraId="3A8A207E" w14:textId="77777777" w:rsidR="004424E2" w:rsidRPr="00365339" w:rsidRDefault="004424E2" w:rsidP="004424E2">
      <w:pPr>
        <w:pStyle w:val="ListParagraph"/>
        <w:numPr>
          <w:ilvl w:val="0"/>
          <w:numId w:val="1"/>
        </w:numPr>
      </w:pPr>
      <w:r w:rsidRPr="00365339">
        <w:t xml:space="preserve">Contact your course coordinator at SPH to create account </w:t>
      </w:r>
    </w:p>
    <w:p w14:paraId="600D67D3" w14:textId="77777777" w:rsidR="004424E2" w:rsidRPr="00365339" w:rsidRDefault="004424E2" w:rsidP="004424E2">
      <w:pPr>
        <w:pStyle w:val="ListParagraph"/>
        <w:numPr>
          <w:ilvl w:val="0"/>
          <w:numId w:val="1"/>
        </w:numPr>
      </w:pPr>
      <w:r w:rsidRPr="00365339">
        <w:t xml:space="preserve">Printing in Library </w:t>
      </w:r>
    </w:p>
    <w:p w14:paraId="7D54F2A0" w14:textId="77777777" w:rsidR="004424E2" w:rsidRPr="00365339" w:rsidRDefault="004424E2" w:rsidP="004424E2">
      <w:pPr>
        <w:pStyle w:val="ListParagraph"/>
        <w:numPr>
          <w:ilvl w:val="0"/>
          <w:numId w:val="1"/>
        </w:numPr>
      </w:pPr>
      <w:r w:rsidRPr="00365339">
        <w:t>As a BU student you get $12 per semester loaded on your Library copy card</w:t>
      </w:r>
    </w:p>
    <w:p w14:paraId="3EECD052" w14:textId="77777777" w:rsidR="004424E2" w:rsidRPr="00365339" w:rsidRDefault="004424E2" w:rsidP="004424E2">
      <w:pPr>
        <w:pStyle w:val="ListParagraph"/>
        <w:numPr>
          <w:ilvl w:val="2"/>
          <w:numId w:val="1"/>
        </w:numPr>
      </w:pPr>
      <w:r w:rsidRPr="00365339">
        <w:t>To obtain, go to the Library on the 12</w:t>
      </w:r>
      <w:r w:rsidRPr="00365339">
        <w:rPr>
          <w:vertAlign w:val="superscript"/>
        </w:rPr>
        <w:t>th</w:t>
      </w:r>
      <w:r w:rsidRPr="00365339">
        <w:t xml:space="preserve"> floor of the med school</w:t>
      </w:r>
    </w:p>
    <w:p w14:paraId="1E00BEB8" w14:textId="77777777" w:rsidR="004424E2" w:rsidRPr="00365339" w:rsidRDefault="004424E2" w:rsidP="004424E2">
      <w:pPr>
        <w:pStyle w:val="ListParagraph"/>
        <w:numPr>
          <w:ilvl w:val="2"/>
          <w:numId w:val="1"/>
        </w:numPr>
      </w:pPr>
      <w:r w:rsidRPr="00365339">
        <w:t>Show your BU student ID to get the card for the first time</w:t>
      </w:r>
    </w:p>
    <w:p w14:paraId="1DA16606" w14:textId="77777777" w:rsidR="004424E2" w:rsidRPr="00365339" w:rsidRDefault="004424E2" w:rsidP="004424E2">
      <w:pPr>
        <w:pStyle w:val="ListParagraph"/>
        <w:numPr>
          <w:ilvl w:val="2"/>
          <w:numId w:val="1"/>
        </w:numPr>
      </w:pPr>
      <w:r w:rsidRPr="00365339">
        <w:t>For PMRs: at GME orientation the CIR union gives you a separate copy card with $5 pre-loaded</w:t>
      </w:r>
    </w:p>
    <w:p w14:paraId="53D3AB1A" w14:textId="77777777" w:rsidR="004424E2" w:rsidRPr="00365339" w:rsidRDefault="004424E2" w:rsidP="004424E2">
      <w:pPr>
        <w:jc w:val="both"/>
        <w:rPr>
          <w:rFonts w:cs="Whitney"/>
          <w:b/>
          <w:color w:val="221E1F"/>
        </w:rPr>
      </w:pPr>
    </w:p>
    <w:p w14:paraId="7A57E3C0" w14:textId="77777777" w:rsidR="004424E2" w:rsidRPr="00365339" w:rsidRDefault="004424E2" w:rsidP="004424E2">
      <w:pPr>
        <w:rPr>
          <w:u w:val="single"/>
        </w:rPr>
      </w:pPr>
    </w:p>
    <w:p w14:paraId="18C93EC1" w14:textId="77777777" w:rsidR="004424E2" w:rsidRPr="00365339" w:rsidRDefault="004424E2" w:rsidP="004424E2">
      <w:pPr>
        <w:rPr>
          <w:b/>
          <w:u w:val="single"/>
        </w:rPr>
      </w:pPr>
      <w:r w:rsidRPr="00365339">
        <w:rPr>
          <w:b/>
          <w:u w:val="single"/>
        </w:rPr>
        <w:t>Important SPH contacts:</w:t>
      </w:r>
    </w:p>
    <w:p w14:paraId="7B792B48" w14:textId="77777777" w:rsidR="004424E2" w:rsidRPr="00365339" w:rsidRDefault="004424E2" w:rsidP="004424E2">
      <w:pPr>
        <w:pStyle w:val="ListParagraph"/>
        <w:numPr>
          <w:ilvl w:val="0"/>
          <w:numId w:val="4"/>
        </w:numPr>
      </w:pPr>
      <w:r w:rsidRPr="00365339">
        <w:t>Alan Hatton: Registrar, alhatton@bu.edu</w:t>
      </w:r>
    </w:p>
    <w:p w14:paraId="727E59B2" w14:textId="77777777" w:rsidR="004424E2" w:rsidRPr="00365339" w:rsidRDefault="004424E2" w:rsidP="004424E2">
      <w:pPr>
        <w:pStyle w:val="ListParagraph"/>
        <w:numPr>
          <w:ilvl w:val="0"/>
          <w:numId w:val="4"/>
        </w:numPr>
      </w:pPr>
      <w:r w:rsidRPr="00365339">
        <w:t>Dr Mari Lynn Drainoni runs the MS in Health Services and Systems Research</w:t>
      </w:r>
    </w:p>
    <w:p w14:paraId="7443FB45" w14:textId="77777777" w:rsidR="004424E2" w:rsidRPr="00BF15C6" w:rsidRDefault="004424E2" w:rsidP="004424E2">
      <w:pPr>
        <w:pStyle w:val="ListParagraph"/>
        <w:numPr>
          <w:ilvl w:val="0"/>
          <w:numId w:val="4"/>
        </w:numPr>
        <w:rPr>
          <w:lang w:val="de-DE"/>
        </w:rPr>
      </w:pPr>
      <w:r w:rsidRPr="00BF15C6">
        <w:rPr>
          <w:lang w:val="de-DE"/>
        </w:rPr>
        <w:t>Dr Ann Aschengrau runs the MS in Epidemiology</w:t>
      </w:r>
    </w:p>
    <w:p w14:paraId="6F0B7EC6" w14:textId="77777777" w:rsidR="004424E2" w:rsidRPr="00365339" w:rsidRDefault="004424E2" w:rsidP="004424E2">
      <w:pPr>
        <w:pStyle w:val="ListParagraph"/>
        <w:numPr>
          <w:ilvl w:val="0"/>
          <w:numId w:val="4"/>
        </w:numPr>
      </w:pPr>
      <w:r w:rsidRPr="00365339">
        <w:t>Your curriculum coordinator—valuable resource for everyday questions on your degree program</w:t>
      </w:r>
    </w:p>
    <w:p w14:paraId="270B63BF" w14:textId="383666E7" w:rsidR="004424E2" w:rsidRPr="00365339" w:rsidRDefault="00FD0730" w:rsidP="004424E2">
      <w:pPr>
        <w:pStyle w:val="ListParagraph"/>
        <w:numPr>
          <w:ilvl w:val="1"/>
          <w:numId w:val="4"/>
        </w:numPr>
        <w:rPr>
          <w:rStyle w:val="Hyperlink"/>
          <w:color w:val="auto"/>
          <w:u w:val="none"/>
        </w:rPr>
      </w:pPr>
      <w:r>
        <w:t xml:space="preserve">Health Services and Systems: </w:t>
      </w:r>
      <w:r w:rsidR="009C09CA">
        <w:t>Angela Coletta</w:t>
      </w:r>
    </w:p>
    <w:p w14:paraId="7AFE6CED" w14:textId="6D27745F" w:rsidR="004424E2" w:rsidRPr="00365339" w:rsidRDefault="004424E2" w:rsidP="004424E2">
      <w:pPr>
        <w:pStyle w:val="ListParagraph"/>
        <w:numPr>
          <w:ilvl w:val="1"/>
          <w:numId w:val="4"/>
        </w:numPr>
      </w:pPr>
      <w:r w:rsidRPr="00365339">
        <w:rPr>
          <w:rStyle w:val="Hyperlink"/>
          <w:color w:val="auto"/>
          <w:u w:val="none"/>
        </w:rPr>
        <w:t>Epidemi</w:t>
      </w:r>
      <w:r w:rsidR="009C09CA">
        <w:rPr>
          <w:rStyle w:val="Hyperlink"/>
          <w:color w:val="auto"/>
          <w:u w:val="none"/>
        </w:rPr>
        <w:t>ology: Emily Katz</w:t>
      </w:r>
    </w:p>
    <w:p w14:paraId="0DA5B870" w14:textId="77777777" w:rsidR="004424E2" w:rsidRPr="00365339" w:rsidRDefault="004424E2" w:rsidP="004424E2">
      <w:pPr>
        <w:rPr>
          <w:i/>
        </w:rPr>
      </w:pPr>
    </w:p>
    <w:p w14:paraId="29A14960" w14:textId="77777777" w:rsidR="004424E2" w:rsidRDefault="004424E2" w:rsidP="004424E2">
      <w:pPr>
        <w:jc w:val="both"/>
        <w:rPr>
          <w:rFonts w:ascii="Verdana" w:eastAsia="Times New Roman" w:hAnsi="Verdana" w:cs="Times New Roman"/>
          <w:i/>
          <w:color w:val="000000"/>
          <w:sz w:val="20"/>
          <w:szCs w:val="20"/>
        </w:rPr>
      </w:pPr>
    </w:p>
    <w:p w14:paraId="2B88B38E" w14:textId="77777777" w:rsidR="004424E2" w:rsidRDefault="004424E2" w:rsidP="004424E2">
      <w:pPr>
        <w:rPr>
          <w:rFonts w:ascii="Whitney" w:eastAsiaTheme="minorEastAsia" w:hAnsi="Whitney" w:cs="Whitney"/>
          <w:b/>
          <w:color w:val="221E1F"/>
          <w:sz w:val="16"/>
          <w:szCs w:val="16"/>
        </w:rPr>
      </w:pPr>
    </w:p>
    <w:p w14:paraId="365D1399" w14:textId="77777777" w:rsidR="004424E2" w:rsidRPr="007139C8" w:rsidRDefault="004424E2" w:rsidP="004424E2">
      <w:pPr>
        <w:rPr>
          <w:rFonts w:eastAsia="Times New Roman" w:cs="Times New Roman"/>
          <w:b/>
          <w:bCs/>
          <w:caps/>
          <w:spacing w:val="6"/>
          <w:kern w:val="28"/>
        </w:rPr>
      </w:pPr>
      <w:r>
        <w:br w:type="page"/>
      </w:r>
    </w:p>
    <w:p w14:paraId="2BC59339" w14:textId="77777777" w:rsidR="004424E2" w:rsidRPr="00775DD3" w:rsidRDefault="004424E2" w:rsidP="004424E2">
      <w:pPr>
        <w:pStyle w:val="StyleChapterLabelCenturyGothic10ptBold"/>
        <w:spacing w:after="0"/>
        <w:jc w:val="left"/>
        <w:rPr>
          <w:rFonts w:asciiTheme="minorHAnsi" w:hAnsiTheme="minorHAnsi"/>
          <w:color w:val="auto"/>
          <w:sz w:val="22"/>
          <w:szCs w:val="22"/>
        </w:rPr>
      </w:pPr>
      <w:r w:rsidRPr="00A05B2C">
        <w:rPr>
          <w:rFonts w:asciiTheme="minorHAnsi" w:hAnsiTheme="minorHAnsi"/>
          <w:color w:val="auto"/>
          <w:sz w:val="22"/>
        </w:rPr>
        <w:lastRenderedPageBreak/>
        <w:t xml:space="preserve">MS in HSSR </w:t>
      </w:r>
    </w:p>
    <w:tbl>
      <w:tblPr>
        <w:tblW w:w="10150" w:type="dxa"/>
        <w:tblInd w:w="-370" w:type="dxa"/>
        <w:tblLayout w:type="fixed"/>
        <w:tblCellMar>
          <w:left w:w="0" w:type="dxa"/>
          <w:right w:w="0" w:type="dxa"/>
        </w:tblCellMar>
        <w:tblLook w:val="01E0" w:firstRow="1" w:lastRow="1" w:firstColumn="1" w:lastColumn="1" w:noHBand="0" w:noVBand="0"/>
      </w:tblPr>
      <w:tblGrid>
        <w:gridCol w:w="2070"/>
        <w:gridCol w:w="2790"/>
        <w:gridCol w:w="3240"/>
        <w:gridCol w:w="2030"/>
        <w:gridCol w:w="20"/>
      </w:tblGrid>
      <w:tr w:rsidR="00365339" w:rsidRPr="00FD77C8" w14:paraId="471C4A1B" w14:textId="77777777" w:rsidTr="00365339">
        <w:trPr>
          <w:trHeight w:hRule="exact" w:val="435"/>
        </w:trPr>
        <w:tc>
          <w:tcPr>
            <w:tcW w:w="10150" w:type="dxa"/>
            <w:gridSpan w:val="5"/>
            <w:tcBorders>
              <w:top w:val="single" w:sz="8" w:space="0" w:color="000000"/>
              <w:left w:val="single" w:sz="8" w:space="0" w:color="000000"/>
              <w:bottom w:val="single" w:sz="8" w:space="0" w:color="000000"/>
              <w:right w:val="single" w:sz="8" w:space="0" w:color="000000"/>
            </w:tcBorders>
          </w:tcPr>
          <w:p w14:paraId="55ADC5DA" w14:textId="77777777" w:rsidR="00365339" w:rsidRPr="00FD77C8" w:rsidRDefault="00365339" w:rsidP="00EC660C">
            <w:pPr>
              <w:spacing w:before="100" w:beforeAutospacing="1" w:after="100" w:afterAutospacing="1"/>
              <w:jc w:val="center"/>
              <w:rPr>
                <w:rFonts w:cs="Arial"/>
                <w:b/>
                <w:color w:val="000000"/>
              </w:rPr>
            </w:pPr>
            <w:r>
              <w:rPr>
                <w:rFonts w:ascii="Calibri" w:eastAsia="Calibri" w:hAnsi="Calibri" w:cs="Calibri"/>
                <w:b/>
                <w:bCs/>
                <w:sz w:val="16"/>
                <w:szCs w:val="16"/>
              </w:rPr>
              <w:t>Y</w:t>
            </w:r>
            <w:r w:rsidRPr="00FD3A53">
              <w:rPr>
                <w:rFonts w:ascii="Calibri" w:eastAsia="Calibri" w:hAnsi="Calibri" w:cs="Calibri"/>
                <w:b/>
                <w:bCs/>
                <w:spacing w:val="-1"/>
                <w:sz w:val="16"/>
                <w:szCs w:val="16"/>
              </w:rPr>
              <w:t>ea</w:t>
            </w:r>
            <w:r w:rsidRPr="00FD3A53">
              <w:rPr>
                <w:rFonts w:ascii="Calibri" w:eastAsia="Calibri" w:hAnsi="Calibri" w:cs="Calibri"/>
                <w:b/>
                <w:bCs/>
                <w:sz w:val="16"/>
                <w:szCs w:val="16"/>
              </w:rPr>
              <w:t>r</w:t>
            </w:r>
            <w:r w:rsidRPr="00FD3A53">
              <w:rPr>
                <w:rFonts w:ascii="Calibri" w:eastAsia="Calibri" w:hAnsi="Calibri" w:cs="Calibri"/>
                <w:b/>
                <w:bCs/>
                <w:spacing w:val="-1"/>
                <w:sz w:val="16"/>
                <w:szCs w:val="16"/>
              </w:rPr>
              <w:t xml:space="preserve"> </w:t>
            </w:r>
            <w:r w:rsidRPr="00FD3A53">
              <w:rPr>
                <w:rFonts w:ascii="Calibri" w:eastAsia="Calibri" w:hAnsi="Calibri" w:cs="Calibri"/>
                <w:b/>
                <w:bCs/>
                <w:sz w:val="16"/>
                <w:szCs w:val="16"/>
              </w:rPr>
              <w:t>1</w:t>
            </w:r>
          </w:p>
        </w:tc>
      </w:tr>
      <w:tr w:rsidR="00365339" w:rsidRPr="003306D1" w14:paraId="702DAED5" w14:textId="77777777" w:rsidTr="00365339">
        <w:trPr>
          <w:gridAfter w:val="1"/>
          <w:wAfter w:w="20" w:type="dxa"/>
          <w:trHeight w:hRule="exact" w:val="398"/>
        </w:trPr>
        <w:tc>
          <w:tcPr>
            <w:tcW w:w="2070" w:type="dxa"/>
            <w:tcBorders>
              <w:top w:val="single" w:sz="8" w:space="0" w:color="000000"/>
              <w:left w:val="single" w:sz="8" w:space="0" w:color="000000"/>
              <w:bottom w:val="single" w:sz="8" w:space="0" w:color="000000"/>
              <w:right w:val="single" w:sz="8" w:space="0" w:color="000000"/>
            </w:tcBorders>
          </w:tcPr>
          <w:p w14:paraId="2353C5ED" w14:textId="062DA0A3" w:rsidR="00365339" w:rsidRPr="00365339" w:rsidRDefault="00365339" w:rsidP="00365339">
            <w:pPr>
              <w:tabs>
                <w:tab w:val="left" w:pos="1440"/>
              </w:tabs>
              <w:spacing w:before="8"/>
              <w:jc w:val="center"/>
              <w:rPr>
                <w:rFonts w:ascii="Calibri" w:hAnsi="Calibri"/>
                <w:sz w:val="20"/>
                <w:szCs w:val="20"/>
              </w:rPr>
            </w:pPr>
            <w:r w:rsidRPr="00365339">
              <w:rPr>
                <w:rFonts w:ascii="Calibri" w:hAnsi="Calibri"/>
                <w:sz w:val="20"/>
                <w:szCs w:val="20"/>
              </w:rPr>
              <w:t>Summer II (4 credits)</w:t>
            </w:r>
          </w:p>
        </w:tc>
        <w:tc>
          <w:tcPr>
            <w:tcW w:w="2790" w:type="dxa"/>
            <w:tcBorders>
              <w:top w:val="single" w:sz="8" w:space="0" w:color="000000"/>
              <w:left w:val="single" w:sz="8" w:space="0" w:color="000000"/>
              <w:bottom w:val="single" w:sz="8" w:space="0" w:color="000000"/>
              <w:right w:val="single" w:sz="8" w:space="0" w:color="000000"/>
            </w:tcBorders>
          </w:tcPr>
          <w:p w14:paraId="5FDCDFF3" w14:textId="77777777" w:rsidR="00365339" w:rsidRPr="00365339" w:rsidRDefault="00365339" w:rsidP="00365339">
            <w:pPr>
              <w:tabs>
                <w:tab w:val="left" w:pos="315"/>
              </w:tabs>
              <w:spacing w:before="8"/>
              <w:ind w:right="91"/>
              <w:jc w:val="center"/>
              <w:rPr>
                <w:rFonts w:ascii="Calibri" w:eastAsia="Calibri" w:hAnsi="Calibri" w:cs="Calibri"/>
                <w:bCs/>
                <w:spacing w:val="-1"/>
                <w:sz w:val="20"/>
                <w:szCs w:val="20"/>
              </w:rPr>
            </w:pPr>
            <w:r w:rsidRPr="00365339">
              <w:rPr>
                <w:rFonts w:ascii="Calibri" w:eastAsia="Calibri" w:hAnsi="Calibri" w:cs="Calibri"/>
                <w:bCs/>
                <w:spacing w:val="-1"/>
                <w:sz w:val="20"/>
                <w:szCs w:val="20"/>
              </w:rPr>
              <w:t>Fa</w:t>
            </w:r>
            <w:r w:rsidRPr="00365339">
              <w:rPr>
                <w:rFonts w:ascii="Calibri" w:eastAsia="Calibri" w:hAnsi="Calibri" w:cs="Calibri"/>
                <w:bCs/>
                <w:spacing w:val="1"/>
                <w:sz w:val="20"/>
                <w:szCs w:val="20"/>
              </w:rPr>
              <w:t>l</w:t>
            </w:r>
            <w:r w:rsidRPr="00365339">
              <w:rPr>
                <w:rFonts w:ascii="Calibri" w:eastAsia="Calibri" w:hAnsi="Calibri" w:cs="Calibri"/>
                <w:bCs/>
                <w:sz w:val="20"/>
                <w:szCs w:val="20"/>
              </w:rPr>
              <w:t>l</w:t>
            </w:r>
            <w:r w:rsidRPr="00365339">
              <w:rPr>
                <w:rFonts w:ascii="Calibri" w:eastAsia="Calibri" w:hAnsi="Calibri" w:cs="Calibri"/>
                <w:bCs/>
                <w:spacing w:val="-1"/>
                <w:sz w:val="20"/>
                <w:szCs w:val="20"/>
              </w:rPr>
              <w:t xml:space="preserve"> </w:t>
            </w:r>
            <w:r w:rsidRPr="00365339">
              <w:rPr>
                <w:rFonts w:ascii="Calibri" w:eastAsia="Calibri" w:hAnsi="Calibri" w:cs="Calibri"/>
                <w:bCs/>
                <w:spacing w:val="1"/>
                <w:sz w:val="20"/>
                <w:szCs w:val="20"/>
              </w:rPr>
              <w:t>(</w:t>
            </w:r>
            <w:r w:rsidRPr="00365339">
              <w:rPr>
                <w:rFonts w:ascii="Calibri" w:eastAsia="Calibri" w:hAnsi="Calibri" w:cs="Calibri"/>
                <w:bCs/>
                <w:sz w:val="20"/>
                <w:szCs w:val="20"/>
              </w:rPr>
              <w:t>8</w:t>
            </w:r>
            <w:r w:rsidRPr="00365339">
              <w:rPr>
                <w:rFonts w:ascii="Calibri" w:eastAsia="Calibri" w:hAnsi="Calibri" w:cs="Calibri"/>
                <w:bCs/>
                <w:spacing w:val="-1"/>
                <w:sz w:val="20"/>
                <w:szCs w:val="20"/>
              </w:rPr>
              <w:t xml:space="preserve"> </w:t>
            </w:r>
            <w:r w:rsidRPr="00365339">
              <w:rPr>
                <w:rFonts w:ascii="Calibri" w:eastAsia="Calibri" w:hAnsi="Calibri" w:cs="Calibri"/>
                <w:bCs/>
                <w:spacing w:val="1"/>
                <w:sz w:val="20"/>
                <w:szCs w:val="20"/>
              </w:rPr>
              <w:t>cr</w:t>
            </w:r>
            <w:r w:rsidRPr="00365339">
              <w:rPr>
                <w:rFonts w:ascii="Calibri" w:eastAsia="Calibri" w:hAnsi="Calibri" w:cs="Calibri"/>
                <w:bCs/>
                <w:spacing w:val="-1"/>
                <w:sz w:val="20"/>
                <w:szCs w:val="20"/>
              </w:rPr>
              <w:t>ed</w:t>
            </w:r>
            <w:r w:rsidRPr="00365339">
              <w:rPr>
                <w:rFonts w:ascii="Calibri" w:eastAsia="Calibri" w:hAnsi="Calibri" w:cs="Calibri"/>
                <w:bCs/>
                <w:spacing w:val="1"/>
                <w:sz w:val="20"/>
                <w:szCs w:val="20"/>
              </w:rPr>
              <w:t>i</w:t>
            </w:r>
            <w:r w:rsidRPr="00365339">
              <w:rPr>
                <w:rFonts w:ascii="Calibri" w:eastAsia="Calibri" w:hAnsi="Calibri" w:cs="Calibri"/>
                <w:bCs/>
                <w:sz w:val="20"/>
                <w:szCs w:val="20"/>
              </w:rPr>
              <w:t>t</w:t>
            </w:r>
            <w:r w:rsidRPr="00365339">
              <w:rPr>
                <w:rFonts w:ascii="Calibri" w:eastAsia="Calibri" w:hAnsi="Calibri" w:cs="Calibri"/>
                <w:bCs/>
                <w:spacing w:val="1"/>
                <w:sz w:val="20"/>
                <w:szCs w:val="20"/>
              </w:rPr>
              <w:t>s</w:t>
            </w:r>
            <w:r w:rsidRPr="00365339">
              <w:rPr>
                <w:rFonts w:ascii="Calibri" w:eastAsia="Calibri" w:hAnsi="Calibri" w:cs="Calibri"/>
                <w:bCs/>
                <w:sz w:val="20"/>
                <w:szCs w:val="20"/>
              </w:rPr>
              <w:t>)</w:t>
            </w:r>
          </w:p>
        </w:tc>
        <w:tc>
          <w:tcPr>
            <w:tcW w:w="3240" w:type="dxa"/>
            <w:tcBorders>
              <w:top w:val="single" w:sz="8" w:space="0" w:color="000000"/>
              <w:left w:val="single" w:sz="8" w:space="0" w:color="000000"/>
              <w:bottom w:val="single" w:sz="8" w:space="0" w:color="000000"/>
              <w:right w:val="single" w:sz="8" w:space="0" w:color="000000"/>
            </w:tcBorders>
          </w:tcPr>
          <w:p w14:paraId="378858BA" w14:textId="77777777" w:rsidR="00365339" w:rsidRPr="00365339" w:rsidRDefault="00365339" w:rsidP="00365339">
            <w:pPr>
              <w:spacing w:before="8"/>
              <w:ind w:left="720" w:right="-20"/>
              <w:jc w:val="both"/>
              <w:rPr>
                <w:rFonts w:ascii="Calibri" w:eastAsia="Calibri" w:hAnsi="Calibri" w:cs="Calibri"/>
                <w:bCs/>
                <w:spacing w:val="-1"/>
                <w:sz w:val="20"/>
                <w:szCs w:val="20"/>
              </w:rPr>
            </w:pPr>
            <w:r w:rsidRPr="00365339">
              <w:rPr>
                <w:rFonts w:ascii="Calibri" w:eastAsia="Calibri" w:hAnsi="Calibri" w:cs="Calibri"/>
                <w:bCs/>
                <w:spacing w:val="-1"/>
                <w:sz w:val="20"/>
                <w:szCs w:val="20"/>
              </w:rPr>
              <w:t>Sp</w:t>
            </w:r>
            <w:r w:rsidRPr="00365339">
              <w:rPr>
                <w:rFonts w:ascii="Calibri" w:eastAsia="Calibri" w:hAnsi="Calibri" w:cs="Calibri"/>
                <w:bCs/>
                <w:spacing w:val="1"/>
                <w:sz w:val="20"/>
                <w:szCs w:val="20"/>
              </w:rPr>
              <w:t>ri</w:t>
            </w:r>
            <w:r w:rsidRPr="00365339">
              <w:rPr>
                <w:rFonts w:ascii="Calibri" w:eastAsia="Calibri" w:hAnsi="Calibri" w:cs="Calibri"/>
                <w:bCs/>
                <w:spacing w:val="-1"/>
                <w:sz w:val="20"/>
                <w:szCs w:val="20"/>
              </w:rPr>
              <w:t>n</w:t>
            </w:r>
            <w:r w:rsidRPr="00365339">
              <w:rPr>
                <w:rFonts w:ascii="Calibri" w:eastAsia="Calibri" w:hAnsi="Calibri" w:cs="Calibri"/>
                <w:bCs/>
                <w:sz w:val="20"/>
                <w:szCs w:val="20"/>
              </w:rPr>
              <w:t>g</w:t>
            </w:r>
            <w:r w:rsidRPr="00365339">
              <w:rPr>
                <w:rFonts w:ascii="Calibri" w:eastAsia="Calibri" w:hAnsi="Calibri" w:cs="Calibri"/>
                <w:bCs/>
                <w:spacing w:val="-1"/>
                <w:sz w:val="20"/>
                <w:szCs w:val="20"/>
              </w:rPr>
              <w:t xml:space="preserve"> </w:t>
            </w:r>
            <w:r w:rsidRPr="00365339">
              <w:rPr>
                <w:rFonts w:ascii="Calibri" w:eastAsia="Calibri" w:hAnsi="Calibri" w:cs="Calibri"/>
                <w:bCs/>
                <w:spacing w:val="1"/>
                <w:sz w:val="20"/>
                <w:szCs w:val="20"/>
              </w:rPr>
              <w:t>(</w:t>
            </w:r>
            <w:r w:rsidRPr="00365339">
              <w:rPr>
                <w:rFonts w:ascii="Calibri" w:eastAsia="Calibri" w:hAnsi="Calibri" w:cs="Calibri"/>
                <w:bCs/>
                <w:sz w:val="20"/>
                <w:szCs w:val="20"/>
              </w:rPr>
              <w:t>8</w:t>
            </w:r>
            <w:r w:rsidRPr="00365339">
              <w:rPr>
                <w:rFonts w:ascii="Calibri" w:eastAsia="Calibri" w:hAnsi="Calibri" w:cs="Calibri"/>
                <w:bCs/>
                <w:spacing w:val="-1"/>
                <w:sz w:val="20"/>
                <w:szCs w:val="20"/>
              </w:rPr>
              <w:t xml:space="preserve"> </w:t>
            </w:r>
            <w:r w:rsidRPr="00365339">
              <w:rPr>
                <w:rFonts w:ascii="Calibri" w:eastAsia="Calibri" w:hAnsi="Calibri" w:cs="Calibri"/>
                <w:bCs/>
                <w:spacing w:val="1"/>
                <w:sz w:val="20"/>
                <w:szCs w:val="20"/>
              </w:rPr>
              <w:t>cr</w:t>
            </w:r>
            <w:r w:rsidRPr="00365339">
              <w:rPr>
                <w:rFonts w:ascii="Calibri" w:eastAsia="Calibri" w:hAnsi="Calibri" w:cs="Calibri"/>
                <w:bCs/>
                <w:spacing w:val="-1"/>
                <w:sz w:val="20"/>
                <w:szCs w:val="20"/>
              </w:rPr>
              <w:t>ed</w:t>
            </w:r>
            <w:r w:rsidRPr="00365339">
              <w:rPr>
                <w:rFonts w:ascii="Calibri" w:eastAsia="Calibri" w:hAnsi="Calibri" w:cs="Calibri"/>
                <w:bCs/>
                <w:spacing w:val="1"/>
                <w:sz w:val="20"/>
                <w:szCs w:val="20"/>
              </w:rPr>
              <w:t>i</w:t>
            </w:r>
            <w:r w:rsidRPr="00365339">
              <w:rPr>
                <w:rFonts w:ascii="Calibri" w:eastAsia="Calibri" w:hAnsi="Calibri" w:cs="Calibri"/>
                <w:bCs/>
                <w:sz w:val="20"/>
                <w:szCs w:val="20"/>
              </w:rPr>
              <w:t>t</w:t>
            </w:r>
            <w:r w:rsidRPr="00365339">
              <w:rPr>
                <w:rFonts w:ascii="Calibri" w:eastAsia="Calibri" w:hAnsi="Calibri" w:cs="Calibri"/>
                <w:bCs/>
                <w:spacing w:val="1"/>
                <w:sz w:val="20"/>
                <w:szCs w:val="20"/>
              </w:rPr>
              <w:t>s</w:t>
            </w:r>
            <w:r w:rsidRPr="00365339">
              <w:rPr>
                <w:rFonts w:ascii="Calibri" w:eastAsia="Calibri" w:hAnsi="Calibri" w:cs="Calibri"/>
                <w:bCs/>
                <w:sz w:val="20"/>
                <w:szCs w:val="20"/>
              </w:rPr>
              <w:t>)</w:t>
            </w:r>
          </w:p>
        </w:tc>
        <w:tc>
          <w:tcPr>
            <w:tcW w:w="2030" w:type="dxa"/>
            <w:tcBorders>
              <w:top w:val="single" w:sz="8" w:space="0" w:color="000000"/>
              <w:left w:val="single" w:sz="8" w:space="0" w:color="000000"/>
              <w:bottom w:val="single" w:sz="8" w:space="0" w:color="000000"/>
              <w:right w:val="single" w:sz="8" w:space="0" w:color="000000"/>
            </w:tcBorders>
          </w:tcPr>
          <w:p w14:paraId="04C09D2F" w14:textId="77777777" w:rsidR="00365339" w:rsidRPr="00365339" w:rsidRDefault="00365339" w:rsidP="00EC660C">
            <w:pPr>
              <w:spacing w:line="256" w:lineRule="exact"/>
              <w:ind w:left="62" w:right="-20"/>
              <w:rPr>
                <w:rFonts w:ascii="Calibri" w:hAnsi="Calibri"/>
                <w:sz w:val="20"/>
                <w:szCs w:val="20"/>
              </w:rPr>
            </w:pPr>
            <w:r w:rsidRPr="00365339">
              <w:rPr>
                <w:rFonts w:ascii="Calibri" w:hAnsi="Calibri"/>
                <w:spacing w:val="-1"/>
                <w:position w:val="1"/>
                <w:sz w:val="20"/>
                <w:szCs w:val="20"/>
              </w:rPr>
              <w:t xml:space="preserve">Summer </w:t>
            </w:r>
            <w:r w:rsidRPr="00365339">
              <w:rPr>
                <w:rFonts w:ascii="Calibri" w:hAnsi="Calibri"/>
                <w:spacing w:val="1"/>
                <w:position w:val="1"/>
                <w:sz w:val="20"/>
                <w:szCs w:val="20"/>
              </w:rPr>
              <w:t>I</w:t>
            </w:r>
            <w:r w:rsidRPr="00365339">
              <w:rPr>
                <w:rFonts w:ascii="Calibri" w:hAnsi="Calibri"/>
                <w:position w:val="1"/>
                <w:sz w:val="20"/>
                <w:szCs w:val="20"/>
              </w:rPr>
              <w:t>I</w:t>
            </w:r>
            <w:r w:rsidRPr="00365339">
              <w:rPr>
                <w:rFonts w:ascii="Calibri" w:eastAsia="Calibri" w:hAnsi="Calibri" w:cs="Calibri"/>
                <w:bCs/>
                <w:position w:val="1"/>
                <w:sz w:val="20"/>
                <w:szCs w:val="20"/>
              </w:rPr>
              <w:t xml:space="preserve"> </w:t>
            </w:r>
            <w:r w:rsidRPr="00365339">
              <w:rPr>
                <w:rFonts w:ascii="Calibri" w:eastAsia="Calibri" w:hAnsi="Calibri" w:cs="Calibri"/>
                <w:bCs/>
                <w:spacing w:val="-7"/>
                <w:position w:val="1"/>
                <w:sz w:val="20"/>
                <w:szCs w:val="20"/>
              </w:rPr>
              <w:t xml:space="preserve"> </w:t>
            </w:r>
            <w:r w:rsidRPr="00365339">
              <w:rPr>
                <w:rFonts w:ascii="Calibri" w:eastAsia="Calibri" w:hAnsi="Calibri" w:cs="Calibri"/>
                <w:bCs/>
                <w:spacing w:val="1"/>
                <w:position w:val="1"/>
                <w:sz w:val="20"/>
                <w:szCs w:val="20"/>
              </w:rPr>
              <w:t>(</w:t>
            </w:r>
            <w:r w:rsidRPr="00365339">
              <w:rPr>
                <w:rFonts w:ascii="Calibri" w:eastAsia="Calibri" w:hAnsi="Calibri" w:cs="Calibri"/>
                <w:bCs/>
                <w:position w:val="1"/>
                <w:sz w:val="20"/>
                <w:szCs w:val="20"/>
              </w:rPr>
              <w:t>2</w:t>
            </w:r>
            <w:r w:rsidRPr="00365339">
              <w:rPr>
                <w:rFonts w:ascii="Calibri" w:eastAsia="Calibri" w:hAnsi="Calibri" w:cs="Calibri"/>
                <w:bCs/>
                <w:spacing w:val="-1"/>
                <w:position w:val="1"/>
                <w:sz w:val="20"/>
                <w:szCs w:val="20"/>
              </w:rPr>
              <w:t xml:space="preserve"> </w:t>
            </w:r>
            <w:r w:rsidRPr="00365339">
              <w:rPr>
                <w:rFonts w:ascii="Calibri" w:eastAsia="Calibri" w:hAnsi="Calibri" w:cs="Calibri"/>
                <w:bCs/>
                <w:spacing w:val="1"/>
                <w:position w:val="1"/>
                <w:sz w:val="20"/>
                <w:szCs w:val="20"/>
              </w:rPr>
              <w:t>cr</w:t>
            </w:r>
            <w:r w:rsidRPr="00365339">
              <w:rPr>
                <w:rFonts w:ascii="Calibri" w:eastAsia="Calibri" w:hAnsi="Calibri" w:cs="Calibri"/>
                <w:bCs/>
                <w:spacing w:val="-1"/>
                <w:position w:val="1"/>
                <w:sz w:val="20"/>
                <w:szCs w:val="20"/>
              </w:rPr>
              <w:t>ed</w:t>
            </w:r>
            <w:r w:rsidRPr="00365339">
              <w:rPr>
                <w:rFonts w:ascii="Calibri" w:eastAsia="Calibri" w:hAnsi="Calibri" w:cs="Calibri"/>
                <w:bCs/>
                <w:spacing w:val="1"/>
                <w:position w:val="1"/>
                <w:sz w:val="20"/>
                <w:szCs w:val="20"/>
              </w:rPr>
              <w:t>i</w:t>
            </w:r>
            <w:r w:rsidRPr="00365339">
              <w:rPr>
                <w:rFonts w:ascii="Calibri" w:eastAsia="Calibri" w:hAnsi="Calibri" w:cs="Calibri"/>
                <w:bCs/>
                <w:position w:val="1"/>
                <w:sz w:val="20"/>
                <w:szCs w:val="20"/>
              </w:rPr>
              <w:t>t</w:t>
            </w:r>
            <w:r w:rsidRPr="00365339">
              <w:rPr>
                <w:rFonts w:ascii="Calibri" w:eastAsia="Calibri" w:hAnsi="Calibri" w:cs="Calibri"/>
                <w:bCs/>
                <w:spacing w:val="1"/>
                <w:position w:val="1"/>
                <w:sz w:val="20"/>
                <w:szCs w:val="20"/>
              </w:rPr>
              <w:t>s</w:t>
            </w:r>
            <w:r w:rsidRPr="00365339">
              <w:rPr>
                <w:rFonts w:ascii="Calibri" w:eastAsia="Calibri" w:hAnsi="Calibri" w:cs="Calibri"/>
                <w:bCs/>
                <w:position w:val="1"/>
                <w:sz w:val="20"/>
                <w:szCs w:val="20"/>
              </w:rPr>
              <w:t>)</w:t>
            </w:r>
          </w:p>
        </w:tc>
      </w:tr>
      <w:tr w:rsidR="00365339" w:rsidRPr="003306D1" w14:paraId="4BB277A9" w14:textId="77777777" w:rsidTr="00365339">
        <w:trPr>
          <w:gridAfter w:val="1"/>
          <w:wAfter w:w="20" w:type="dxa"/>
          <w:trHeight w:hRule="exact" w:val="2351"/>
        </w:trPr>
        <w:tc>
          <w:tcPr>
            <w:tcW w:w="2070" w:type="dxa"/>
            <w:tcBorders>
              <w:top w:val="single" w:sz="8" w:space="0" w:color="000000"/>
              <w:left w:val="single" w:sz="8" w:space="0" w:color="000000"/>
              <w:bottom w:val="single" w:sz="8" w:space="0" w:color="000000"/>
              <w:right w:val="single" w:sz="8" w:space="0" w:color="000000"/>
            </w:tcBorders>
          </w:tcPr>
          <w:p w14:paraId="239923FB" w14:textId="77777777" w:rsidR="00365339" w:rsidRPr="003E65EC" w:rsidRDefault="00365339" w:rsidP="00EC660C">
            <w:pPr>
              <w:spacing w:before="8" w:line="270" w:lineRule="auto"/>
              <w:ind w:right="82"/>
              <w:rPr>
                <w:rFonts w:ascii="Calibri" w:hAnsi="Calibri"/>
                <w:b/>
                <w:sz w:val="16"/>
              </w:rPr>
            </w:pPr>
            <w:r w:rsidRPr="003E65EC">
              <w:rPr>
                <w:rFonts w:ascii="Calibri" w:eastAsia="Calibri" w:hAnsi="Calibri" w:cs="Calibri"/>
                <w:b/>
                <w:sz w:val="16"/>
                <w:szCs w:val="16"/>
              </w:rPr>
              <w:t>PH 717</w:t>
            </w:r>
            <w:r>
              <w:rPr>
                <w:rFonts w:ascii="Calibri" w:eastAsia="Calibri" w:hAnsi="Calibri" w:cs="Calibri"/>
                <w:b/>
                <w:sz w:val="16"/>
                <w:szCs w:val="16"/>
              </w:rPr>
              <w:t xml:space="preserve">: </w:t>
            </w:r>
            <w:r w:rsidRPr="003E65EC">
              <w:rPr>
                <w:rFonts w:ascii="Calibri" w:eastAsia="Calibri" w:hAnsi="Calibri" w:cs="Calibri"/>
                <w:sz w:val="16"/>
                <w:szCs w:val="16"/>
              </w:rPr>
              <w:t>Quantitative Methods in Public Health</w:t>
            </w:r>
            <w:r>
              <w:rPr>
                <w:rFonts w:ascii="Calibri" w:eastAsia="Calibri" w:hAnsi="Calibri" w:cs="Calibri"/>
                <w:sz w:val="16"/>
                <w:szCs w:val="16"/>
              </w:rPr>
              <w:t xml:space="preserve"> (4)</w:t>
            </w:r>
          </w:p>
        </w:tc>
        <w:tc>
          <w:tcPr>
            <w:tcW w:w="2790" w:type="dxa"/>
            <w:tcBorders>
              <w:top w:val="single" w:sz="8" w:space="0" w:color="000000"/>
              <w:left w:val="single" w:sz="8" w:space="0" w:color="000000"/>
              <w:bottom w:val="single" w:sz="8" w:space="0" w:color="000000"/>
              <w:right w:val="single" w:sz="8" w:space="0" w:color="000000"/>
            </w:tcBorders>
          </w:tcPr>
          <w:p w14:paraId="45061EBD" w14:textId="77777777" w:rsidR="00365339" w:rsidRPr="00AB5964" w:rsidRDefault="00365339" w:rsidP="00EC660C">
            <w:pPr>
              <w:spacing w:before="8" w:line="270" w:lineRule="auto"/>
              <w:ind w:left="103" w:right="82" w:hanging="2"/>
              <w:rPr>
                <w:rFonts w:ascii="Calibri" w:hAnsi="Calibri"/>
                <w:sz w:val="16"/>
              </w:rPr>
            </w:pPr>
            <w:r w:rsidRPr="00AB5964">
              <w:rPr>
                <w:rFonts w:ascii="Calibri" w:hAnsi="Calibri"/>
                <w:b/>
                <w:sz w:val="16"/>
              </w:rPr>
              <w:t>PH</w:t>
            </w:r>
            <w:r w:rsidRPr="00AB5964">
              <w:rPr>
                <w:rFonts w:ascii="Calibri" w:hAnsi="Calibri"/>
                <w:b/>
                <w:spacing w:val="1"/>
                <w:sz w:val="16"/>
              </w:rPr>
              <w:t xml:space="preserve"> 842</w:t>
            </w:r>
            <w:r w:rsidRPr="00FD3A53">
              <w:rPr>
                <w:rFonts w:ascii="Calibri" w:eastAsia="Calibri" w:hAnsi="Calibri" w:cs="Calibri"/>
                <w:b/>
                <w:bCs/>
                <w:sz w:val="16"/>
                <w:szCs w:val="16"/>
              </w:rPr>
              <w:t>:</w:t>
            </w:r>
            <w:r w:rsidRPr="00AB5964">
              <w:rPr>
                <w:rFonts w:ascii="Calibri" w:hAnsi="Calibri"/>
                <w:b/>
                <w:sz w:val="16"/>
              </w:rPr>
              <w:t xml:space="preserve"> </w:t>
            </w:r>
            <w:r w:rsidRPr="00AB5964">
              <w:rPr>
                <w:rFonts w:ascii="Calibri" w:hAnsi="Calibri"/>
                <w:sz w:val="16"/>
              </w:rPr>
              <w:t>R</w:t>
            </w:r>
            <w:r w:rsidRPr="00AB5964">
              <w:rPr>
                <w:rFonts w:ascii="Calibri" w:hAnsi="Calibri"/>
                <w:spacing w:val="1"/>
                <w:sz w:val="16"/>
              </w:rPr>
              <w:t>e</w:t>
            </w:r>
            <w:r w:rsidRPr="00AB5964">
              <w:rPr>
                <w:rFonts w:ascii="Calibri" w:hAnsi="Calibri"/>
                <w:sz w:val="16"/>
              </w:rPr>
              <w:t>s</w:t>
            </w:r>
            <w:r w:rsidRPr="00AB5964">
              <w:rPr>
                <w:rFonts w:ascii="Calibri" w:hAnsi="Calibri"/>
                <w:spacing w:val="1"/>
                <w:sz w:val="16"/>
              </w:rPr>
              <w:t>e</w:t>
            </w:r>
            <w:r w:rsidRPr="00AB5964">
              <w:rPr>
                <w:rFonts w:ascii="Calibri" w:hAnsi="Calibri"/>
                <w:sz w:val="16"/>
              </w:rPr>
              <w:t>arch</w:t>
            </w:r>
            <w:r w:rsidRPr="00AB5964">
              <w:rPr>
                <w:rFonts w:ascii="Calibri" w:hAnsi="Calibri"/>
                <w:spacing w:val="-5"/>
                <w:sz w:val="16"/>
              </w:rPr>
              <w:t xml:space="preserve"> </w:t>
            </w:r>
            <w:r w:rsidRPr="00AB5964">
              <w:rPr>
                <w:rFonts w:ascii="Calibri" w:hAnsi="Calibri"/>
                <w:sz w:val="16"/>
              </w:rPr>
              <w:t>T</w:t>
            </w:r>
            <w:r w:rsidRPr="00AB5964">
              <w:rPr>
                <w:rFonts w:ascii="Calibri" w:hAnsi="Calibri"/>
                <w:spacing w:val="-1"/>
                <w:sz w:val="16"/>
              </w:rPr>
              <w:t>h</w:t>
            </w:r>
            <w:r w:rsidRPr="00AB5964">
              <w:rPr>
                <w:rFonts w:ascii="Calibri" w:hAnsi="Calibri"/>
                <w:spacing w:val="1"/>
                <w:sz w:val="16"/>
              </w:rPr>
              <w:t>eo</w:t>
            </w:r>
            <w:r w:rsidRPr="00AB5964">
              <w:rPr>
                <w:rFonts w:ascii="Calibri" w:hAnsi="Calibri"/>
                <w:sz w:val="16"/>
              </w:rPr>
              <w:t>ry</w:t>
            </w:r>
            <w:r w:rsidRPr="00AB5964">
              <w:rPr>
                <w:rFonts w:ascii="Calibri" w:hAnsi="Calibri"/>
                <w:spacing w:val="-3"/>
                <w:sz w:val="16"/>
              </w:rPr>
              <w:t xml:space="preserve"> </w:t>
            </w:r>
            <w:r w:rsidRPr="00FD3A53">
              <w:rPr>
                <w:rFonts w:ascii="Calibri" w:eastAsia="Calibri" w:hAnsi="Calibri" w:cs="Calibri"/>
                <w:sz w:val="16"/>
                <w:szCs w:val="16"/>
              </w:rPr>
              <w:t>a</w:t>
            </w:r>
            <w:r w:rsidRPr="00FD3A53">
              <w:rPr>
                <w:rFonts w:ascii="Calibri" w:eastAsia="Calibri" w:hAnsi="Calibri" w:cs="Calibri"/>
                <w:spacing w:val="-1"/>
                <w:sz w:val="16"/>
                <w:szCs w:val="16"/>
              </w:rPr>
              <w:t>n</w:t>
            </w:r>
            <w:r w:rsidRPr="00FD3A53">
              <w:rPr>
                <w:rFonts w:ascii="Calibri" w:eastAsia="Calibri" w:hAnsi="Calibri" w:cs="Calibri"/>
                <w:sz w:val="16"/>
                <w:szCs w:val="16"/>
              </w:rPr>
              <w:t>d</w:t>
            </w:r>
            <w:r w:rsidRPr="00AB5964">
              <w:rPr>
                <w:rFonts w:ascii="Calibri" w:hAnsi="Calibri"/>
                <w:sz w:val="16"/>
              </w:rPr>
              <w:t xml:space="preserve"> </w:t>
            </w:r>
            <w:r w:rsidRPr="00AB5964">
              <w:rPr>
                <w:rFonts w:ascii="Calibri" w:hAnsi="Calibri"/>
                <w:spacing w:val="1"/>
                <w:sz w:val="16"/>
              </w:rPr>
              <w:t>De</w:t>
            </w:r>
            <w:r w:rsidRPr="00AB5964">
              <w:rPr>
                <w:rFonts w:ascii="Calibri" w:hAnsi="Calibri"/>
                <w:sz w:val="16"/>
              </w:rPr>
              <w:t>si</w:t>
            </w:r>
            <w:r w:rsidRPr="00AB5964">
              <w:rPr>
                <w:rFonts w:ascii="Calibri" w:hAnsi="Calibri"/>
                <w:spacing w:val="-1"/>
                <w:sz w:val="16"/>
              </w:rPr>
              <w:t>g</w:t>
            </w:r>
            <w:r w:rsidRPr="00AB5964">
              <w:rPr>
                <w:rFonts w:ascii="Calibri" w:hAnsi="Calibri"/>
                <w:sz w:val="16"/>
              </w:rPr>
              <w:t>n</w:t>
            </w:r>
            <w:r w:rsidRPr="00AB5964">
              <w:rPr>
                <w:rFonts w:ascii="Calibri" w:hAnsi="Calibri"/>
                <w:spacing w:val="-7"/>
                <w:sz w:val="16"/>
              </w:rPr>
              <w:t xml:space="preserve"> </w:t>
            </w:r>
            <w:r w:rsidRPr="00AB5964">
              <w:rPr>
                <w:rFonts w:ascii="Calibri" w:hAnsi="Calibri"/>
                <w:sz w:val="16"/>
              </w:rPr>
              <w:t>(</w:t>
            </w:r>
            <w:r w:rsidRPr="00AB5964">
              <w:rPr>
                <w:rFonts w:ascii="Calibri" w:hAnsi="Calibri"/>
                <w:spacing w:val="1"/>
                <w:sz w:val="16"/>
              </w:rPr>
              <w:t>2</w:t>
            </w:r>
            <w:r w:rsidRPr="00FD3A53">
              <w:rPr>
                <w:rFonts w:ascii="Calibri" w:eastAsia="Calibri" w:hAnsi="Calibri" w:cs="Calibri"/>
                <w:sz w:val="16"/>
                <w:szCs w:val="16"/>
              </w:rPr>
              <w:t>)</w:t>
            </w:r>
          </w:p>
          <w:p w14:paraId="16D6083D" w14:textId="77777777" w:rsidR="00365339" w:rsidRPr="00AB5964" w:rsidRDefault="00365339" w:rsidP="00EC660C">
            <w:pPr>
              <w:spacing w:before="1" w:line="276" w:lineRule="auto"/>
              <w:ind w:left="90" w:right="159"/>
              <w:rPr>
                <w:rFonts w:ascii="Calibri" w:hAnsi="Calibri"/>
                <w:sz w:val="16"/>
              </w:rPr>
            </w:pPr>
            <w:r w:rsidRPr="00FD3A53">
              <w:rPr>
                <w:rFonts w:ascii="Calibri" w:eastAsia="Calibri" w:hAnsi="Calibri" w:cs="Calibri"/>
                <w:sz w:val="16"/>
                <w:szCs w:val="16"/>
              </w:rPr>
              <w:t xml:space="preserve"> </w:t>
            </w:r>
            <w:r w:rsidRPr="00AB5964">
              <w:rPr>
                <w:rFonts w:ascii="Calibri" w:hAnsi="Calibri"/>
                <w:b/>
                <w:sz w:val="16"/>
              </w:rPr>
              <w:t>PH</w:t>
            </w:r>
            <w:r w:rsidRPr="00AB5964">
              <w:rPr>
                <w:rFonts w:ascii="Calibri" w:hAnsi="Calibri"/>
                <w:b/>
                <w:spacing w:val="1"/>
                <w:sz w:val="16"/>
              </w:rPr>
              <w:t xml:space="preserve"> 843</w:t>
            </w:r>
            <w:r w:rsidRPr="00FD3A53">
              <w:rPr>
                <w:rFonts w:ascii="Calibri" w:eastAsia="Calibri" w:hAnsi="Calibri" w:cs="Calibri"/>
                <w:b/>
                <w:bCs/>
                <w:sz w:val="16"/>
                <w:szCs w:val="16"/>
              </w:rPr>
              <w:t xml:space="preserve">: </w:t>
            </w:r>
            <w:r w:rsidRPr="00FD3A53">
              <w:rPr>
                <w:rFonts w:ascii="Calibri" w:eastAsia="Calibri" w:hAnsi="Calibri" w:cs="Calibri"/>
                <w:sz w:val="16"/>
                <w:szCs w:val="16"/>
              </w:rPr>
              <w:t>I</w:t>
            </w:r>
            <w:r w:rsidRPr="00FD3A53">
              <w:rPr>
                <w:rFonts w:ascii="Calibri" w:eastAsia="Calibri" w:hAnsi="Calibri" w:cs="Calibri"/>
                <w:spacing w:val="-1"/>
                <w:sz w:val="16"/>
                <w:szCs w:val="16"/>
              </w:rPr>
              <w:t>n</w:t>
            </w:r>
            <w:r w:rsidRPr="00FD3A53">
              <w:rPr>
                <w:rFonts w:ascii="Calibri" w:eastAsia="Calibri" w:hAnsi="Calibri" w:cs="Calibri"/>
                <w:sz w:val="16"/>
                <w:szCs w:val="16"/>
              </w:rPr>
              <w:t>tr</w:t>
            </w:r>
            <w:r w:rsidRPr="00FD3A53">
              <w:rPr>
                <w:rFonts w:ascii="Calibri" w:eastAsia="Calibri" w:hAnsi="Calibri" w:cs="Calibri"/>
                <w:spacing w:val="1"/>
                <w:sz w:val="16"/>
                <w:szCs w:val="16"/>
              </w:rPr>
              <w:t>o</w:t>
            </w:r>
            <w:r w:rsidRPr="00FD3A53">
              <w:rPr>
                <w:rFonts w:ascii="Calibri" w:eastAsia="Calibri" w:hAnsi="Calibri" w:cs="Calibri"/>
                <w:spacing w:val="-1"/>
                <w:sz w:val="16"/>
                <w:szCs w:val="16"/>
              </w:rPr>
              <w:t>du</w:t>
            </w:r>
            <w:r w:rsidRPr="00FD3A53">
              <w:rPr>
                <w:rFonts w:ascii="Calibri" w:eastAsia="Calibri" w:hAnsi="Calibri" w:cs="Calibri"/>
                <w:sz w:val="16"/>
                <w:szCs w:val="16"/>
              </w:rPr>
              <w:t>c</w:t>
            </w:r>
            <w:r w:rsidRPr="00FD3A53">
              <w:rPr>
                <w:rFonts w:ascii="Calibri" w:eastAsia="Calibri" w:hAnsi="Calibri" w:cs="Calibri"/>
                <w:spacing w:val="-2"/>
                <w:sz w:val="16"/>
                <w:szCs w:val="16"/>
              </w:rPr>
              <w:t>t</w:t>
            </w:r>
            <w:r w:rsidRPr="00FD3A53">
              <w:rPr>
                <w:rFonts w:ascii="Calibri" w:eastAsia="Calibri" w:hAnsi="Calibri" w:cs="Calibri"/>
                <w:sz w:val="16"/>
                <w:szCs w:val="16"/>
              </w:rPr>
              <w:t>i</w:t>
            </w:r>
            <w:r w:rsidRPr="00FD3A53">
              <w:rPr>
                <w:rFonts w:ascii="Calibri" w:eastAsia="Calibri" w:hAnsi="Calibri" w:cs="Calibri"/>
                <w:spacing w:val="-1"/>
                <w:sz w:val="16"/>
                <w:szCs w:val="16"/>
              </w:rPr>
              <w:t>o</w:t>
            </w:r>
            <w:r w:rsidRPr="00FD3A53">
              <w:rPr>
                <w:rFonts w:ascii="Calibri" w:eastAsia="Calibri" w:hAnsi="Calibri" w:cs="Calibri"/>
                <w:sz w:val="16"/>
                <w:szCs w:val="16"/>
              </w:rPr>
              <w:t>n</w:t>
            </w:r>
            <w:r w:rsidRPr="00AB5964">
              <w:rPr>
                <w:rFonts w:ascii="Calibri" w:hAnsi="Calibri"/>
                <w:spacing w:val="-7"/>
                <w:sz w:val="16"/>
              </w:rPr>
              <w:t xml:space="preserve"> </w:t>
            </w:r>
            <w:r w:rsidRPr="00AB5964">
              <w:rPr>
                <w:rFonts w:ascii="Calibri" w:hAnsi="Calibri"/>
                <w:sz w:val="16"/>
              </w:rPr>
              <w:t>to</w:t>
            </w:r>
            <w:r w:rsidRPr="00AB5964">
              <w:rPr>
                <w:rFonts w:ascii="Calibri" w:hAnsi="Calibri"/>
                <w:spacing w:val="-3"/>
                <w:sz w:val="16"/>
              </w:rPr>
              <w:t xml:space="preserve"> </w:t>
            </w:r>
            <w:r w:rsidRPr="00AB5964">
              <w:rPr>
                <w:rFonts w:ascii="Calibri" w:hAnsi="Calibri"/>
                <w:sz w:val="16"/>
              </w:rPr>
              <w:t>Q</w:t>
            </w:r>
            <w:r w:rsidRPr="00AB5964">
              <w:rPr>
                <w:rFonts w:ascii="Calibri" w:hAnsi="Calibri"/>
                <w:spacing w:val="-1"/>
                <w:sz w:val="16"/>
              </w:rPr>
              <w:t>u</w:t>
            </w:r>
            <w:r w:rsidRPr="00AB5964">
              <w:rPr>
                <w:rFonts w:ascii="Calibri" w:hAnsi="Calibri"/>
                <w:sz w:val="16"/>
              </w:rPr>
              <w:t>a</w:t>
            </w:r>
            <w:r w:rsidRPr="00AB5964">
              <w:rPr>
                <w:rFonts w:ascii="Calibri" w:hAnsi="Calibri"/>
                <w:spacing w:val="-1"/>
                <w:sz w:val="16"/>
              </w:rPr>
              <w:t>n</w:t>
            </w:r>
            <w:r w:rsidRPr="00AB5964">
              <w:rPr>
                <w:rFonts w:ascii="Calibri" w:hAnsi="Calibri"/>
                <w:sz w:val="16"/>
              </w:rPr>
              <w:t>tita</w:t>
            </w:r>
            <w:r w:rsidRPr="00AB5964">
              <w:rPr>
                <w:rFonts w:ascii="Calibri" w:hAnsi="Calibri"/>
                <w:spacing w:val="-2"/>
                <w:sz w:val="16"/>
              </w:rPr>
              <w:t>t</w:t>
            </w:r>
            <w:r w:rsidRPr="00AB5964">
              <w:rPr>
                <w:rFonts w:ascii="Calibri" w:hAnsi="Calibri"/>
                <w:sz w:val="16"/>
              </w:rPr>
              <w:t>i</w:t>
            </w:r>
            <w:r w:rsidRPr="00AB5964">
              <w:rPr>
                <w:rFonts w:ascii="Calibri" w:hAnsi="Calibri"/>
                <w:spacing w:val="1"/>
                <w:sz w:val="16"/>
              </w:rPr>
              <w:t>v</w:t>
            </w:r>
            <w:r w:rsidRPr="00AB5964">
              <w:rPr>
                <w:rFonts w:ascii="Calibri" w:hAnsi="Calibri"/>
                <w:sz w:val="16"/>
              </w:rPr>
              <w:t>e</w:t>
            </w:r>
            <w:r w:rsidRPr="00AB5964">
              <w:rPr>
                <w:rFonts w:ascii="Calibri" w:hAnsi="Calibri"/>
                <w:spacing w:val="-8"/>
                <w:sz w:val="16"/>
              </w:rPr>
              <w:t xml:space="preserve"> </w:t>
            </w:r>
            <w:r w:rsidRPr="00FD3A53">
              <w:rPr>
                <w:rFonts w:ascii="Calibri" w:eastAsia="Calibri" w:hAnsi="Calibri" w:cs="Calibri"/>
                <w:sz w:val="16"/>
                <w:szCs w:val="16"/>
              </w:rPr>
              <w:t>(</w:t>
            </w:r>
            <w:r w:rsidRPr="00FD3A53">
              <w:rPr>
                <w:rFonts w:ascii="Calibri" w:eastAsia="Calibri" w:hAnsi="Calibri" w:cs="Calibri"/>
                <w:spacing w:val="1"/>
                <w:sz w:val="16"/>
                <w:szCs w:val="16"/>
              </w:rPr>
              <w:t>2</w:t>
            </w:r>
            <w:r w:rsidRPr="00FD3A53">
              <w:rPr>
                <w:rFonts w:ascii="Calibri" w:eastAsia="Calibri" w:hAnsi="Calibri" w:cs="Calibri"/>
                <w:sz w:val="16"/>
                <w:szCs w:val="16"/>
              </w:rPr>
              <w:t xml:space="preserve">) </w:t>
            </w:r>
            <w:r w:rsidRPr="00AB5964">
              <w:rPr>
                <w:rFonts w:ascii="Calibri" w:hAnsi="Calibri"/>
                <w:spacing w:val="-1"/>
                <w:sz w:val="16"/>
              </w:rPr>
              <w:t>An</w:t>
            </w:r>
            <w:r w:rsidRPr="00AB5964">
              <w:rPr>
                <w:rFonts w:ascii="Calibri" w:hAnsi="Calibri"/>
                <w:sz w:val="16"/>
              </w:rPr>
              <w:t>al</w:t>
            </w:r>
            <w:r w:rsidRPr="00AB5964">
              <w:rPr>
                <w:rFonts w:ascii="Calibri" w:hAnsi="Calibri"/>
                <w:spacing w:val="1"/>
                <w:sz w:val="16"/>
              </w:rPr>
              <w:t>y</w:t>
            </w:r>
            <w:r w:rsidRPr="00AB5964">
              <w:rPr>
                <w:rFonts w:ascii="Calibri" w:hAnsi="Calibri"/>
                <w:sz w:val="16"/>
              </w:rPr>
              <w:t>sis</w:t>
            </w:r>
            <w:r w:rsidRPr="00AB5964">
              <w:rPr>
                <w:rFonts w:ascii="Calibri" w:hAnsi="Calibri"/>
                <w:spacing w:val="-4"/>
                <w:sz w:val="16"/>
              </w:rPr>
              <w:t xml:space="preserve"> </w:t>
            </w:r>
            <w:r w:rsidRPr="00FD3A53">
              <w:rPr>
                <w:rFonts w:ascii="Calibri" w:eastAsia="Calibri" w:hAnsi="Calibri" w:cs="Calibri"/>
                <w:sz w:val="16"/>
                <w:szCs w:val="16"/>
              </w:rPr>
              <w:t>f</w:t>
            </w:r>
            <w:r w:rsidRPr="00FD3A53">
              <w:rPr>
                <w:rFonts w:ascii="Calibri" w:eastAsia="Calibri" w:hAnsi="Calibri" w:cs="Calibri"/>
                <w:spacing w:val="1"/>
                <w:sz w:val="16"/>
                <w:szCs w:val="16"/>
              </w:rPr>
              <w:t>o</w:t>
            </w:r>
            <w:r w:rsidRPr="00FD3A53">
              <w:rPr>
                <w:rFonts w:ascii="Calibri" w:eastAsia="Calibri" w:hAnsi="Calibri" w:cs="Calibri"/>
                <w:sz w:val="16"/>
                <w:szCs w:val="16"/>
              </w:rPr>
              <w:t>r</w:t>
            </w:r>
            <w:r w:rsidRPr="00FD3A53">
              <w:rPr>
                <w:rFonts w:ascii="Calibri" w:eastAsia="Calibri" w:hAnsi="Calibri" w:cs="Calibri"/>
                <w:spacing w:val="-2"/>
                <w:sz w:val="16"/>
                <w:szCs w:val="16"/>
              </w:rPr>
              <w:t xml:space="preserve"> </w:t>
            </w:r>
            <w:r w:rsidRPr="00FD3A53">
              <w:rPr>
                <w:rFonts w:ascii="Calibri" w:eastAsia="Calibri" w:hAnsi="Calibri" w:cs="Calibri"/>
                <w:spacing w:val="1"/>
                <w:sz w:val="16"/>
                <w:szCs w:val="16"/>
              </w:rPr>
              <w:t>P</w:t>
            </w:r>
            <w:r w:rsidRPr="00FD3A53">
              <w:rPr>
                <w:rFonts w:ascii="Calibri" w:eastAsia="Calibri" w:hAnsi="Calibri" w:cs="Calibri"/>
                <w:spacing w:val="-1"/>
                <w:sz w:val="16"/>
                <w:szCs w:val="16"/>
              </w:rPr>
              <w:t>ub</w:t>
            </w:r>
            <w:r w:rsidRPr="00FD3A53">
              <w:rPr>
                <w:rFonts w:ascii="Calibri" w:eastAsia="Calibri" w:hAnsi="Calibri" w:cs="Calibri"/>
                <w:sz w:val="16"/>
                <w:szCs w:val="16"/>
              </w:rPr>
              <w:t>lic</w:t>
            </w:r>
            <w:r w:rsidRPr="00FD3A53">
              <w:rPr>
                <w:rFonts w:ascii="Calibri" w:eastAsia="Calibri" w:hAnsi="Calibri" w:cs="Calibri"/>
                <w:spacing w:val="-4"/>
                <w:sz w:val="16"/>
                <w:szCs w:val="16"/>
              </w:rPr>
              <w:t xml:space="preserve"> </w:t>
            </w:r>
            <w:r w:rsidRPr="00FD3A53">
              <w:rPr>
                <w:rFonts w:ascii="Calibri" w:eastAsia="Calibri" w:hAnsi="Calibri" w:cs="Calibri"/>
                <w:spacing w:val="-1"/>
                <w:sz w:val="16"/>
                <w:szCs w:val="16"/>
              </w:rPr>
              <w:t>H</w:t>
            </w:r>
            <w:r w:rsidRPr="00FD3A53">
              <w:rPr>
                <w:rFonts w:ascii="Calibri" w:eastAsia="Calibri" w:hAnsi="Calibri" w:cs="Calibri"/>
                <w:spacing w:val="1"/>
                <w:sz w:val="16"/>
                <w:szCs w:val="16"/>
              </w:rPr>
              <w:t>e</w:t>
            </w:r>
            <w:r w:rsidRPr="00FD3A53">
              <w:rPr>
                <w:rFonts w:ascii="Calibri" w:eastAsia="Calibri" w:hAnsi="Calibri" w:cs="Calibri"/>
                <w:sz w:val="16"/>
                <w:szCs w:val="16"/>
              </w:rPr>
              <w:t>alth</w:t>
            </w:r>
            <w:r w:rsidRPr="00FD3A53">
              <w:rPr>
                <w:rFonts w:ascii="Calibri" w:eastAsia="Calibri" w:hAnsi="Calibri" w:cs="Calibri"/>
                <w:spacing w:val="-5"/>
                <w:sz w:val="16"/>
                <w:szCs w:val="16"/>
              </w:rPr>
              <w:t xml:space="preserve"> </w:t>
            </w:r>
            <w:r w:rsidRPr="00FD3A53">
              <w:rPr>
                <w:rFonts w:ascii="Calibri" w:eastAsia="Calibri" w:hAnsi="Calibri" w:cs="Calibri"/>
                <w:sz w:val="16"/>
                <w:szCs w:val="16"/>
              </w:rPr>
              <w:t>a</w:t>
            </w:r>
            <w:r w:rsidRPr="00FD3A53">
              <w:rPr>
                <w:rFonts w:ascii="Calibri" w:eastAsia="Calibri" w:hAnsi="Calibri" w:cs="Calibri"/>
                <w:spacing w:val="-1"/>
                <w:sz w:val="16"/>
                <w:szCs w:val="16"/>
              </w:rPr>
              <w:t>n</w:t>
            </w:r>
            <w:r w:rsidRPr="00FD3A53">
              <w:rPr>
                <w:rFonts w:ascii="Calibri" w:eastAsia="Calibri" w:hAnsi="Calibri" w:cs="Calibri"/>
                <w:sz w:val="16"/>
                <w:szCs w:val="16"/>
              </w:rPr>
              <w:t xml:space="preserve">d </w:t>
            </w:r>
            <w:r w:rsidRPr="00FD3A53">
              <w:rPr>
                <w:rFonts w:ascii="Calibri" w:eastAsia="Calibri" w:hAnsi="Calibri" w:cs="Calibri"/>
                <w:spacing w:val="-1"/>
                <w:sz w:val="16"/>
                <w:szCs w:val="16"/>
              </w:rPr>
              <w:t>H</w:t>
            </w:r>
            <w:r w:rsidRPr="00FD3A53">
              <w:rPr>
                <w:rFonts w:ascii="Calibri" w:eastAsia="Calibri" w:hAnsi="Calibri" w:cs="Calibri"/>
                <w:spacing w:val="1"/>
                <w:sz w:val="16"/>
                <w:szCs w:val="16"/>
              </w:rPr>
              <w:t>e</w:t>
            </w:r>
            <w:r w:rsidRPr="00FD3A53">
              <w:rPr>
                <w:rFonts w:ascii="Calibri" w:eastAsia="Calibri" w:hAnsi="Calibri" w:cs="Calibri"/>
                <w:sz w:val="16"/>
                <w:szCs w:val="16"/>
              </w:rPr>
              <w:t>alth</w:t>
            </w:r>
            <w:r w:rsidRPr="00FD3A53">
              <w:rPr>
                <w:rFonts w:ascii="Calibri" w:eastAsia="Calibri" w:hAnsi="Calibri" w:cs="Calibri"/>
                <w:spacing w:val="-5"/>
                <w:sz w:val="16"/>
                <w:szCs w:val="16"/>
              </w:rPr>
              <w:t xml:space="preserve"> </w:t>
            </w:r>
            <w:r w:rsidRPr="00FD3A53">
              <w:rPr>
                <w:rFonts w:ascii="Calibri" w:eastAsia="Calibri" w:hAnsi="Calibri" w:cs="Calibri"/>
                <w:spacing w:val="-1"/>
                <w:sz w:val="16"/>
                <w:szCs w:val="16"/>
              </w:rPr>
              <w:t>S</w:t>
            </w:r>
            <w:r w:rsidRPr="00FD3A53">
              <w:rPr>
                <w:rFonts w:ascii="Calibri" w:eastAsia="Calibri" w:hAnsi="Calibri" w:cs="Calibri"/>
                <w:spacing w:val="1"/>
                <w:sz w:val="16"/>
                <w:szCs w:val="16"/>
              </w:rPr>
              <w:t>e</w:t>
            </w:r>
            <w:r w:rsidRPr="00FD3A53">
              <w:rPr>
                <w:rFonts w:ascii="Calibri" w:eastAsia="Calibri" w:hAnsi="Calibri" w:cs="Calibri"/>
                <w:sz w:val="16"/>
                <w:szCs w:val="16"/>
              </w:rPr>
              <w:t>r</w:t>
            </w:r>
            <w:r w:rsidRPr="00FD3A53">
              <w:rPr>
                <w:rFonts w:ascii="Calibri" w:eastAsia="Calibri" w:hAnsi="Calibri" w:cs="Calibri"/>
                <w:spacing w:val="1"/>
                <w:sz w:val="16"/>
                <w:szCs w:val="16"/>
              </w:rPr>
              <w:t>v</w:t>
            </w:r>
            <w:r w:rsidRPr="00FD3A53">
              <w:rPr>
                <w:rFonts w:ascii="Calibri" w:eastAsia="Calibri" w:hAnsi="Calibri" w:cs="Calibri"/>
                <w:sz w:val="16"/>
                <w:szCs w:val="16"/>
              </w:rPr>
              <w:t>ic</w:t>
            </w:r>
            <w:r w:rsidRPr="00FD3A53">
              <w:rPr>
                <w:rFonts w:ascii="Calibri" w:eastAsia="Calibri" w:hAnsi="Calibri" w:cs="Calibri"/>
                <w:spacing w:val="1"/>
                <w:sz w:val="16"/>
                <w:szCs w:val="16"/>
              </w:rPr>
              <w:t>e</w:t>
            </w:r>
            <w:r w:rsidRPr="00FD3A53">
              <w:rPr>
                <w:rFonts w:ascii="Calibri" w:eastAsia="Calibri" w:hAnsi="Calibri" w:cs="Calibri"/>
                <w:sz w:val="16"/>
                <w:szCs w:val="16"/>
              </w:rPr>
              <w:t>s R</w:t>
            </w:r>
            <w:r w:rsidRPr="00FD3A53">
              <w:rPr>
                <w:rFonts w:ascii="Calibri" w:eastAsia="Calibri" w:hAnsi="Calibri" w:cs="Calibri"/>
                <w:spacing w:val="1"/>
                <w:sz w:val="16"/>
                <w:szCs w:val="16"/>
              </w:rPr>
              <w:t>e</w:t>
            </w:r>
            <w:r w:rsidRPr="00FD3A53">
              <w:rPr>
                <w:rFonts w:ascii="Calibri" w:eastAsia="Calibri" w:hAnsi="Calibri" w:cs="Calibri"/>
                <w:sz w:val="16"/>
                <w:szCs w:val="16"/>
              </w:rPr>
              <w:t>s</w:t>
            </w:r>
            <w:r w:rsidRPr="00FD3A53">
              <w:rPr>
                <w:rFonts w:ascii="Calibri" w:eastAsia="Calibri" w:hAnsi="Calibri" w:cs="Calibri"/>
                <w:spacing w:val="1"/>
                <w:sz w:val="16"/>
                <w:szCs w:val="16"/>
              </w:rPr>
              <w:t>e</w:t>
            </w:r>
            <w:r w:rsidRPr="00FD3A53">
              <w:rPr>
                <w:rFonts w:ascii="Calibri" w:eastAsia="Calibri" w:hAnsi="Calibri" w:cs="Calibri"/>
                <w:sz w:val="16"/>
                <w:szCs w:val="16"/>
              </w:rPr>
              <w:t>arch</w:t>
            </w:r>
            <w:r w:rsidRPr="00FD3A53">
              <w:rPr>
                <w:rFonts w:ascii="Calibri" w:eastAsia="Calibri" w:hAnsi="Calibri" w:cs="Calibri"/>
                <w:spacing w:val="-5"/>
                <w:sz w:val="16"/>
                <w:szCs w:val="16"/>
              </w:rPr>
              <w:t xml:space="preserve"> </w:t>
            </w:r>
            <w:r w:rsidRPr="00FD3A53">
              <w:rPr>
                <w:rFonts w:ascii="Calibri" w:eastAsia="Calibri" w:hAnsi="Calibri" w:cs="Calibri"/>
                <w:sz w:val="16"/>
                <w:szCs w:val="16"/>
              </w:rPr>
              <w:t>(</w:t>
            </w:r>
            <w:r w:rsidRPr="00FD3A53">
              <w:rPr>
                <w:rFonts w:ascii="Calibri" w:eastAsia="Calibri" w:hAnsi="Calibri" w:cs="Calibri"/>
                <w:spacing w:val="1"/>
                <w:sz w:val="16"/>
                <w:szCs w:val="16"/>
              </w:rPr>
              <w:t>2</w:t>
            </w:r>
            <w:r w:rsidRPr="00FD3A53">
              <w:rPr>
                <w:rFonts w:ascii="Calibri" w:eastAsia="Calibri" w:hAnsi="Calibri" w:cs="Calibri"/>
                <w:sz w:val="16"/>
                <w:szCs w:val="16"/>
              </w:rPr>
              <w:t>)</w:t>
            </w:r>
          </w:p>
          <w:p w14:paraId="2C06BBE4" w14:textId="77777777" w:rsidR="00365339" w:rsidRPr="00AB5964" w:rsidRDefault="00365339" w:rsidP="00EC660C">
            <w:pPr>
              <w:spacing w:before="1" w:line="276" w:lineRule="auto"/>
              <w:ind w:left="90" w:right="159"/>
              <w:rPr>
                <w:rFonts w:ascii="Calibri" w:hAnsi="Calibri"/>
                <w:sz w:val="16"/>
              </w:rPr>
            </w:pPr>
            <w:r w:rsidRPr="00AB5964">
              <w:rPr>
                <w:rFonts w:ascii="Calibri" w:hAnsi="Calibri"/>
                <w:b/>
                <w:sz w:val="16"/>
              </w:rPr>
              <w:t>PH</w:t>
            </w:r>
            <w:r w:rsidRPr="00AB5964">
              <w:rPr>
                <w:rFonts w:ascii="Calibri" w:hAnsi="Calibri"/>
                <w:b/>
                <w:spacing w:val="1"/>
                <w:sz w:val="16"/>
              </w:rPr>
              <w:t xml:space="preserve"> 844</w:t>
            </w:r>
            <w:r w:rsidRPr="00FD3A53">
              <w:rPr>
                <w:rFonts w:ascii="Calibri" w:eastAsia="Calibri" w:hAnsi="Calibri" w:cs="Calibri"/>
                <w:b/>
                <w:bCs/>
                <w:sz w:val="16"/>
                <w:szCs w:val="16"/>
              </w:rPr>
              <w:t xml:space="preserve">: </w:t>
            </w:r>
            <w:r w:rsidRPr="00FD3A53">
              <w:rPr>
                <w:rFonts w:ascii="Calibri" w:eastAsia="Calibri" w:hAnsi="Calibri" w:cs="Calibri"/>
                <w:sz w:val="16"/>
                <w:szCs w:val="16"/>
              </w:rPr>
              <w:t>I</w:t>
            </w:r>
            <w:r w:rsidRPr="00FD3A53">
              <w:rPr>
                <w:rFonts w:ascii="Calibri" w:eastAsia="Calibri" w:hAnsi="Calibri" w:cs="Calibri"/>
                <w:spacing w:val="-1"/>
                <w:sz w:val="16"/>
                <w:szCs w:val="16"/>
              </w:rPr>
              <w:t>n</w:t>
            </w:r>
            <w:r w:rsidRPr="00FD3A53">
              <w:rPr>
                <w:rFonts w:ascii="Calibri" w:eastAsia="Calibri" w:hAnsi="Calibri" w:cs="Calibri"/>
                <w:sz w:val="16"/>
                <w:szCs w:val="16"/>
              </w:rPr>
              <w:t>tr</w:t>
            </w:r>
            <w:r w:rsidRPr="00FD3A53">
              <w:rPr>
                <w:rFonts w:ascii="Calibri" w:eastAsia="Calibri" w:hAnsi="Calibri" w:cs="Calibri"/>
                <w:spacing w:val="1"/>
                <w:sz w:val="16"/>
                <w:szCs w:val="16"/>
              </w:rPr>
              <w:t>o</w:t>
            </w:r>
            <w:r w:rsidRPr="00FD3A53">
              <w:rPr>
                <w:rFonts w:ascii="Calibri" w:eastAsia="Calibri" w:hAnsi="Calibri" w:cs="Calibri"/>
                <w:spacing w:val="-1"/>
                <w:sz w:val="16"/>
                <w:szCs w:val="16"/>
              </w:rPr>
              <w:t>du</w:t>
            </w:r>
            <w:r w:rsidRPr="00FD3A53">
              <w:rPr>
                <w:rFonts w:ascii="Calibri" w:eastAsia="Calibri" w:hAnsi="Calibri" w:cs="Calibri"/>
                <w:sz w:val="16"/>
                <w:szCs w:val="16"/>
              </w:rPr>
              <w:t>c</w:t>
            </w:r>
            <w:r w:rsidRPr="00FD3A53">
              <w:rPr>
                <w:rFonts w:ascii="Calibri" w:eastAsia="Calibri" w:hAnsi="Calibri" w:cs="Calibri"/>
                <w:spacing w:val="-2"/>
                <w:sz w:val="16"/>
                <w:szCs w:val="16"/>
              </w:rPr>
              <w:t>t</w:t>
            </w:r>
            <w:r w:rsidRPr="00FD3A53">
              <w:rPr>
                <w:rFonts w:ascii="Calibri" w:eastAsia="Calibri" w:hAnsi="Calibri" w:cs="Calibri"/>
                <w:sz w:val="16"/>
                <w:szCs w:val="16"/>
              </w:rPr>
              <w:t>i</w:t>
            </w:r>
            <w:r w:rsidRPr="00FD3A53">
              <w:rPr>
                <w:rFonts w:ascii="Calibri" w:eastAsia="Calibri" w:hAnsi="Calibri" w:cs="Calibri"/>
                <w:spacing w:val="-1"/>
                <w:sz w:val="16"/>
                <w:szCs w:val="16"/>
              </w:rPr>
              <w:t>o</w:t>
            </w:r>
            <w:r w:rsidRPr="00FD3A53">
              <w:rPr>
                <w:rFonts w:ascii="Calibri" w:eastAsia="Calibri" w:hAnsi="Calibri" w:cs="Calibri"/>
                <w:sz w:val="16"/>
                <w:szCs w:val="16"/>
              </w:rPr>
              <w:t>n</w:t>
            </w:r>
            <w:r w:rsidRPr="00AB5964">
              <w:rPr>
                <w:rFonts w:ascii="Calibri" w:hAnsi="Calibri"/>
                <w:spacing w:val="-7"/>
                <w:sz w:val="16"/>
              </w:rPr>
              <w:t xml:space="preserve"> </w:t>
            </w:r>
            <w:r w:rsidRPr="00AB5964">
              <w:rPr>
                <w:rFonts w:ascii="Calibri" w:hAnsi="Calibri"/>
                <w:sz w:val="16"/>
              </w:rPr>
              <w:t>to</w:t>
            </w:r>
            <w:r w:rsidRPr="00AB5964">
              <w:rPr>
                <w:rFonts w:ascii="Calibri" w:hAnsi="Calibri"/>
                <w:spacing w:val="-3"/>
                <w:sz w:val="16"/>
              </w:rPr>
              <w:t xml:space="preserve"> </w:t>
            </w:r>
            <w:r w:rsidRPr="00AB5964">
              <w:rPr>
                <w:rFonts w:ascii="Calibri" w:hAnsi="Calibri"/>
                <w:sz w:val="16"/>
              </w:rPr>
              <w:t>Q</w:t>
            </w:r>
            <w:r w:rsidRPr="00AB5964">
              <w:rPr>
                <w:rFonts w:ascii="Calibri" w:hAnsi="Calibri"/>
                <w:spacing w:val="-1"/>
                <w:sz w:val="16"/>
              </w:rPr>
              <w:t>u</w:t>
            </w:r>
            <w:r w:rsidRPr="00AB5964">
              <w:rPr>
                <w:rFonts w:ascii="Calibri" w:hAnsi="Calibri"/>
                <w:sz w:val="16"/>
              </w:rPr>
              <w:t>alitati</w:t>
            </w:r>
            <w:r w:rsidRPr="00AB5964">
              <w:rPr>
                <w:rFonts w:ascii="Calibri" w:hAnsi="Calibri"/>
                <w:spacing w:val="-1"/>
                <w:sz w:val="16"/>
              </w:rPr>
              <w:t>v</w:t>
            </w:r>
            <w:r w:rsidRPr="00AB5964">
              <w:rPr>
                <w:rFonts w:ascii="Calibri" w:hAnsi="Calibri"/>
                <w:sz w:val="16"/>
              </w:rPr>
              <w:t>e</w:t>
            </w:r>
            <w:r w:rsidRPr="00AB5964">
              <w:rPr>
                <w:rFonts w:ascii="Calibri" w:hAnsi="Calibri"/>
                <w:spacing w:val="-6"/>
                <w:sz w:val="16"/>
              </w:rPr>
              <w:t xml:space="preserve"> </w:t>
            </w:r>
            <w:r w:rsidRPr="00AB5964">
              <w:rPr>
                <w:rFonts w:ascii="Calibri" w:hAnsi="Calibri"/>
                <w:spacing w:val="-1"/>
                <w:sz w:val="16"/>
              </w:rPr>
              <w:t>An</w:t>
            </w:r>
            <w:r w:rsidRPr="00AB5964">
              <w:rPr>
                <w:rFonts w:ascii="Calibri" w:hAnsi="Calibri"/>
                <w:sz w:val="16"/>
              </w:rPr>
              <w:t>al</w:t>
            </w:r>
            <w:r w:rsidRPr="00AB5964">
              <w:rPr>
                <w:rFonts w:ascii="Calibri" w:hAnsi="Calibri"/>
                <w:spacing w:val="1"/>
                <w:sz w:val="16"/>
              </w:rPr>
              <w:t>y</w:t>
            </w:r>
            <w:r w:rsidRPr="00AB5964">
              <w:rPr>
                <w:rFonts w:ascii="Calibri" w:hAnsi="Calibri"/>
                <w:sz w:val="16"/>
              </w:rPr>
              <w:t xml:space="preserve">sis </w:t>
            </w:r>
            <w:r w:rsidRPr="00FD3A53">
              <w:rPr>
                <w:rFonts w:ascii="Calibri" w:eastAsia="Calibri" w:hAnsi="Calibri" w:cs="Calibri"/>
                <w:sz w:val="16"/>
                <w:szCs w:val="16"/>
              </w:rPr>
              <w:t>f</w:t>
            </w:r>
            <w:r w:rsidRPr="00FD3A53">
              <w:rPr>
                <w:rFonts w:ascii="Calibri" w:eastAsia="Calibri" w:hAnsi="Calibri" w:cs="Calibri"/>
                <w:spacing w:val="1"/>
                <w:sz w:val="16"/>
                <w:szCs w:val="16"/>
              </w:rPr>
              <w:t>o</w:t>
            </w:r>
            <w:r w:rsidRPr="00FD3A53">
              <w:rPr>
                <w:rFonts w:ascii="Calibri" w:eastAsia="Calibri" w:hAnsi="Calibri" w:cs="Calibri"/>
                <w:sz w:val="16"/>
                <w:szCs w:val="16"/>
              </w:rPr>
              <w:t>r</w:t>
            </w:r>
            <w:r w:rsidRPr="00FD3A53">
              <w:rPr>
                <w:rFonts w:ascii="Calibri" w:eastAsia="Calibri" w:hAnsi="Calibri" w:cs="Calibri"/>
                <w:spacing w:val="-2"/>
                <w:sz w:val="16"/>
                <w:szCs w:val="16"/>
              </w:rPr>
              <w:t xml:space="preserve"> </w:t>
            </w:r>
            <w:r w:rsidRPr="00FD3A53">
              <w:rPr>
                <w:rFonts w:ascii="Calibri" w:eastAsia="Calibri" w:hAnsi="Calibri" w:cs="Calibri"/>
                <w:spacing w:val="1"/>
                <w:sz w:val="16"/>
                <w:szCs w:val="16"/>
              </w:rPr>
              <w:t>P</w:t>
            </w:r>
            <w:r w:rsidRPr="00FD3A53">
              <w:rPr>
                <w:rFonts w:ascii="Calibri" w:eastAsia="Calibri" w:hAnsi="Calibri" w:cs="Calibri"/>
                <w:spacing w:val="-1"/>
                <w:sz w:val="16"/>
                <w:szCs w:val="16"/>
              </w:rPr>
              <w:t>ub</w:t>
            </w:r>
            <w:r w:rsidRPr="00FD3A53">
              <w:rPr>
                <w:rFonts w:ascii="Calibri" w:eastAsia="Calibri" w:hAnsi="Calibri" w:cs="Calibri"/>
                <w:sz w:val="16"/>
                <w:szCs w:val="16"/>
              </w:rPr>
              <w:t>lic</w:t>
            </w:r>
            <w:r w:rsidRPr="00FD3A53">
              <w:rPr>
                <w:rFonts w:ascii="Calibri" w:eastAsia="Calibri" w:hAnsi="Calibri" w:cs="Calibri"/>
                <w:spacing w:val="-4"/>
                <w:sz w:val="16"/>
                <w:szCs w:val="16"/>
              </w:rPr>
              <w:t xml:space="preserve"> </w:t>
            </w:r>
            <w:r w:rsidRPr="00FD3A53">
              <w:rPr>
                <w:rFonts w:ascii="Calibri" w:eastAsia="Calibri" w:hAnsi="Calibri" w:cs="Calibri"/>
                <w:spacing w:val="-1"/>
                <w:sz w:val="16"/>
                <w:szCs w:val="16"/>
              </w:rPr>
              <w:t>H</w:t>
            </w:r>
            <w:r w:rsidRPr="00FD3A53">
              <w:rPr>
                <w:rFonts w:ascii="Calibri" w:eastAsia="Calibri" w:hAnsi="Calibri" w:cs="Calibri"/>
                <w:spacing w:val="1"/>
                <w:sz w:val="16"/>
                <w:szCs w:val="16"/>
              </w:rPr>
              <w:t>e</w:t>
            </w:r>
            <w:r w:rsidRPr="00FD3A53">
              <w:rPr>
                <w:rFonts w:ascii="Calibri" w:eastAsia="Calibri" w:hAnsi="Calibri" w:cs="Calibri"/>
                <w:sz w:val="16"/>
                <w:szCs w:val="16"/>
              </w:rPr>
              <w:t>alth</w:t>
            </w:r>
            <w:r w:rsidRPr="00FD3A53">
              <w:rPr>
                <w:rFonts w:ascii="Calibri" w:eastAsia="Calibri" w:hAnsi="Calibri" w:cs="Calibri"/>
                <w:spacing w:val="-3"/>
                <w:sz w:val="16"/>
                <w:szCs w:val="16"/>
              </w:rPr>
              <w:t xml:space="preserve"> </w:t>
            </w:r>
            <w:r w:rsidRPr="00FD3A53">
              <w:rPr>
                <w:rFonts w:ascii="Calibri" w:eastAsia="Calibri" w:hAnsi="Calibri" w:cs="Calibri"/>
                <w:sz w:val="16"/>
                <w:szCs w:val="16"/>
              </w:rPr>
              <w:t>a</w:t>
            </w:r>
            <w:r w:rsidRPr="00FD3A53">
              <w:rPr>
                <w:rFonts w:ascii="Calibri" w:eastAsia="Calibri" w:hAnsi="Calibri" w:cs="Calibri"/>
                <w:spacing w:val="-1"/>
                <w:sz w:val="16"/>
                <w:szCs w:val="16"/>
              </w:rPr>
              <w:t>n</w:t>
            </w:r>
            <w:r w:rsidRPr="00FD3A53">
              <w:rPr>
                <w:rFonts w:ascii="Calibri" w:eastAsia="Calibri" w:hAnsi="Calibri" w:cs="Calibri"/>
                <w:sz w:val="16"/>
                <w:szCs w:val="16"/>
              </w:rPr>
              <w:t>d</w:t>
            </w:r>
            <w:r w:rsidRPr="00FD3A53">
              <w:rPr>
                <w:rFonts w:ascii="Calibri" w:eastAsia="Calibri" w:hAnsi="Calibri" w:cs="Calibri"/>
                <w:spacing w:val="-3"/>
                <w:sz w:val="16"/>
                <w:szCs w:val="16"/>
              </w:rPr>
              <w:t xml:space="preserve"> </w:t>
            </w:r>
            <w:r w:rsidRPr="00FD3A53">
              <w:rPr>
                <w:rFonts w:ascii="Calibri" w:eastAsia="Calibri" w:hAnsi="Calibri" w:cs="Calibri"/>
                <w:spacing w:val="-1"/>
                <w:sz w:val="16"/>
                <w:szCs w:val="16"/>
              </w:rPr>
              <w:t>H</w:t>
            </w:r>
            <w:r w:rsidRPr="00FD3A53">
              <w:rPr>
                <w:rFonts w:ascii="Calibri" w:eastAsia="Calibri" w:hAnsi="Calibri" w:cs="Calibri"/>
                <w:spacing w:val="1"/>
                <w:sz w:val="16"/>
                <w:szCs w:val="16"/>
              </w:rPr>
              <w:t>e</w:t>
            </w:r>
            <w:r w:rsidRPr="00FD3A53">
              <w:rPr>
                <w:rFonts w:ascii="Calibri" w:eastAsia="Calibri" w:hAnsi="Calibri" w:cs="Calibri"/>
                <w:sz w:val="16"/>
                <w:szCs w:val="16"/>
              </w:rPr>
              <w:t>alth</w:t>
            </w:r>
            <w:r w:rsidRPr="00FD3A53">
              <w:rPr>
                <w:rFonts w:ascii="Calibri" w:eastAsia="Calibri" w:hAnsi="Calibri" w:cs="Calibri"/>
                <w:spacing w:val="-3"/>
                <w:sz w:val="16"/>
                <w:szCs w:val="16"/>
              </w:rPr>
              <w:t xml:space="preserve"> </w:t>
            </w:r>
            <w:r w:rsidRPr="00FD3A53">
              <w:rPr>
                <w:rFonts w:ascii="Calibri" w:eastAsia="Calibri" w:hAnsi="Calibri" w:cs="Calibri"/>
                <w:spacing w:val="-1"/>
                <w:sz w:val="16"/>
                <w:szCs w:val="16"/>
              </w:rPr>
              <w:t>S</w:t>
            </w:r>
            <w:r w:rsidRPr="00FD3A53">
              <w:rPr>
                <w:rFonts w:ascii="Calibri" w:eastAsia="Calibri" w:hAnsi="Calibri" w:cs="Calibri"/>
                <w:spacing w:val="1"/>
                <w:sz w:val="16"/>
                <w:szCs w:val="16"/>
              </w:rPr>
              <w:t>e</w:t>
            </w:r>
            <w:r w:rsidRPr="00FD3A53">
              <w:rPr>
                <w:rFonts w:ascii="Calibri" w:eastAsia="Calibri" w:hAnsi="Calibri" w:cs="Calibri"/>
                <w:sz w:val="16"/>
                <w:szCs w:val="16"/>
              </w:rPr>
              <w:t>r</w:t>
            </w:r>
            <w:r w:rsidRPr="00FD3A53">
              <w:rPr>
                <w:rFonts w:ascii="Calibri" w:eastAsia="Calibri" w:hAnsi="Calibri" w:cs="Calibri"/>
                <w:spacing w:val="1"/>
                <w:sz w:val="16"/>
                <w:szCs w:val="16"/>
              </w:rPr>
              <w:t>v</w:t>
            </w:r>
            <w:r w:rsidRPr="00FD3A53">
              <w:rPr>
                <w:rFonts w:ascii="Calibri" w:eastAsia="Calibri" w:hAnsi="Calibri" w:cs="Calibri"/>
                <w:sz w:val="16"/>
                <w:szCs w:val="16"/>
              </w:rPr>
              <w:t>ic</w:t>
            </w:r>
            <w:r w:rsidRPr="00FD3A53">
              <w:rPr>
                <w:rFonts w:ascii="Calibri" w:eastAsia="Calibri" w:hAnsi="Calibri" w:cs="Calibri"/>
                <w:spacing w:val="1"/>
                <w:sz w:val="16"/>
                <w:szCs w:val="16"/>
              </w:rPr>
              <w:t>e</w:t>
            </w:r>
            <w:r w:rsidRPr="00FD3A53">
              <w:rPr>
                <w:rFonts w:ascii="Calibri" w:eastAsia="Calibri" w:hAnsi="Calibri" w:cs="Calibri"/>
                <w:sz w:val="16"/>
                <w:szCs w:val="16"/>
              </w:rPr>
              <w:t>s R</w:t>
            </w:r>
            <w:r w:rsidRPr="00FD3A53">
              <w:rPr>
                <w:rFonts w:ascii="Calibri" w:eastAsia="Calibri" w:hAnsi="Calibri" w:cs="Calibri"/>
                <w:spacing w:val="1"/>
                <w:sz w:val="16"/>
                <w:szCs w:val="16"/>
              </w:rPr>
              <w:t>e</w:t>
            </w:r>
            <w:r w:rsidRPr="00FD3A53">
              <w:rPr>
                <w:rFonts w:ascii="Calibri" w:eastAsia="Calibri" w:hAnsi="Calibri" w:cs="Calibri"/>
                <w:sz w:val="16"/>
                <w:szCs w:val="16"/>
              </w:rPr>
              <w:t>s</w:t>
            </w:r>
            <w:r w:rsidRPr="00FD3A53">
              <w:rPr>
                <w:rFonts w:ascii="Calibri" w:eastAsia="Calibri" w:hAnsi="Calibri" w:cs="Calibri"/>
                <w:spacing w:val="1"/>
                <w:sz w:val="16"/>
                <w:szCs w:val="16"/>
              </w:rPr>
              <w:t>e</w:t>
            </w:r>
            <w:r w:rsidRPr="00FD3A53">
              <w:rPr>
                <w:rFonts w:ascii="Calibri" w:eastAsia="Calibri" w:hAnsi="Calibri" w:cs="Calibri"/>
                <w:sz w:val="16"/>
                <w:szCs w:val="16"/>
              </w:rPr>
              <w:t>arch</w:t>
            </w:r>
            <w:r w:rsidRPr="00FD3A53">
              <w:rPr>
                <w:rFonts w:ascii="Calibri" w:eastAsia="Calibri" w:hAnsi="Calibri" w:cs="Calibri"/>
                <w:spacing w:val="-5"/>
                <w:sz w:val="16"/>
                <w:szCs w:val="16"/>
              </w:rPr>
              <w:t xml:space="preserve"> </w:t>
            </w:r>
            <w:r w:rsidRPr="00FD3A53">
              <w:rPr>
                <w:rFonts w:ascii="Calibri" w:eastAsia="Calibri" w:hAnsi="Calibri" w:cs="Calibri"/>
                <w:sz w:val="16"/>
                <w:szCs w:val="16"/>
              </w:rPr>
              <w:t>(</w:t>
            </w:r>
            <w:r w:rsidRPr="00FD3A53">
              <w:rPr>
                <w:rFonts w:ascii="Calibri" w:eastAsia="Calibri" w:hAnsi="Calibri" w:cs="Calibri"/>
                <w:spacing w:val="1"/>
                <w:sz w:val="16"/>
                <w:szCs w:val="16"/>
              </w:rPr>
              <w:t>2</w:t>
            </w:r>
            <w:r w:rsidRPr="00FD3A53">
              <w:rPr>
                <w:rFonts w:ascii="Calibri" w:eastAsia="Calibri" w:hAnsi="Calibri" w:cs="Calibri"/>
                <w:sz w:val="16"/>
                <w:szCs w:val="16"/>
              </w:rPr>
              <w:t>)</w:t>
            </w:r>
          </w:p>
          <w:p w14:paraId="1962E85B" w14:textId="77777777" w:rsidR="00365339" w:rsidRPr="003E65EC" w:rsidRDefault="00365339" w:rsidP="00EC660C">
            <w:pPr>
              <w:spacing w:line="276" w:lineRule="auto"/>
              <w:ind w:left="90" w:right="242"/>
              <w:rPr>
                <w:rFonts w:ascii="Calibri" w:hAnsi="Calibri"/>
                <w:sz w:val="16"/>
              </w:rPr>
            </w:pPr>
            <w:r w:rsidRPr="00AB5964">
              <w:rPr>
                <w:rFonts w:ascii="Calibri" w:hAnsi="Calibri"/>
                <w:b/>
                <w:position w:val="1"/>
                <w:sz w:val="16"/>
              </w:rPr>
              <w:t xml:space="preserve">PM </w:t>
            </w:r>
            <w:r w:rsidRPr="00AB5964">
              <w:rPr>
                <w:rFonts w:ascii="Calibri" w:hAnsi="Calibri"/>
                <w:b/>
                <w:spacing w:val="1"/>
                <w:position w:val="1"/>
                <w:sz w:val="16"/>
              </w:rPr>
              <w:t>831</w:t>
            </w:r>
            <w:r w:rsidRPr="00FD3A53">
              <w:rPr>
                <w:rFonts w:ascii="Calibri" w:eastAsia="Calibri" w:hAnsi="Calibri" w:cs="Calibri"/>
                <w:b/>
                <w:bCs/>
                <w:position w:val="1"/>
                <w:sz w:val="16"/>
                <w:szCs w:val="16"/>
              </w:rPr>
              <w:t>:</w:t>
            </w:r>
            <w:r w:rsidRPr="00AB5964">
              <w:rPr>
                <w:rFonts w:ascii="Calibri" w:hAnsi="Calibri"/>
                <w:b/>
                <w:spacing w:val="-3"/>
                <w:position w:val="1"/>
                <w:sz w:val="16"/>
              </w:rPr>
              <w:t xml:space="preserve"> </w:t>
            </w:r>
            <w:r w:rsidRPr="00AB5964">
              <w:rPr>
                <w:rFonts w:ascii="Calibri" w:hAnsi="Calibri"/>
                <w:position w:val="1"/>
                <w:sz w:val="16"/>
              </w:rPr>
              <w:t>I</w:t>
            </w:r>
            <w:r w:rsidRPr="00AB5964">
              <w:rPr>
                <w:rFonts w:ascii="Calibri" w:hAnsi="Calibri"/>
                <w:spacing w:val="1"/>
                <w:position w:val="1"/>
                <w:sz w:val="16"/>
              </w:rPr>
              <w:t>m</w:t>
            </w:r>
            <w:r w:rsidRPr="00AB5964">
              <w:rPr>
                <w:rFonts w:ascii="Calibri" w:hAnsi="Calibri"/>
                <w:spacing w:val="-1"/>
                <w:position w:val="1"/>
                <w:sz w:val="16"/>
              </w:rPr>
              <w:t>p</w:t>
            </w:r>
            <w:r w:rsidRPr="00AB5964">
              <w:rPr>
                <w:rFonts w:ascii="Calibri" w:hAnsi="Calibri"/>
                <w:position w:val="1"/>
                <w:sz w:val="16"/>
              </w:rPr>
              <w:t>le</w:t>
            </w:r>
            <w:r w:rsidRPr="00AB5964">
              <w:rPr>
                <w:rFonts w:ascii="Calibri" w:hAnsi="Calibri"/>
                <w:spacing w:val="1"/>
                <w:position w:val="1"/>
                <w:sz w:val="16"/>
              </w:rPr>
              <w:t>m</w:t>
            </w:r>
            <w:r w:rsidRPr="00AB5964">
              <w:rPr>
                <w:rFonts w:ascii="Calibri" w:hAnsi="Calibri"/>
                <w:position w:val="1"/>
                <w:sz w:val="16"/>
              </w:rPr>
              <w:t>e</w:t>
            </w:r>
            <w:r w:rsidRPr="00AB5964">
              <w:rPr>
                <w:rFonts w:ascii="Calibri" w:hAnsi="Calibri"/>
                <w:spacing w:val="-1"/>
                <w:position w:val="1"/>
                <w:sz w:val="16"/>
              </w:rPr>
              <w:t>n</w:t>
            </w:r>
            <w:r w:rsidRPr="00AB5964">
              <w:rPr>
                <w:rFonts w:ascii="Calibri" w:hAnsi="Calibri"/>
                <w:position w:val="1"/>
                <w:sz w:val="16"/>
              </w:rPr>
              <w:t>t</w:t>
            </w:r>
            <w:r w:rsidRPr="00AB5964">
              <w:rPr>
                <w:rFonts w:ascii="Calibri" w:hAnsi="Calibri"/>
                <w:spacing w:val="-3"/>
                <w:position w:val="1"/>
                <w:sz w:val="16"/>
              </w:rPr>
              <w:t>a</w:t>
            </w:r>
            <w:r w:rsidRPr="00AB5964">
              <w:rPr>
                <w:rFonts w:ascii="Calibri" w:hAnsi="Calibri"/>
                <w:position w:val="1"/>
                <w:sz w:val="16"/>
              </w:rPr>
              <w:t>t</w:t>
            </w:r>
            <w:r w:rsidRPr="003E65EC">
              <w:rPr>
                <w:rFonts w:ascii="Calibri" w:hAnsi="Calibri"/>
                <w:spacing w:val="-3"/>
                <w:position w:val="1"/>
                <w:sz w:val="16"/>
              </w:rPr>
              <w:t>i</w:t>
            </w:r>
            <w:r w:rsidRPr="003E65EC">
              <w:rPr>
                <w:rFonts w:ascii="Calibri" w:hAnsi="Calibri"/>
                <w:spacing w:val="-1"/>
                <w:position w:val="1"/>
                <w:sz w:val="16"/>
              </w:rPr>
              <w:t>o</w:t>
            </w:r>
            <w:r w:rsidRPr="003E65EC">
              <w:rPr>
                <w:rFonts w:ascii="Calibri" w:hAnsi="Calibri"/>
                <w:position w:val="1"/>
                <w:sz w:val="16"/>
              </w:rPr>
              <w:t>n</w:t>
            </w:r>
            <w:r w:rsidRPr="003E65EC">
              <w:rPr>
                <w:rFonts w:ascii="Calibri" w:hAnsi="Calibri"/>
                <w:spacing w:val="-7"/>
                <w:position w:val="1"/>
                <w:sz w:val="16"/>
              </w:rPr>
              <w:t xml:space="preserve"> </w:t>
            </w:r>
            <w:r w:rsidRPr="003E65EC">
              <w:rPr>
                <w:rFonts w:ascii="Calibri" w:hAnsi="Calibri"/>
                <w:spacing w:val="-1"/>
                <w:position w:val="1"/>
                <w:sz w:val="16"/>
              </w:rPr>
              <w:t>S</w:t>
            </w:r>
            <w:r w:rsidRPr="003E65EC">
              <w:rPr>
                <w:rFonts w:ascii="Calibri" w:hAnsi="Calibri"/>
                <w:position w:val="1"/>
                <w:sz w:val="16"/>
              </w:rPr>
              <w:t>cie</w:t>
            </w:r>
            <w:r w:rsidRPr="003E65EC">
              <w:rPr>
                <w:rFonts w:ascii="Calibri" w:hAnsi="Calibri"/>
                <w:spacing w:val="-1"/>
                <w:position w:val="1"/>
                <w:sz w:val="16"/>
              </w:rPr>
              <w:t>n</w:t>
            </w:r>
            <w:r w:rsidRPr="003E65EC">
              <w:rPr>
                <w:rFonts w:ascii="Calibri" w:hAnsi="Calibri"/>
                <w:position w:val="1"/>
                <w:sz w:val="16"/>
              </w:rPr>
              <w:t>ce</w:t>
            </w:r>
            <w:r w:rsidRPr="00FD3A53">
              <w:rPr>
                <w:rFonts w:ascii="Calibri" w:eastAsia="Calibri" w:hAnsi="Calibri" w:cs="Calibri"/>
                <w:position w:val="1"/>
                <w:sz w:val="16"/>
                <w:szCs w:val="16"/>
              </w:rPr>
              <w:t>:</w:t>
            </w:r>
            <w:r w:rsidRPr="00FD3A53">
              <w:rPr>
                <w:rFonts w:ascii="Calibri" w:eastAsia="Calibri" w:hAnsi="Calibri" w:cs="Calibri"/>
                <w:spacing w:val="-3"/>
                <w:position w:val="1"/>
                <w:sz w:val="16"/>
                <w:szCs w:val="16"/>
              </w:rPr>
              <w:t xml:space="preserve"> </w:t>
            </w:r>
            <w:r w:rsidRPr="00FD3A53">
              <w:rPr>
                <w:rFonts w:ascii="Calibri" w:eastAsia="Calibri" w:hAnsi="Calibri" w:cs="Calibri"/>
                <w:spacing w:val="1"/>
                <w:position w:val="1"/>
                <w:sz w:val="16"/>
                <w:szCs w:val="16"/>
              </w:rPr>
              <w:t>L</w:t>
            </w:r>
            <w:r w:rsidRPr="00FD3A53">
              <w:rPr>
                <w:rFonts w:ascii="Calibri" w:eastAsia="Calibri" w:hAnsi="Calibri" w:cs="Calibri"/>
                <w:position w:val="1"/>
                <w:sz w:val="16"/>
                <w:szCs w:val="16"/>
              </w:rPr>
              <w:t>i</w:t>
            </w:r>
            <w:r w:rsidRPr="00FD3A53">
              <w:rPr>
                <w:rFonts w:ascii="Calibri" w:eastAsia="Calibri" w:hAnsi="Calibri" w:cs="Calibri"/>
                <w:spacing w:val="-1"/>
                <w:position w:val="1"/>
                <w:sz w:val="16"/>
                <w:szCs w:val="16"/>
              </w:rPr>
              <w:t>n</w:t>
            </w:r>
            <w:r w:rsidRPr="00FD3A53">
              <w:rPr>
                <w:rFonts w:ascii="Calibri" w:eastAsia="Calibri" w:hAnsi="Calibri" w:cs="Calibri"/>
                <w:position w:val="1"/>
                <w:sz w:val="16"/>
                <w:szCs w:val="16"/>
              </w:rPr>
              <w:t>ki</w:t>
            </w:r>
            <w:r w:rsidRPr="00FD3A53">
              <w:rPr>
                <w:rFonts w:ascii="Calibri" w:eastAsia="Calibri" w:hAnsi="Calibri" w:cs="Calibri"/>
                <w:spacing w:val="-1"/>
                <w:position w:val="1"/>
                <w:sz w:val="16"/>
                <w:szCs w:val="16"/>
              </w:rPr>
              <w:t>n</w:t>
            </w:r>
            <w:r w:rsidRPr="00FD3A53">
              <w:rPr>
                <w:rFonts w:ascii="Calibri" w:eastAsia="Calibri" w:hAnsi="Calibri" w:cs="Calibri"/>
                <w:position w:val="1"/>
                <w:sz w:val="16"/>
                <w:szCs w:val="16"/>
              </w:rPr>
              <w:t xml:space="preserve">g </w:t>
            </w:r>
            <w:r w:rsidRPr="00FD3A53">
              <w:rPr>
                <w:rFonts w:ascii="Calibri" w:eastAsia="Calibri" w:hAnsi="Calibri" w:cs="Calibri"/>
                <w:sz w:val="16"/>
                <w:szCs w:val="16"/>
              </w:rPr>
              <w:t>R</w:t>
            </w:r>
            <w:r w:rsidRPr="00FD3A53">
              <w:rPr>
                <w:rFonts w:ascii="Calibri" w:eastAsia="Calibri" w:hAnsi="Calibri" w:cs="Calibri"/>
                <w:spacing w:val="1"/>
                <w:sz w:val="16"/>
                <w:szCs w:val="16"/>
              </w:rPr>
              <w:t>e</w:t>
            </w:r>
            <w:r w:rsidRPr="00FD3A53">
              <w:rPr>
                <w:rFonts w:ascii="Calibri" w:eastAsia="Calibri" w:hAnsi="Calibri" w:cs="Calibri"/>
                <w:sz w:val="16"/>
                <w:szCs w:val="16"/>
              </w:rPr>
              <w:t>s</w:t>
            </w:r>
            <w:r w:rsidRPr="00FD3A53">
              <w:rPr>
                <w:rFonts w:ascii="Calibri" w:eastAsia="Calibri" w:hAnsi="Calibri" w:cs="Calibri"/>
                <w:spacing w:val="1"/>
                <w:sz w:val="16"/>
                <w:szCs w:val="16"/>
              </w:rPr>
              <w:t>e</w:t>
            </w:r>
            <w:r w:rsidRPr="00FD3A53">
              <w:rPr>
                <w:rFonts w:ascii="Calibri" w:eastAsia="Calibri" w:hAnsi="Calibri" w:cs="Calibri"/>
                <w:sz w:val="16"/>
                <w:szCs w:val="16"/>
              </w:rPr>
              <w:t>arch</w:t>
            </w:r>
            <w:r w:rsidRPr="00FD3A53">
              <w:rPr>
                <w:rFonts w:ascii="Calibri" w:eastAsia="Calibri" w:hAnsi="Calibri" w:cs="Calibri"/>
                <w:spacing w:val="-5"/>
                <w:sz w:val="16"/>
                <w:szCs w:val="16"/>
              </w:rPr>
              <w:t xml:space="preserve"> </w:t>
            </w:r>
            <w:r w:rsidRPr="00FD3A53">
              <w:rPr>
                <w:rFonts w:ascii="Calibri" w:eastAsia="Calibri" w:hAnsi="Calibri" w:cs="Calibri"/>
                <w:sz w:val="16"/>
                <w:szCs w:val="16"/>
              </w:rPr>
              <w:t>to</w:t>
            </w:r>
            <w:r w:rsidRPr="00FD3A53">
              <w:rPr>
                <w:rFonts w:ascii="Calibri" w:eastAsia="Calibri" w:hAnsi="Calibri" w:cs="Calibri"/>
                <w:spacing w:val="-3"/>
                <w:sz w:val="16"/>
                <w:szCs w:val="16"/>
              </w:rPr>
              <w:t xml:space="preserve"> </w:t>
            </w:r>
            <w:r>
              <w:rPr>
                <w:rFonts w:ascii="Calibri" w:eastAsia="Calibri" w:hAnsi="Calibri" w:cs="Calibri"/>
                <w:spacing w:val="-3"/>
                <w:sz w:val="16"/>
                <w:szCs w:val="16"/>
              </w:rPr>
              <w:t>P</w:t>
            </w:r>
            <w:r w:rsidRPr="00FD3A53">
              <w:rPr>
                <w:rFonts w:ascii="Calibri" w:eastAsia="Calibri" w:hAnsi="Calibri" w:cs="Calibri"/>
                <w:sz w:val="16"/>
                <w:szCs w:val="16"/>
              </w:rPr>
              <w:t>ractice</w:t>
            </w:r>
            <w:r w:rsidRPr="003E65EC">
              <w:rPr>
                <w:rFonts w:ascii="Calibri" w:hAnsi="Calibri"/>
                <w:spacing w:val="-6"/>
                <w:sz w:val="16"/>
              </w:rPr>
              <w:t xml:space="preserve"> </w:t>
            </w:r>
            <w:r w:rsidRPr="003E65EC">
              <w:rPr>
                <w:rFonts w:ascii="Calibri" w:hAnsi="Calibri"/>
                <w:sz w:val="16"/>
              </w:rPr>
              <w:t>(</w:t>
            </w:r>
            <w:r w:rsidRPr="003E65EC">
              <w:rPr>
                <w:rFonts w:ascii="Calibri" w:hAnsi="Calibri"/>
                <w:spacing w:val="1"/>
                <w:sz w:val="16"/>
              </w:rPr>
              <w:t>2</w:t>
            </w:r>
            <w:r w:rsidRPr="003E65EC">
              <w:rPr>
                <w:rFonts w:ascii="Calibri" w:hAnsi="Calibri"/>
                <w:sz w:val="16"/>
              </w:rPr>
              <w:t>)</w:t>
            </w:r>
          </w:p>
        </w:tc>
        <w:tc>
          <w:tcPr>
            <w:tcW w:w="3240" w:type="dxa"/>
            <w:tcBorders>
              <w:top w:val="single" w:sz="8" w:space="0" w:color="000000"/>
              <w:left w:val="single" w:sz="8" w:space="0" w:color="000000"/>
              <w:bottom w:val="single" w:sz="8" w:space="0" w:color="000000"/>
              <w:right w:val="single" w:sz="8" w:space="0" w:color="000000"/>
            </w:tcBorders>
          </w:tcPr>
          <w:p w14:paraId="0278AC53" w14:textId="77777777" w:rsidR="00365339" w:rsidRPr="00FD3A53" w:rsidRDefault="00365339" w:rsidP="00EC660C">
            <w:pPr>
              <w:spacing w:before="8" w:line="270" w:lineRule="auto"/>
              <w:ind w:left="129" w:right="110" w:firstLine="1"/>
              <w:rPr>
                <w:rFonts w:ascii="Calibri" w:eastAsia="Calibri" w:hAnsi="Calibri" w:cs="Calibri"/>
                <w:sz w:val="16"/>
                <w:szCs w:val="16"/>
              </w:rPr>
            </w:pPr>
            <w:r w:rsidRPr="00FD3A53">
              <w:rPr>
                <w:rFonts w:ascii="Calibri" w:eastAsia="Calibri" w:hAnsi="Calibri" w:cs="Calibri"/>
                <w:b/>
                <w:bCs/>
                <w:sz w:val="16"/>
                <w:szCs w:val="16"/>
              </w:rPr>
              <w:t xml:space="preserve">PM </w:t>
            </w:r>
            <w:r w:rsidRPr="00FD3A53">
              <w:rPr>
                <w:rFonts w:ascii="Calibri" w:eastAsia="Calibri" w:hAnsi="Calibri" w:cs="Calibri"/>
                <w:b/>
                <w:bCs/>
                <w:spacing w:val="1"/>
                <w:sz w:val="16"/>
                <w:szCs w:val="16"/>
              </w:rPr>
              <w:t>821</w:t>
            </w:r>
            <w:r w:rsidRPr="00FD3A53">
              <w:rPr>
                <w:rFonts w:ascii="Calibri" w:eastAsia="Calibri" w:hAnsi="Calibri" w:cs="Calibri"/>
                <w:b/>
                <w:bCs/>
                <w:sz w:val="16"/>
                <w:szCs w:val="16"/>
              </w:rPr>
              <w:t>:</w:t>
            </w:r>
            <w:r w:rsidRPr="00FD3A53">
              <w:rPr>
                <w:rFonts w:ascii="Calibri" w:eastAsia="Calibri" w:hAnsi="Calibri" w:cs="Calibri"/>
                <w:b/>
                <w:bCs/>
                <w:spacing w:val="-3"/>
                <w:sz w:val="16"/>
                <w:szCs w:val="16"/>
              </w:rPr>
              <w:t xml:space="preserve"> </w:t>
            </w:r>
            <w:r w:rsidRPr="00FD3A53">
              <w:rPr>
                <w:rFonts w:ascii="Calibri" w:eastAsia="Calibri" w:hAnsi="Calibri" w:cs="Calibri"/>
                <w:spacing w:val="-1"/>
                <w:sz w:val="16"/>
                <w:szCs w:val="16"/>
              </w:rPr>
              <w:t>Ad</w:t>
            </w:r>
            <w:r w:rsidRPr="00FD3A53">
              <w:rPr>
                <w:rFonts w:ascii="Calibri" w:eastAsia="Calibri" w:hAnsi="Calibri" w:cs="Calibri"/>
                <w:spacing w:val="1"/>
                <w:sz w:val="16"/>
                <w:szCs w:val="16"/>
              </w:rPr>
              <w:t>v</w:t>
            </w:r>
            <w:r w:rsidRPr="00FD3A53">
              <w:rPr>
                <w:rFonts w:ascii="Calibri" w:eastAsia="Calibri" w:hAnsi="Calibri" w:cs="Calibri"/>
                <w:sz w:val="16"/>
                <w:szCs w:val="16"/>
              </w:rPr>
              <w:t>a</w:t>
            </w:r>
            <w:r w:rsidRPr="00FD3A53">
              <w:rPr>
                <w:rFonts w:ascii="Calibri" w:eastAsia="Calibri" w:hAnsi="Calibri" w:cs="Calibri"/>
                <w:spacing w:val="-1"/>
                <w:sz w:val="16"/>
                <w:szCs w:val="16"/>
              </w:rPr>
              <w:t>n</w:t>
            </w:r>
            <w:r w:rsidRPr="00FD3A53">
              <w:rPr>
                <w:rFonts w:ascii="Calibri" w:eastAsia="Calibri" w:hAnsi="Calibri" w:cs="Calibri"/>
                <w:sz w:val="16"/>
                <w:szCs w:val="16"/>
              </w:rPr>
              <w:t>c</w:t>
            </w:r>
            <w:r w:rsidRPr="00FD3A53">
              <w:rPr>
                <w:rFonts w:ascii="Calibri" w:eastAsia="Calibri" w:hAnsi="Calibri" w:cs="Calibri"/>
                <w:spacing w:val="1"/>
                <w:sz w:val="16"/>
                <w:szCs w:val="16"/>
              </w:rPr>
              <w:t>e</w:t>
            </w:r>
            <w:r w:rsidRPr="00FD3A53">
              <w:rPr>
                <w:rFonts w:ascii="Calibri" w:eastAsia="Calibri" w:hAnsi="Calibri" w:cs="Calibri"/>
                <w:sz w:val="16"/>
                <w:szCs w:val="16"/>
              </w:rPr>
              <w:t>d</w:t>
            </w:r>
            <w:r w:rsidRPr="00FD3A53">
              <w:rPr>
                <w:rFonts w:ascii="Calibri" w:eastAsia="Calibri" w:hAnsi="Calibri" w:cs="Calibri"/>
                <w:spacing w:val="-3"/>
                <w:sz w:val="16"/>
                <w:szCs w:val="16"/>
              </w:rPr>
              <w:t xml:space="preserve"> </w:t>
            </w:r>
            <w:r w:rsidRPr="00FD3A53">
              <w:rPr>
                <w:rFonts w:ascii="Calibri" w:eastAsia="Calibri" w:hAnsi="Calibri" w:cs="Calibri"/>
                <w:spacing w:val="-1"/>
                <w:sz w:val="16"/>
                <w:szCs w:val="16"/>
              </w:rPr>
              <w:t>H</w:t>
            </w:r>
            <w:r w:rsidRPr="00FD3A53">
              <w:rPr>
                <w:rFonts w:ascii="Calibri" w:eastAsia="Calibri" w:hAnsi="Calibri" w:cs="Calibri"/>
                <w:spacing w:val="1"/>
                <w:sz w:val="16"/>
                <w:szCs w:val="16"/>
              </w:rPr>
              <w:t>e</w:t>
            </w:r>
            <w:r w:rsidRPr="00FD3A53">
              <w:rPr>
                <w:rFonts w:ascii="Calibri" w:eastAsia="Calibri" w:hAnsi="Calibri" w:cs="Calibri"/>
                <w:sz w:val="16"/>
                <w:szCs w:val="16"/>
              </w:rPr>
              <w:t>alth</w:t>
            </w:r>
            <w:r w:rsidRPr="00FD3A53">
              <w:rPr>
                <w:rFonts w:ascii="Calibri" w:eastAsia="Calibri" w:hAnsi="Calibri" w:cs="Calibri"/>
                <w:spacing w:val="-3"/>
                <w:sz w:val="16"/>
                <w:szCs w:val="16"/>
              </w:rPr>
              <w:t xml:space="preserve"> </w:t>
            </w:r>
            <w:r w:rsidRPr="00FD3A53">
              <w:rPr>
                <w:rFonts w:ascii="Calibri" w:eastAsia="Calibri" w:hAnsi="Calibri" w:cs="Calibri"/>
                <w:spacing w:val="-1"/>
                <w:sz w:val="16"/>
                <w:szCs w:val="16"/>
              </w:rPr>
              <w:t>S</w:t>
            </w:r>
            <w:r w:rsidRPr="00FD3A53">
              <w:rPr>
                <w:rFonts w:ascii="Calibri" w:eastAsia="Calibri" w:hAnsi="Calibri" w:cs="Calibri"/>
                <w:spacing w:val="1"/>
                <w:sz w:val="16"/>
                <w:szCs w:val="16"/>
              </w:rPr>
              <w:t>e</w:t>
            </w:r>
            <w:r w:rsidRPr="00FD3A53">
              <w:rPr>
                <w:rFonts w:ascii="Calibri" w:eastAsia="Calibri" w:hAnsi="Calibri" w:cs="Calibri"/>
                <w:sz w:val="16"/>
                <w:szCs w:val="16"/>
              </w:rPr>
              <w:t>r</w:t>
            </w:r>
            <w:r w:rsidRPr="00FD3A53">
              <w:rPr>
                <w:rFonts w:ascii="Calibri" w:eastAsia="Calibri" w:hAnsi="Calibri" w:cs="Calibri"/>
                <w:spacing w:val="1"/>
                <w:sz w:val="16"/>
                <w:szCs w:val="16"/>
              </w:rPr>
              <w:t>v</w:t>
            </w:r>
            <w:r w:rsidRPr="00FD3A53">
              <w:rPr>
                <w:rFonts w:ascii="Calibri" w:eastAsia="Calibri" w:hAnsi="Calibri" w:cs="Calibri"/>
                <w:sz w:val="16"/>
                <w:szCs w:val="16"/>
              </w:rPr>
              <w:t>ic</w:t>
            </w:r>
            <w:r w:rsidRPr="00FD3A53">
              <w:rPr>
                <w:rFonts w:ascii="Calibri" w:eastAsia="Calibri" w:hAnsi="Calibri" w:cs="Calibri"/>
                <w:spacing w:val="1"/>
                <w:sz w:val="16"/>
                <w:szCs w:val="16"/>
              </w:rPr>
              <w:t>e</w:t>
            </w:r>
            <w:r w:rsidRPr="00FD3A53">
              <w:rPr>
                <w:rFonts w:ascii="Calibri" w:eastAsia="Calibri" w:hAnsi="Calibri" w:cs="Calibri"/>
                <w:sz w:val="16"/>
                <w:szCs w:val="16"/>
              </w:rPr>
              <w:t>s</w:t>
            </w:r>
            <w:r w:rsidRPr="00FD3A53">
              <w:rPr>
                <w:rFonts w:ascii="Calibri" w:eastAsia="Calibri" w:hAnsi="Calibri" w:cs="Calibri"/>
                <w:spacing w:val="-4"/>
                <w:sz w:val="16"/>
                <w:szCs w:val="16"/>
              </w:rPr>
              <w:t xml:space="preserve"> </w:t>
            </w:r>
            <w:r w:rsidRPr="00FD3A53">
              <w:rPr>
                <w:rFonts w:ascii="Calibri" w:eastAsia="Calibri" w:hAnsi="Calibri" w:cs="Calibri"/>
                <w:sz w:val="16"/>
                <w:szCs w:val="16"/>
              </w:rPr>
              <w:t>R</w:t>
            </w:r>
            <w:r w:rsidRPr="00FD3A53">
              <w:rPr>
                <w:rFonts w:ascii="Calibri" w:eastAsia="Calibri" w:hAnsi="Calibri" w:cs="Calibri"/>
                <w:spacing w:val="1"/>
                <w:sz w:val="16"/>
                <w:szCs w:val="16"/>
              </w:rPr>
              <w:t>e</w:t>
            </w:r>
            <w:r w:rsidRPr="00FD3A53">
              <w:rPr>
                <w:rFonts w:ascii="Calibri" w:eastAsia="Calibri" w:hAnsi="Calibri" w:cs="Calibri"/>
                <w:sz w:val="16"/>
                <w:szCs w:val="16"/>
              </w:rPr>
              <w:t>s</w:t>
            </w:r>
            <w:r w:rsidRPr="00FD3A53">
              <w:rPr>
                <w:rFonts w:ascii="Calibri" w:eastAsia="Calibri" w:hAnsi="Calibri" w:cs="Calibri"/>
                <w:spacing w:val="1"/>
                <w:sz w:val="16"/>
                <w:szCs w:val="16"/>
              </w:rPr>
              <w:t>e</w:t>
            </w:r>
            <w:r w:rsidRPr="00FD3A53">
              <w:rPr>
                <w:rFonts w:ascii="Calibri" w:eastAsia="Calibri" w:hAnsi="Calibri" w:cs="Calibri"/>
                <w:sz w:val="16"/>
                <w:szCs w:val="16"/>
              </w:rPr>
              <w:t xml:space="preserve">arch </w:t>
            </w:r>
            <w:r w:rsidRPr="00FD3A53">
              <w:rPr>
                <w:rFonts w:ascii="Calibri" w:eastAsia="Calibri" w:hAnsi="Calibri" w:cs="Calibri"/>
                <w:spacing w:val="1"/>
                <w:sz w:val="16"/>
                <w:szCs w:val="16"/>
              </w:rPr>
              <w:t>Me</w:t>
            </w:r>
            <w:r w:rsidRPr="00FD3A53">
              <w:rPr>
                <w:rFonts w:ascii="Calibri" w:eastAsia="Calibri" w:hAnsi="Calibri" w:cs="Calibri"/>
                <w:sz w:val="16"/>
                <w:szCs w:val="16"/>
              </w:rPr>
              <w:t>t</w:t>
            </w:r>
            <w:r w:rsidRPr="00FD3A53">
              <w:rPr>
                <w:rFonts w:ascii="Calibri" w:eastAsia="Calibri" w:hAnsi="Calibri" w:cs="Calibri"/>
                <w:spacing w:val="-1"/>
                <w:sz w:val="16"/>
                <w:szCs w:val="16"/>
              </w:rPr>
              <w:t>h</w:t>
            </w:r>
            <w:r w:rsidRPr="00FD3A53">
              <w:rPr>
                <w:rFonts w:ascii="Calibri" w:eastAsia="Calibri" w:hAnsi="Calibri" w:cs="Calibri"/>
                <w:spacing w:val="1"/>
                <w:sz w:val="16"/>
                <w:szCs w:val="16"/>
              </w:rPr>
              <w:t>o</w:t>
            </w:r>
            <w:r w:rsidRPr="00FD3A53">
              <w:rPr>
                <w:rFonts w:ascii="Calibri" w:eastAsia="Calibri" w:hAnsi="Calibri" w:cs="Calibri"/>
                <w:spacing w:val="-1"/>
                <w:sz w:val="16"/>
                <w:szCs w:val="16"/>
              </w:rPr>
              <w:t>d</w:t>
            </w:r>
            <w:r w:rsidRPr="00FD3A53">
              <w:rPr>
                <w:rFonts w:ascii="Calibri" w:eastAsia="Calibri" w:hAnsi="Calibri" w:cs="Calibri"/>
                <w:sz w:val="16"/>
                <w:szCs w:val="16"/>
              </w:rPr>
              <w:t>s</w:t>
            </w:r>
            <w:r w:rsidRPr="00FD3A53">
              <w:rPr>
                <w:rFonts w:ascii="Calibri" w:eastAsia="Calibri" w:hAnsi="Calibri" w:cs="Calibri"/>
                <w:spacing w:val="-9"/>
                <w:sz w:val="16"/>
                <w:szCs w:val="16"/>
              </w:rPr>
              <w:t xml:space="preserve"> </w:t>
            </w:r>
            <w:r w:rsidRPr="00FD3A53">
              <w:rPr>
                <w:rFonts w:ascii="Calibri" w:eastAsia="Calibri" w:hAnsi="Calibri" w:cs="Calibri"/>
                <w:sz w:val="16"/>
                <w:szCs w:val="16"/>
              </w:rPr>
              <w:t>(</w:t>
            </w:r>
            <w:r w:rsidRPr="00FD3A53">
              <w:rPr>
                <w:rFonts w:ascii="Calibri" w:eastAsia="Calibri" w:hAnsi="Calibri" w:cs="Calibri"/>
                <w:spacing w:val="1"/>
                <w:sz w:val="16"/>
                <w:szCs w:val="16"/>
              </w:rPr>
              <w:t>4</w:t>
            </w:r>
            <w:r w:rsidRPr="00FD3A53">
              <w:rPr>
                <w:rFonts w:ascii="Calibri" w:eastAsia="Calibri" w:hAnsi="Calibri" w:cs="Calibri"/>
                <w:sz w:val="16"/>
                <w:szCs w:val="16"/>
              </w:rPr>
              <w:t xml:space="preserve">) </w:t>
            </w:r>
          </w:p>
          <w:p w14:paraId="6A77A7A5" w14:textId="77777777" w:rsidR="00365339" w:rsidRPr="00FD3A53" w:rsidRDefault="00365339" w:rsidP="00EC660C">
            <w:pPr>
              <w:spacing w:before="8" w:line="270" w:lineRule="auto"/>
              <w:ind w:left="129" w:right="110" w:firstLine="1"/>
              <w:rPr>
                <w:rFonts w:ascii="Calibri" w:eastAsia="Calibri" w:hAnsi="Calibri" w:cs="Calibri"/>
                <w:spacing w:val="-4"/>
                <w:sz w:val="16"/>
                <w:szCs w:val="16"/>
              </w:rPr>
            </w:pPr>
            <w:r w:rsidRPr="00FD3A53">
              <w:rPr>
                <w:rFonts w:ascii="Calibri" w:eastAsia="Calibri" w:hAnsi="Calibri" w:cs="Calibri"/>
                <w:spacing w:val="2"/>
                <w:sz w:val="16"/>
                <w:szCs w:val="16"/>
              </w:rPr>
              <w:t xml:space="preserve"> </w:t>
            </w:r>
            <w:r w:rsidRPr="00AB5964">
              <w:rPr>
                <w:rFonts w:ascii="Calibri" w:hAnsi="Calibri"/>
                <w:spacing w:val="1"/>
                <w:sz w:val="16"/>
              </w:rPr>
              <w:t>o</w:t>
            </w:r>
            <w:r w:rsidRPr="00AB5964">
              <w:rPr>
                <w:rFonts w:ascii="Calibri" w:hAnsi="Calibri"/>
                <w:sz w:val="16"/>
              </w:rPr>
              <w:t>r</w:t>
            </w:r>
            <w:r w:rsidRPr="00AB5964">
              <w:rPr>
                <w:rFonts w:ascii="Calibri" w:hAnsi="Calibri"/>
                <w:spacing w:val="-4"/>
                <w:sz w:val="16"/>
              </w:rPr>
              <w:t xml:space="preserve"> </w:t>
            </w:r>
          </w:p>
          <w:p w14:paraId="0B674754" w14:textId="77777777" w:rsidR="00365339" w:rsidRDefault="00365339" w:rsidP="00EC660C">
            <w:pPr>
              <w:spacing w:before="8" w:line="270" w:lineRule="auto"/>
              <w:ind w:left="129" w:right="110" w:firstLine="1"/>
              <w:rPr>
                <w:rFonts w:ascii="Calibri" w:hAnsi="Calibri"/>
                <w:sz w:val="16"/>
              </w:rPr>
            </w:pPr>
            <w:r w:rsidRPr="00FD3A53">
              <w:rPr>
                <w:rFonts w:ascii="Calibri" w:eastAsia="Calibri" w:hAnsi="Calibri" w:cs="Calibri"/>
                <w:b/>
                <w:bCs/>
                <w:sz w:val="16"/>
                <w:szCs w:val="16"/>
              </w:rPr>
              <w:t xml:space="preserve">PM </w:t>
            </w:r>
            <w:r w:rsidRPr="00FD3A53">
              <w:rPr>
                <w:rFonts w:ascii="Calibri" w:eastAsia="Calibri" w:hAnsi="Calibri" w:cs="Calibri"/>
                <w:b/>
                <w:bCs/>
                <w:spacing w:val="1"/>
                <w:sz w:val="16"/>
                <w:szCs w:val="16"/>
              </w:rPr>
              <w:t>828</w:t>
            </w:r>
            <w:r w:rsidRPr="00FD3A53">
              <w:rPr>
                <w:rFonts w:ascii="Calibri" w:eastAsia="Calibri" w:hAnsi="Calibri" w:cs="Calibri"/>
                <w:b/>
                <w:bCs/>
                <w:sz w:val="16"/>
                <w:szCs w:val="16"/>
              </w:rPr>
              <w:t>:</w:t>
            </w:r>
            <w:r w:rsidRPr="00FD3A53">
              <w:rPr>
                <w:rFonts w:ascii="Calibri" w:eastAsia="Calibri" w:hAnsi="Calibri" w:cs="Calibri"/>
                <w:b/>
                <w:bCs/>
                <w:spacing w:val="-3"/>
                <w:sz w:val="16"/>
                <w:szCs w:val="16"/>
              </w:rPr>
              <w:t xml:space="preserve"> </w:t>
            </w:r>
            <w:r w:rsidRPr="00FD3A53">
              <w:rPr>
                <w:rFonts w:ascii="Calibri" w:eastAsia="Calibri" w:hAnsi="Calibri" w:cs="Calibri"/>
                <w:spacing w:val="-1"/>
                <w:sz w:val="16"/>
                <w:szCs w:val="16"/>
              </w:rPr>
              <w:t>Ad</w:t>
            </w:r>
            <w:r w:rsidRPr="00FD3A53">
              <w:rPr>
                <w:rFonts w:ascii="Calibri" w:eastAsia="Calibri" w:hAnsi="Calibri" w:cs="Calibri"/>
                <w:spacing w:val="1"/>
                <w:sz w:val="16"/>
                <w:szCs w:val="16"/>
              </w:rPr>
              <w:t>v</w:t>
            </w:r>
            <w:r w:rsidRPr="00FD3A53">
              <w:rPr>
                <w:rFonts w:ascii="Calibri" w:eastAsia="Calibri" w:hAnsi="Calibri" w:cs="Calibri"/>
                <w:sz w:val="16"/>
                <w:szCs w:val="16"/>
              </w:rPr>
              <w:t>a</w:t>
            </w:r>
            <w:r w:rsidRPr="00FD3A53">
              <w:rPr>
                <w:rFonts w:ascii="Calibri" w:eastAsia="Calibri" w:hAnsi="Calibri" w:cs="Calibri"/>
                <w:spacing w:val="-1"/>
                <w:sz w:val="16"/>
                <w:szCs w:val="16"/>
              </w:rPr>
              <w:t>n</w:t>
            </w:r>
            <w:r w:rsidRPr="00FD3A53">
              <w:rPr>
                <w:rFonts w:ascii="Calibri" w:eastAsia="Calibri" w:hAnsi="Calibri" w:cs="Calibri"/>
                <w:sz w:val="16"/>
                <w:szCs w:val="16"/>
              </w:rPr>
              <w:t>c</w:t>
            </w:r>
            <w:r w:rsidRPr="00FD3A53">
              <w:rPr>
                <w:rFonts w:ascii="Calibri" w:eastAsia="Calibri" w:hAnsi="Calibri" w:cs="Calibri"/>
                <w:spacing w:val="1"/>
                <w:sz w:val="16"/>
                <w:szCs w:val="16"/>
              </w:rPr>
              <w:t>e</w:t>
            </w:r>
            <w:r w:rsidRPr="00FD3A53">
              <w:rPr>
                <w:rFonts w:ascii="Calibri" w:eastAsia="Calibri" w:hAnsi="Calibri" w:cs="Calibri"/>
                <w:sz w:val="16"/>
                <w:szCs w:val="16"/>
              </w:rPr>
              <w:t xml:space="preserve">d </w:t>
            </w:r>
            <w:r w:rsidRPr="00FD3A53">
              <w:rPr>
                <w:rFonts w:ascii="Calibri" w:eastAsia="Calibri" w:hAnsi="Calibri" w:cs="Calibri"/>
                <w:spacing w:val="-1"/>
                <w:sz w:val="16"/>
                <w:szCs w:val="16"/>
              </w:rPr>
              <w:t>S</w:t>
            </w:r>
            <w:r w:rsidRPr="00FD3A53">
              <w:rPr>
                <w:rFonts w:ascii="Calibri" w:eastAsia="Calibri" w:hAnsi="Calibri" w:cs="Calibri"/>
                <w:spacing w:val="1"/>
                <w:sz w:val="16"/>
                <w:szCs w:val="16"/>
              </w:rPr>
              <w:t>em</w:t>
            </w:r>
            <w:r w:rsidRPr="00FD3A53">
              <w:rPr>
                <w:rFonts w:ascii="Calibri" w:eastAsia="Calibri" w:hAnsi="Calibri" w:cs="Calibri"/>
                <w:sz w:val="16"/>
                <w:szCs w:val="16"/>
              </w:rPr>
              <w:t>i</w:t>
            </w:r>
            <w:r w:rsidRPr="00FD3A53">
              <w:rPr>
                <w:rFonts w:ascii="Calibri" w:eastAsia="Calibri" w:hAnsi="Calibri" w:cs="Calibri"/>
                <w:spacing w:val="-1"/>
                <w:sz w:val="16"/>
                <w:szCs w:val="16"/>
              </w:rPr>
              <w:t>n</w:t>
            </w:r>
            <w:r w:rsidRPr="00FD3A53">
              <w:rPr>
                <w:rFonts w:ascii="Calibri" w:eastAsia="Calibri" w:hAnsi="Calibri" w:cs="Calibri"/>
                <w:sz w:val="16"/>
                <w:szCs w:val="16"/>
              </w:rPr>
              <w:t>ar</w:t>
            </w:r>
            <w:r w:rsidRPr="00FD3A53">
              <w:rPr>
                <w:rFonts w:ascii="Calibri" w:eastAsia="Calibri" w:hAnsi="Calibri" w:cs="Calibri"/>
                <w:spacing w:val="-4"/>
                <w:sz w:val="16"/>
                <w:szCs w:val="16"/>
              </w:rPr>
              <w:t xml:space="preserve"> </w:t>
            </w:r>
            <w:r w:rsidRPr="00FD3A53">
              <w:rPr>
                <w:rFonts w:ascii="Calibri" w:eastAsia="Calibri" w:hAnsi="Calibri" w:cs="Calibri"/>
                <w:sz w:val="16"/>
                <w:szCs w:val="16"/>
              </w:rPr>
              <w:t>in Q</w:t>
            </w:r>
            <w:r w:rsidRPr="00FD3A53">
              <w:rPr>
                <w:rFonts w:ascii="Calibri" w:eastAsia="Calibri" w:hAnsi="Calibri" w:cs="Calibri"/>
                <w:spacing w:val="-1"/>
                <w:sz w:val="16"/>
                <w:szCs w:val="16"/>
              </w:rPr>
              <w:t>u</w:t>
            </w:r>
            <w:r w:rsidRPr="00FD3A53">
              <w:rPr>
                <w:rFonts w:ascii="Calibri" w:eastAsia="Calibri" w:hAnsi="Calibri" w:cs="Calibri"/>
                <w:sz w:val="16"/>
                <w:szCs w:val="16"/>
              </w:rPr>
              <w:t>alitat</w:t>
            </w:r>
            <w:r w:rsidRPr="00FD3A53">
              <w:rPr>
                <w:rFonts w:ascii="Calibri" w:eastAsia="Calibri" w:hAnsi="Calibri" w:cs="Calibri"/>
                <w:spacing w:val="-3"/>
                <w:sz w:val="16"/>
                <w:szCs w:val="16"/>
              </w:rPr>
              <w:t>i</w:t>
            </w:r>
            <w:r w:rsidRPr="00FD3A53">
              <w:rPr>
                <w:rFonts w:ascii="Calibri" w:eastAsia="Calibri" w:hAnsi="Calibri" w:cs="Calibri"/>
                <w:spacing w:val="1"/>
                <w:sz w:val="16"/>
                <w:szCs w:val="16"/>
              </w:rPr>
              <w:t>v</w:t>
            </w:r>
            <w:r w:rsidRPr="00FD3A53">
              <w:rPr>
                <w:rFonts w:ascii="Calibri" w:eastAsia="Calibri" w:hAnsi="Calibri" w:cs="Calibri"/>
                <w:sz w:val="16"/>
                <w:szCs w:val="16"/>
              </w:rPr>
              <w:t>e</w:t>
            </w:r>
            <w:r w:rsidRPr="00FD3A53">
              <w:rPr>
                <w:rFonts w:ascii="Calibri" w:eastAsia="Calibri" w:hAnsi="Calibri" w:cs="Calibri"/>
                <w:spacing w:val="-6"/>
                <w:sz w:val="16"/>
                <w:szCs w:val="16"/>
              </w:rPr>
              <w:t xml:space="preserve"> </w:t>
            </w:r>
            <w:r w:rsidRPr="00FD3A53">
              <w:rPr>
                <w:rFonts w:ascii="Calibri" w:eastAsia="Calibri" w:hAnsi="Calibri" w:cs="Calibri"/>
                <w:sz w:val="16"/>
                <w:szCs w:val="16"/>
              </w:rPr>
              <w:t>R</w:t>
            </w:r>
            <w:r w:rsidRPr="00FD3A53">
              <w:rPr>
                <w:rFonts w:ascii="Calibri" w:eastAsia="Calibri" w:hAnsi="Calibri" w:cs="Calibri"/>
                <w:spacing w:val="1"/>
                <w:sz w:val="16"/>
                <w:szCs w:val="16"/>
              </w:rPr>
              <w:t>e</w:t>
            </w:r>
            <w:r w:rsidRPr="00FD3A53">
              <w:rPr>
                <w:rFonts w:ascii="Calibri" w:eastAsia="Calibri" w:hAnsi="Calibri" w:cs="Calibri"/>
                <w:sz w:val="16"/>
                <w:szCs w:val="16"/>
              </w:rPr>
              <w:t>s</w:t>
            </w:r>
            <w:r w:rsidRPr="00FD3A53">
              <w:rPr>
                <w:rFonts w:ascii="Calibri" w:eastAsia="Calibri" w:hAnsi="Calibri" w:cs="Calibri"/>
                <w:spacing w:val="1"/>
                <w:sz w:val="16"/>
                <w:szCs w:val="16"/>
              </w:rPr>
              <w:t>e</w:t>
            </w:r>
            <w:r w:rsidRPr="00FD3A53">
              <w:rPr>
                <w:rFonts w:ascii="Calibri" w:eastAsia="Calibri" w:hAnsi="Calibri" w:cs="Calibri"/>
                <w:sz w:val="16"/>
                <w:szCs w:val="16"/>
              </w:rPr>
              <w:t>arch</w:t>
            </w:r>
            <w:r w:rsidRPr="00FD3A53">
              <w:rPr>
                <w:rFonts w:ascii="Calibri" w:eastAsia="Calibri" w:hAnsi="Calibri" w:cs="Calibri"/>
                <w:spacing w:val="-5"/>
                <w:sz w:val="16"/>
                <w:szCs w:val="16"/>
              </w:rPr>
              <w:t xml:space="preserve"> </w:t>
            </w:r>
            <w:r w:rsidRPr="00FD3A53">
              <w:rPr>
                <w:rFonts w:ascii="Calibri" w:eastAsia="Calibri" w:hAnsi="Calibri" w:cs="Calibri"/>
                <w:spacing w:val="1"/>
                <w:sz w:val="16"/>
                <w:szCs w:val="16"/>
              </w:rPr>
              <w:t>Me</w:t>
            </w:r>
            <w:r w:rsidRPr="00FD3A53">
              <w:rPr>
                <w:rFonts w:ascii="Calibri" w:eastAsia="Calibri" w:hAnsi="Calibri" w:cs="Calibri"/>
                <w:sz w:val="16"/>
                <w:szCs w:val="16"/>
              </w:rPr>
              <w:t>t</w:t>
            </w:r>
            <w:r w:rsidRPr="00FD3A53">
              <w:rPr>
                <w:rFonts w:ascii="Calibri" w:eastAsia="Calibri" w:hAnsi="Calibri" w:cs="Calibri"/>
                <w:spacing w:val="-1"/>
                <w:sz w:val="16"/>
                <w:szCs w:val="16"/>
              </w:rPr>
              <w:t>h</w:t>
            </w:r>
            <w:r w:rsidRPr="00FD3A53">
              <w:rPr>
                <w:rFonts w:ascii="Calibri" w:eastAsia="Calibri" w:hAnsi="Calibri" w:cs="Calibri"/>
                <w:spacing w:val="1"/>
                <w:sz w:val="16"/>
                <w:szCs w:val="16"/>
              </w:rPr>
              <w:t>o</w:t>
            </w:r>
            <w:r w:rsidRPr="00FD3A53">
              <w:rPr>
                <w:rFonts w:ascii="Calibri" w:eastAsia="Calibri" w:hAnsi="Calibri" w:cs="Calibri"/>
                <w:spacing w:val="-1"/>
                <w:sz w:val="16"/>
                <w:szCs w:val="16"/>
              </w:rPr>
              <w:t>d</w:t>
            </w:r>
            <w:r w:rsidRPr="00FD3A53">
              <w:rPr>
                <w:rFonts w:ascii="Calibri" w:eastAsia="Calibri" w:hAnsi="Calibri" w:cs="Calibri"/>
                <w:sz w:val="16"/>
                <w:szCs w:val="16"/>
              </w:rPr>
              <w:t>s</w:t>
            </w:r>
            <w:r w:rsidRPr="00FD3A53">
              <w:rPr>
                <w:rFonts w:ascii="Calibri" w:eastAsia="Calibri" w:hAnsi="Calibri" w:cs="Calibri"/>
                <w:spacing w:val="-8"/>
                <w:sz w:val="16"/>
                <w:szCs w:val="16"/>
              </w:rPr>
              <w:t xml:space="preserve"> </w:t>
            </w:r>
            <w:r w:rsidRPr="00FD3A53">
              <w:rPr>
                <w:rFonts w:ascii="Calibri" w:eastAsia="Calibri" w:hAnsi="Calibri" w:cs="Calibri"/>
                <w:sz w:val="16"/>
                <w:szCs w:val="16"/>
              </w:rPr>
              <w:t>f</w:t>
            </w:r>
            <w:r w:rsidRPr="00FD3A53">
              <w:rPr>
                <w:rFonts w:ascii="Calibri" w:eastAsia="Calibri" w:hAnsi="Calibri" w:cs="Calibri"/>
                <w:spacing w:val="1"/>
                <w:sz w:val="16"/>
                <w:szCs w:val="16"/>
              </w:rPr>
              <w:t>o</w:t>
            </w:r>
            <w:r w:rsidRPr="00FD3A53">
              <w:rPr>
                <w:rFonts w:ascii="Calibri" w:eastAsia="Calibri" w:hAnsi="Calibri" w:cs="Calibri"/>
                <w:sz w:val="16"/>
                <w:szCs w:val="16"/>
              </w:rPr>
              <w:t xml:space="preserve">r </w:t>
            </w:r>
            <w:r w:rsidRPr="00FD3A53">
              <w:rPr>
                <w:rFonts w:ascii="Calibri" w:eastAsia="Calibri" w:hAnsi="Calibri" w:cs="Calibri"/>
                <w:spacing w:val="-1"/>
                <w:sz w:val="16"/>
                <w:szCs w:val="16"/>
              </w:rPr>
              <w:t>H</w:t>
            </w:r>
            <w:r w:rsidRPr="00FD3A53">
              <w:rPr>
                <w:rFonts w:ascii="Calibri" w:eastAsia="Calibri" w:hAnsi="Calibri" w:cs="Calibri"/>
                <w:spacing w:val="1"/>
                <w:sz w:val="16"/>
                <w:szCs w:val="16"/>
              </w:rPr>
              <w:t>e</w:t>
            </w:r>
            <w:r w:rsidRPr="00FD3A53">
              <w:rPr>
                <w:rFonts w:ascii="Calibri" w:eastAsia="Calibri" w:hAnsi="Calibri" w:cs="Calibri"/>
                <w:sz w:val="16"/>
                <w:szCs w:val="16"/>
              </w:rPr>
              <w:t>alth</w:t>
            </w:r>
            <w:r w:rsidRPr="00FD3A53">
              <w:rPr>
                <w:rFonts w:ascii="Calibri" w:eastAsia="Calibri" w:hAnsi="Calibri" w:cs="Calibri"/>
                <w:spacing w:val="-3"/>
                <w:sz w:val="16"/>
                <w:szCs w:val="16"/>
              </w:rPr>
              <w:t xml:space="preserve"> </w:t>
            </w:r>
            <w:r w:rsidRPr="00FD3A53">
              <w:rPr>
                <w:rFonts w:ascii="Calibri" w:eastAsia="Calibri" w:hAnsi="Calibri" w:cs="Calibri"/>
                <w:spacing w:val="-1"/>
                <w:sz w:val="16"/>
                <w:szCs w:val="16"/>
              </w:rPr>
              <w:t>S</w:t>
            </w:r>
            <w:r w:rsidRPr="00FD3A53">
              <w:rPr>
                <w:rFonts w:ascii="Calibri" w:eastAsia="Calibri" w:hAnsi="Calibri" w:cs="Calibri"/>
                <w:spacing w:val="1"/>
                <w:sz w:val="16"/>
                <w:szCs w:val="16"/>
              </w:rPr>
              <w:t>e</w:t>
            </w:r>
            <w:r w:rsidRPr="00FD3A53">
              <w:rPr>
                <w:rFonts w:ascii="Calibri" w:eastAsia="Calibri" w:hAnsi="Calibri" w:cs="Calibri"/>
                <w:sz w:val="16"/>
                <w:szCs w:val="16"/>
              </w:rPr>
              <w:t>r</w:t>
            </w:r>
            <w:r w:rsidRPr="00FD3A53">
              <w:rPr>
                <w:rFonts w:ascii="Calibri" w:eastAsia="Calibri" w:hAnsi="Calibri" w:cs="Calibri"/>
                <w:spacing w:val="1"/>
                <w:sz w:val="16"/>
                <w:szCs w:val="16"/>
              </w:rPr>
              <w:t>v</w:t>
            </w:r>
            <w:r w:rsidRPr="00FD3A53">
              <w:rPr>
                <w:rFonts w:ascii="Calibri" w:eastAsia="Calibri" w:hAnsi="Calibri" w:cs="Calibri"/>
                <w:sz w:val="16"/>
                <w:szCs w:val="16"/>
              </w:rPr>
              <w:t>ic</w:t>
            </w:r>
            <w:r w:rsidRPr="00FD3A53">
              <w:rPr>
                <w:rFonts w:ascii="Calibri" w:eastAsia="Calibri" w:hAnsi="Calibri" w:cs="Calibri"/>
                <w:spacing w:val="1"/>
                <w:sz w:val="16"/>
                <w:szCs w:val="16"/>
              </w:rPr>
              <w:t>e</w:t>
            </w:r>
            <w:r w:rsidRPr="00FD3A53">
              <w:rPr>
                <w:rFonts w:ascii="Calibri" w:eastAsia="Calibri" w:hAnsi="Calibri" w:cs="Calibri"/>
                <w:sz w:val="16"/>
                <w:szCs w:val="16"/>
              </w:rPr>
              <w:t>s</w:t>
            </w:r>
            <w:r w:rsidRPr="00FD3A53">
              <w:rPr>
                <w:rFonts w:ascii="Calibri" w:eastAsia="Calibri" w:hAnsi="Calibri" w:cs="Calibri"/>
                <w:spacing w:val="-4"/>
                <w:sz w:val="16"/>
                <w:szCs w:val="16"/>
              </w:rPr>
              <w:t xml:space="preserve"> </w:t>
            </w:r>
            <w:r w:rsidRPr="00FD3A53">
              <w:rPr>
                <w:rFonts w:ascii="Calibri" w:eastAsia="Calibri" w:hAnsi="Calibri" w:cs="Calibri"/>
                <w:sz w:val="16"/>
                <w:szCs w:val="16"/>
              </w:rPr>
              <w:t>R</w:t>
            </w:r>
            <w:r w:rsidRPr="00FD3A53">
              <w:rPr>
                <w:rFonts w:ascii="Calibri" w:eastAsia="Calibri" w:hAnsi="Calibri" w:cs="Calibri"/>
                <w:spacing w:val="1"/>
                <w:sz w:val="16"/>
                <w:szCs w:val="16"/>
              </w:rPr>
              <w:t>e</w:t>
            </w:r>
            <w:r w:rsidRPr="00FD3A53">
              <w:rPr>
                <w:rFonts w:ascii="Calibri" w:eastAsia="Calibri" w:hAnsi="Calibri" w:cs="Calibri"/>
                <w:sz w:val="16"/>
                <w:szCs w:val="16"/>
              </w:rPr>
              <w:t>s</w:t>
            </w:r>
            <w:r w:rsidRPr="00FD3A53">
              <w:rPr>
                <w:rFonts w:ascii="Calibri" w:eastAsia="Calibri" w:hAnsi="Calibri" w:cs="Calibri"/>
                <w:spacing w:val="1"/>
                <w:sz w:val="16"/>
                <w:szCs w:val="16"/>
              </w:rPr>
              <w:t>e</w:t>
            </w:r>
            <w:r w:rsidRPr="00FD3A53">
              <w:rPr>
                <w:rFonts w:ascii="Calibri" w:eastAsia="Calibri" w:hAnsi="Calibri" w:cs="Calibri"/>
                <w:sz w:val="16"/>
                <w:szCs w:val="16"/>
              </w:rPr>
              <w:t>arch</w:t>
            </w:r>
            <w:r w:rsidRPr="00AB5964">
              <w:rPr>
                <w:rFonts w:ascii="Calibri" w:hAnsi="Calibri"/>
                <w:spacing w:val="-5"/>
                <w:sz w:val="16"/>
              </w:rPr>
              <w:t xml:space="preserve"> </w:t>
            </w:r>
            <w:r w:rsidRPr="00AB5964">
              <w:rPr>
                <w:rFonts w:ascii="Calibri" w:hAnsi="Calibri"/>
                <w:sz w:val="16"/>
              </w:rPr>
              <w:t>(</w:t>
            </w:r>
            <w:r w:rsidRPr="00AB5964">
              <w:rPr>
                <w:rFonts w:ascii="Calibri" w:hAnsi="Calibri"/>
                <w:spacing w:val="1"/>
                <w:sz w:val="16"/>
              </w:rPr>
              <w:t>4</w:t>
            </w:r>
            <w:r w:rsidRPr="00AB5964">
              <w:rPr>
                <w:rFonts w:ascii="Calibri" w:hAnsi="Calibri"/>
                <w:sz w:val="16"/>
              </w:rPr>
              <w:t>)</w:t>
            </w:r>
          </w:p>
          <w:p w14:paraId="14281897" w14:textId="77777777" w:rsidR="00365339" w:rsidRDefault="00365339" w:rsidP="00EC660C">
            <w:pPr>
              <w:spacing w:before="8" w:line="270" w:lineRule="auto"/>
              <w:ind w:left="129" w:right="110" w:firstLine="1"/>
              <w:rPr>
                <w:rFonts w:ascii="Calibri" w:eastAsia="Calibri" w:hAnsi="Calibri" w:cs="Calibri"/>
                <w:bCs/>
                <w:sz w:val="16"/>
                <w:szCs w:val="16"/>
              </w:rPr>
            </w:pPr>
            <w:r>
              <w:rPr>
                <w:rFonts w:ascii="Calibri" w:eastAsia="Calibri" w:hAnsi="Calibri" w:cs="Calibri"/>
                <w:bCs/>
                <w:sz w:val="16"/>
                <w:szCs w:val="16"/>
              </w:rPr>
              <w:t>Or</w:t>
            </w:r>
          </w:p>
          <w:p w14:paraId="61441FBC" w14:textId="77777777" w:rsidR="00365339" w:rsidRPr="003E65EC" w:rsidRDefault="00365339" w:rsidP="00EC660C">
            <w:pPr>
              <w:spacing w:before="8" w:line="270" w:lineRule="auto"/>
              <w:ind w:left="129" w:right="110" w:firstLine="1"/>
              <w:rPr>
                <w:rFonts w:ascii="Calibri" w:hAnsi="Calibri"/>
                <w:sz w:val="16"/>
              </w:rPr>
            </w:pPr>
            <w:r w:rsidRPr="00FD3A53">
              <w:rPr>
                <w:rFonts w:ascii="Calibri" w:eastAsia="Calibri" w:hAnsi="Calibri" w:cs="Calibri"/>
                <w:spacing w:val="1"/>
                <w:sz w:val="16"/>
                <w:szCs w:val="16"/>
              </w:rPr>
              <w:t>Po</w:t>
            </w:r>
            <w:r w:rsidRPr="00FD3A53">
              <w:rPr>
                <w:rFonts w:ascii="Calibri" w:eastAsia="Calibri" w:hAnsi="Calibri" w:cs="Calibri"/>
                <w:sz w:val="16"/>
                <w:szCs w:val="16"/>
              </w:rPr>
              <w:t>licy</w:t>
            </w:r>
            <w:r w:rsidRPr="00FD3A53">
              <w:rPr>
                <w:rFonts w:ascii="Calibri" w:eastAsia="Calibri" w:hAnsi="Calibri" w:cs="Calibri"/>
                <w:spacing w:val="-8"/>
                <w:sz w:val="16"/>
                <w:szCs w:val="16"/>
              </w:rPr>
              <w:t xml:space="preserve"> </w:t>
            </w:r>
            <w:r w:rsidRPr="00FD3A53">
              <w:rPr>
                <w:rFonts w:ascii="Calibri" w:eastAsia="Calibri" w:hAnsi="Calibri" w:cs="Calibri"/>
                <w:sz w:val="16"/>
                <w:szCs w:val="16"/>
              </w:rPr>
              <w:t>C</w:t>
            </w:r>
            <w:r w:rsidRPr="00FD3A53">
              <w:rPr>
                <w:rFonts w:ascii="Calibri" w:eastAsia="Calibri" w:hAnsi="Calibri" w:cs="Calibri"/>
                <w:spacing w:val="1"/>
                <w:sz w:val="16"/>
                <w:szCs w:val="16"/>
              </w:rPr>
              <w:t>o</w:t>
            </w:r>
            <w:r w:rsidRPr="00FD3A53">
              <w:rPr>
                <w:rFonts w:ascii="Calibri" w:eastAsia="Calibri" w:hAnsi="Calibri" w:cs="Calibri"/>
                <w:spacing w:val="-1"/>
                <w:sz w:val="16"/>
                <w:szCs w:val="16"/>
              </w:rPr>
              <w:t>u</w:t>
            </w:r>
            <w:r w:rsidRPr="00FD3A53">
              <w:rPr>
                <w:rFonts w:ascii="Calibri" w:eastAsia="Calibri" w:hAnsi="Calibri" w:cs="Calibri"/>
                <w:sz w:val="16"/>
                <w:szCs w:val="16"/>
              </w:rPr>
              <w:t>rse</w:t>
            </w:r>
            <w:r w:rsidRPr="00FD3A53">
              <w:rPr>
                <w:rFonts w:ascii="Calibri" w:eastAsia="Calibri" w:hAnsi="Calibri" w:cs="Calibri"/>
                <w:spacing w:val="-1"/>
                <w:sz w:val="16"/>
                <w:szCs w:val="16"/>
              </w:rPr>
              <w:t xml:space="preserve"> </w:t>
            </w:r>
            <w:r w:rsidRPr="00FD3A53">
              <w:rPr>
                <w:rFonts w:ascii="Calibri" w:eastAsia="Calibri" w:hAnsi="Calibri" w:cs="Calibri"/>
                <w:spacing w:val="1"/>
                <w:sz w:val="16"/>
                <w:szCs w:val="16"/>
              </w:rPr>
              <w:t>o</w:t>
            </w:r>
            <w:r w:rsidRPr="00FD3A53">
              <w:rPr>
                <w:rFonts w:ascii="Calibri" w:eastAsia="Calibri" w:hAnsi="Calibri" w:cs="Calibri"/>
                <w:sz w:val="16"/>
                <w:szCs w:val="16"/>
              </w:rPr>
              <w:t>r</w:t>
            </w:r>
            <w:r w:rsidRPr="00FD3A53">
              <w:rPr>
                <w:rFonts w:ascii="Calibri" w:eastAsia="Calibri" w:hAnsi="Calibri" w:cs="Calibri"/>
                <w:spacing w:val="-2"/>
                <w:sz w:val="16"/>
                <w:szCs w:val="16"/>
              </w:rPr>
              <w:t xml:space="preserve"> </w:t>
            </w:r>
            <w:r w:rsidRPr="00FD3A53">
              <w:rPr>
                <w:rFonts w:ascii="Calibri" w:eastAsia="Calibri" w:hAnsi="Calibri" w:cs="Calibri"/>
                <w:sz w:val="16"/>
                <w:szCs w:val="16"/>
              </w:rPr>
              <w:t>Electi</w:t>
            </w:r>
            <w:r w:rsidRPr="00FD3A53">
              <w:rPr>
                <w:rFonts w:ascii="Calibri" w:eastAsia="Calibri" w:hAnsi="Calibri" w:cs="Calibri"/>
                <w:spacing w:val="1"/>
                <w:sz w:val="16"/>
                <w:szCs w:val="16"/>
              </w:rPr>
              <w:t>v</w:t>
            </w:r>
            <w:r w:rsidRPr="00FD3A53">
              <w:rPr>
                <w:rFonts w:ascii="Calibri" w:eastAsia="Calibri" w:hAnsi="Calibri" w:cs="Calibri"/>
                <w:sz w:val="16"/>
                <w:szCs w:val="16"/>
              </w:rPr>
              <w:t>e</w:t>
            </w:r>
            <w:r w:rsidRPr="00FD3A53">
              <w:rPr>
                <w:rFonts w:ascii="Calibri" w:eastAsia="Calibri" w:hAnsi="Calibri" w:cs="Calibri"/>
                <w:spacing w:val="-6"/>
                <w:sz w:val="16"/>
                <w:szCs w:val="16"/>
              </w:rPr>
              <w:t xml:space="preserve"> </w:t>
            </w:r>
            <w:r w:rsidRPr="00FD3A53">
              <w:rPr>
                <w:rFonts w:ascii="Calibri" w:eastAsia="Calibri" w:hAnsi="Calibri" w:cs="Calibri"/>
                <w:sz w:val="16"/>
                <w:szCs w:val="16"/>
              </w:rPr>
              <w:t>cr</w:t>
            </w:r>
            <w:r w:rsidRPr="00FD3A53">
              <w:rPr>
                <w:rFonts w:ascii="Calibri" w:eastAsia="Calibri" w:hAnsi="Calibri" w:cs="Calibri"/>
                <w:spacing w:val="1"/>
                <w:sz w:val="16"/>
                <w:szCs w:val="16"/>
              </w:rPr>
              <w:t>e</w:t>
            </w:r>
            <w:r w:rsidRPr="00FD3A53">
              <w:rPr>
                <w:rFonts w:ascii="Calibri" w:eastAsia="Calibri" w:hAnsi="Calibri" w:cs="Calibri"/>
                <w:spacing w:val="-1"/>
                <w:sz w:val="16"/>
                <w:szCs w:val="16"/>
              </w:rPr>
              <w:t>d</w:t>
            </w:r>
            <w:r w:rsidRPr="00FD3A53">
              <w:rPr>
                <w:rFonts w:ascii="Calibri" w:eastAsia="Calibri" w:hAnsi="Calibri" w:cs="Calibri"/>
                <w:sz w:val="16"/>
                <w:szCs w:val="16"/>
              </w:rPr>
              <w:t>its</w:t>
            </w:r>
            <w:r w:rsidRPr="00FD3A53">
              <w:rPr>
                <w:rFonts w:ascii="Calibri" w:eastAsia="Calibri" w:hAnsi="Calibri" w:cs="Calibri"/>
                <w:spacing w:val="-4"/>
                <w:sz w:val="16"/>
                <w:szCs w:val="16"/>
              </w:rPr>
              <w:t xml:space="preserve"> </w:t>
            </w:r>
            <w:r w:rsidRPr="00FD3A53">
              <w:rPr>
                <w:rFonts w:ascii="Calibri" w:eastAsia="Calibri" w:hAnsi="Calibri" w:cs="Calibri"/>
                <w:sz w:val="16"/>
                <w:szCs w:val="16"/>
              </w:rPr>
              <w:t>fr</w:t>
            </w:r>
            <w:r w:rsidRPr="00FD3A53">
              <w:rPr>
                <w:rFonts w:ascii="Calibri" w:eastAsia="Calibri" w:hAnsi="Calibri" w:cs="Calibri"/>
                <w:spacing w:val="1"/>
                <w:sz w:val="16"/>
                <w:szCs w:val="16"/>
              </w:rPr>
              <w:t>o</w:t>
            </w:r>
            <w:r w:rsidRPr="00FD3A53">
              <w:rPr>
                <w:rFonts w:ascii="Calibri" w:eastAsia="Calibri" w:hAnsi="Calibri" w:cs="Calibri"/>
                <w:sz w:val="16"/>
                <w:szCs w:val="16"/>
              </w:rPr>
              <w:t>m a</w:t>
            </w:r>
            <w:r w:rsidRPr="00FD3A53">
              <w:rPr>
                <w:rFonts w:ascii="Calibri" w:eastAsia="Calibri" w:hAnsi="Calibri" w:cs="Calibri"/>
                <w:spacing w:val="-1"/>
                <w:sz w:val="16"/>
                <w:szCs w:val="16"/>
              </w:rPr>
              <w:t>pp</w:t>
            </w:r>
            <w:r w:rsidRPr="00FD3A53">
              <w:rPr>
                <w:rFonts w:ascii="Calibri" w:eastAsia="Calibri" w:hAnsi="Calibri" w:cs="Calibri"/>
                <w:sz w:val="16"/>
                <w:szCs w:val="16"/>
              </w:rPr>
              <w:t>r</w:t>
            </w:r>
            <w:r w:rsidRPr="00FD3A53">
              <w:rPr>
                <w:rFonts w:ascii="Calibri" w:eastAsia="Calibri" w:hAnsi="Calibri" w:cs="Calibri"/>
                <w:spacing w:val="1"/>
                <w:sz w:val="16"/>
                <w:szCs w:val="16"/>
              </w:rPr>
              <w:t>ove</w:t>
            </w:r>
            <w:r w:rsidRPr="00FD3A53">
              <w:rPr>
                <w:rFonts w:ascii="Calibri" w:eastAsia="Calibri" w:hAnsi="Calibri" w:cs="Calibri"/>
                <w:sz w:val="16"/>
                <w:szCs w:val="16"/>
              </w:rPr>
              <w:t>d</w:t>
            </w:r>
            <w:r w:rsidRPr="00FD3A53">
              <w:rPr>
                <w:rFonts w:ascii="Calibri" w:eastAsia="Calibri" w:hAnsi="Calibri" w:cs="Calibri"/>
                <w:spacing w:val="-5"/>
                <w:sz w:val="16"/>
                <w:szCs w:val="16"/>
              </w:rPr>
              <w:t xml:space="preserve"> </w:t>
            </w:r>
            <w:r w:rsidRPr="00FD3A53">
              <w:rPr>
                <w:rFonts w:ascii="Calibri" w:eastAsia="Calibri" w:hAnsi="Calibri" w:cs="Calibri"/>
                <w:sz w:val="16"/>
                <w:szCs w:val="16"/>
              </w:rPr>
              <w:t>list</w:t>
            </w:r>
            <w:r>
              <w:rPr>
                <w:rFonts w:ascii="Calibri" w:eastAsia="Calibri" w:hAnsi="Calibri" w:cs="Calibri"/>
                <w:spacing w:val="-4"/>
                <w:sz w:val="16"/>
                <w:szCs w:val="16"/>
              </w:rPr>
              <w:t xml:space="preserve"> (</w:t>
            </w:r>
            <w:r w:rsidRPr="00FD3A53">
              <w:rPr>
                <w:rFonts w:ascii="Calibri" w:eastAsia="Calibri" w:hAnsi="Calibri" w:cs="Calibri"/>
                <w:spacing w:val="1"/>
                <w:sz w:val="16"/>
                <w:szCs w:val="16"/>
              </w:rPr>
              <w:t>4</w:t>
            </w:r>
            <w:r w:rsidRPr="00FD3A53">
              <w:rPr>
                <w:rFonts w:ascii="Calibri" w:eastAsia="Calibri" w:hAnsi="Calibri" w:cs="Calibri"/>
                <w:sz w:val="16"/>
                <w:szCs w:val="16"/>
              </w:rPr>
              <w:t>)</w:t>
            </w:r>
          </w:p>
        </w:tc>
        <w:tc>
          <w:tcPr>
            <w:tcW w:w="2030" w:type="dxa"/>
            <w:tcBorders>
              <w:top w:val="single" w:sz="8" w:space="0" w:color="000000"/>
              <w:left w:val="single" w:sz="8" w:space="0" w:color="000000"/>
              <w:bottom w:val="single" w:sz="8" w:space="0" w:color="000000"/>
              <w:right w:val="single" w:sz="8" w:space="0" w:color="000000"/>
            </w:tcBorders>
          </w:tcPr>
          <w:p w14:paraId="0D82690F" w14:textId="77777777" w:rsidR="00365339" w:rsidRPr="00FD3A53" w:rsidRDefault="00365339" w:rsidP="00EC660C">
            <w:pPr>
              <w:spacing w:before="5" w:line="100" w:lineRule="exact"/>
              <w:rPr>
                <w:sz w:val="16"/>
                <w:szCs w:val="16"/>
              </w:rPr>
            </w:pPr>
          </w:p>
          <w:p w14:paraId="5F051E4B" w14:textId="77777777" w:rsidR="00365339" w:rsidRPr="00FD3A53" w:rsidRDefault="00365339" w:rsidP="00EC660C">
            <w:pPr>
              <w:spacing w:line="276" w:lineRule="auto"/>
              <w:ind w:right="-20"/>
              <w:rPr>
                <w:rFonts w:ascii="Calibri" w:eastAsia="Calibri" w:hAnsi="Calibri" w:cs="Calibri"/>
                <w:spacing w:val="-3"/>
                <w:sz w:val="16"/>
                <w:szCs w:val="16"/>
              </w:rPr>
            </w:pPr>
            <w:r w:rsidRPr="00FD3A53">
              <w:rPr>
                <w:rFonts w:ascii="Calibri" w:eastAsia="Calibri" w:hAnsi="Calibri" w:cs="Calibri"/>
                <w:sz w:val="16"/>
                <w:szCs w:val="16"/>
              </w:rPr>
              <w:t>Electi</w:t>
            </w:r>
            <w:r w:rsidRPr="00FD3A53">
              <w:rPr>
                <w:rFonts w:ascii="Calibri" w:eastAsia="Calibri" w:hAnsi="Calibri" w:cs="Calibri"/>
                <w:spacing w:val="1"/>
                <w:sz w:val="16"/>
                <w:szCs w:val="16"/>
              </w:rPr>
              <w:t>v</w:t>
            </w:r>
            <w:r w:rsidRPr="00FD3A53">
              <w:rPr>
                <w:rFonts w:ascii="Calibri" w:eastAsia="Calibri" w:hAnsi="Calibri" w:cs="Calibri"/>
                <w:sz w:val="16"/>
                <w:szCs w:val="16"/>
              </w:rPr>
              <w:t>e</w:t>
            </w:r>
            <w:r w:rsidRPr="00FD3A53">
              <w:rPr>
                <w:rFonts w:ascii="Calibri" w:eastAsia="Calibri" w:hAnsi="Calibri" w:cs="Calibri"/>
                <w:spacing w:val="-6"/>
                <w:sz w:val="16"/>
                <w:szCs w:val="16"/>
              </w:rPr>
              <w:t xml:space="preserve"> </w:t>
            </w:r>
            <w:r w:rsidRPr="00FD3A53">
              <w:rPr>
                <w:rFonts w:ascii="Calibri" w:eastAsia="Calibri" w:hAnsi="Calibri" w:cs="Calibri"/>
                <w:sz w:val="16"/>
                <w:szCs w:val="16"/>
              </w:rPr>
              <w:t>cr</w:t>
            </w:r>
            <w:r w:rsidRPr="00FD3A53">
              <w:rPr>
                <w:rFonts w:ascii="Calibri" w:eastAsia="Calibri" w:hAnsi="Calibri" w:cs="Calibri"/>
                <w:spacing w:val="1"/>
                <w:sz w:val="16"/>
                <w:szCs w:val="16"/>
              </w:rPr>
              <w:t>e</w:t>
            </w:r>
            <w:r w:rsidRPr="00FD3A53">
              <w:rPr>
                <w:rFonts w:ascii="Calibri" w:eastAsia="Calibri" w:hAnsi="Calibri" w:cs="Calibri"/>
                <w:spacing w:val="-1"/>
                <w:sz w:val="16"/>
                <w:szCs w:val="16"/>
              </w:rPr>
              <w:t>d</w:t>
            </w:r>
            <w:r w:rsidRPr="00FD3A53">
              <w:rPr>
                <w:rFonts w:ascii="Calibri" w:eastAsia="Calibri" w:hAnsi="Calibri" w:cs="Calibri"/>
                <w:sz w:val="16"/>
                <w:szCs w:val="16"/>
              </w:rPr>
              <w:t>its</w:t>
            </w:r>
            <w:r w:rsidRPr="00FD3A53">
              <w:rPr>
                <w:rFonts w:ascii="Calibri" w:eastAsia="Calibri" w:hAnsi="Calibri" w:cs="Calibri"/>
                <w:spacing w:val="-4"/>
                <w:sz w:val="16"/>
                <w:szCs w:val="16"/>
              </w:rPr>
              <w:t xml:space="preserve"> </w:t>
            </w:r>
            <w:r w:rsidRPr="00FD3A53">
              <w:rPr>
                <w:rFonts w:ascii="Calibri" w:eastAsia="Calibri" w:hAnsi="Calibri" w:cs="Calibri"/>
                <w:sz w:val="16"/>
                <w:szCs w:val="16"/>
              </w:rPr>
              <w:t>fr</w:t>
            </w:r>
            <w:r w:rsidRPr="00FD3A53">
              <w:rPr>
                <w:rFonts w:ascii="Calibri" w:eastAsia="Calibri" w:hAnsi="Calibri" w:cs="Calibri"/>
                <w:spacing w:val="1"/>
                <w:sz w:val="16"/>
                <w:szCs w:val="16"/>
              </w:rPr>
              <w:t>o</w:t>
            </w:r>
            <w:r w:rsidRPr="00FD3A53">
              <w:rPr>
                <w:rFonts w:ascii="Calibri" w:eastAsia="Calibri" w:hAnsi="Calibri" w:cs="Calibri"/>
                <w:sz w:val="16"/>
                <w:szCs w:val="16"/>
              </w:rPr>
              <w:t>m</w:t>
            </w:r>
            <w:r w:rsidRPr="00FD3A53">
              <w:rPr>
                <w:rFonts w:ascii="Calibri" w:eastAsia="Calibri" w:hAnsi="Calibri" w:cs="Calibri"/>
                <w:spacing w:val="-3"/>
                <w:sz w:val="16"/>
                <w:szCs w:val="16"/>
              </w:rPr>
              <w:t xml:space="preserve"> </w:t>
            </w:r>
          </w:p>
          <w:p w14:paraId="626805C6" w14:textId="77777777" w:rsidR="00365339" w:rsidRPr="00FD3A53" w:rsidRDefault="00365339" w:rsidP="00EC660C">
            <w:pPr>
              <w:spacing w:before="5" w:line="276" w:lineRule="auto"/>
              <w:rPr>
                <w:sz w:val="16"/>
                <w:szCs w:val="16"/>
              </w:rPr>
            </w:pPr>
            <w:r w:rsidRPr="00FD3A53">
              <w:rPr>
                <w:rFonts w:ascii="Calibri" w:eastAsia="Calibri" w:hAnsi="Calibri" w:cs="Calibri"/>
                <w:sz w:val="16"/>
                <w:szCs w:val="16"/>
              </w:rPr>
              <w:t>a</w:t>
            </w:r>
            <w:r w:rsidRPr="00FD3A53">
              <w:rPr>
                <w:rFonts w:ascii="Calibri" w:eastAsia="Calibri" w:hAnsi="Calibri" w:cs="Calibri"/>
                <w:spacing w:val="-1"/>
                <w:sz w:val="16"/>
                <w:szCs w:val="16"/>
              </w:rPr>
              <w:t>pp</w:t>
            </w:r>
            <w:r w:rsidRPr="00FD3A53">
              <w:rPr>
                <w:rFonts w:ascii="Calibri" w:eastAsia="Calibri" w:hAnsi="Calibri" w:cs="Calibri"/>
                <w:sz w:val="16"/>
                <w:szCs w:val="16"/>
              </w:rPr>
              <w:t>r</w:t>
            </w:r>
            <w:r w:rsidRPr="00FD3A53">
              <w:rPr>
                <w:rFonts w:ascii="Calibri" w:eastAsia="Calibri" w:hAnsi="Calibri" w:cs="Calibri"/>
                <w:spacing w:val="1"/>
                <w:sz w:val="16"/>
                <w:szCs w:val="16"/>
              </w:rPr>
              <w:t>ove</w:t>
            </w:r>
            <w:r w:rsidRPr="00FD3A53">
              <w:rPr>
                <w:rFonts w:ascii="Calibri" w:eastAsia="Calibri" w:hAnsi="Calibri" w:cs="Calibri"/>
                <w:sz w:val="16"/>
                <w:szCs w:val="16"/>
              </w:rPr>
              <w:t>d</w:t>
            </w:r>
            <w:r w:rsidRPr="00FD3A53">
              <w:rPr>
                <w:rFonts w:ascii="Calibri" w:eastAsia="Calibri" w:hAnsi="Calibri" w:cs="Calibri"/>
                <w:spacing w:val="-5"/>
                <w:sz w:val="16"/>
                <w:szCs w:val="16"/>
              </w:rPr>
              <w:t xml:space="preserve"> </w:t>
            </w:r>
            <w:r w:rsidRPr="00FD3A53">
              <w:rPr>
                <w:rFonts w:ascii="Calibri" w:eastAsia="Calibri" w:hAnsi="Calibri" w:cs="Calibri"/>
                <w:sz w:val="16"/>
                <w:szCs w:val="16"/>
              </w:rPr>
              <w:t>list</w:t>
            </w:r>
            <w:r w:rsidRPr="00FD3A53">
              <w:rPr>
                <w:rFonts w:ascii="Calibri" w:eastAsia="Calibri" w:hAnsi="Calibri" w:cs="Calibri"/>
                <w:spacing w:val="-1"/>
                <w:sz w:val="16"/>
                <w:szCs w:val="16"/>
              </w:rPr>
              <w:t xml:space="preserve"> </w:t>
            </w:r>
            <w:r w:rsidRPr="00FD3A53">
              <w:rPr>
                <w:rFonts w:ascii="Calibri" w:eastAsia="Calibri" w:hAnsi="Calibri" w:cs="Calibri"/>
                <w:sz w:val="16"/>
                <w:szCs w:val="16"/>
              </w:rPr>
              <w:t>(</w:t>
            </w:r>
            <w:r w:rsidRPr="00FD3A53">
              <w:rPr>
                <w:rFonts w:ascii="Calibri" w:eastAsia="Calibri" w:hAnsi="Calibri" w:cs="Calibri"/>
                <w:spacing w:val="1"/>
                <w:sz w:val="16"/>
                <w:szCs w:val="16"/>
              </w:rPr>
              <w:t>2</w:t>
            </w:r>
            <w:r w:rsidRPr="00FD3A53">
              <w:rPr>
                <w:rFonts w:ascii="Calibri" w:eastAsia="Calibri" w:hAnsi="Calibri" w:cs="Calibri"/>
                <w:sz w:val="16"/>
                <w:szCs w:val="16"/>
              </w:rPr>
              <w:t>)</w:t>
            </w:r>
          </w:p>
        </w:tc>
      </w:tr>
      <w:tr w:rsidR="00365339" w14:paraId="1FA4B48E" w14:textId="77777777" w:rsidTr="00365339">
        <w:trPr>
          <w:gridAfter w:val="1"/>
          <w:wAfter w:w="20" w:type="dxa"/>
          <w:trHeight w:hRule="exact" w:val="435"/>
        </w:trPr>
        <w:tc>
          <w:tcPr>
            <w:tcW w:w="10130" w:type="dxa"/>
            <w:gridSpan w:val="4"/>
            <w:tcBorders>
              <w:top w:val="single" w:sz="8" w:space="0" w:color="000000"/>
              <w:left w:val="single" w:sz="8" w:space="0" w:color="000000"/>
              <w:bottom w:val="single" w:sz="8" w:space="0" w:color="000000"/>
              <w:right w:val="single" w:sz="8" w:space="0" w:color="000000"/>
            </w:tcBorders>
          </w:tcPr>
          <w:p w14:paraId="18A57C78" w14:textId="77777777" w:rsidR="00365339" w:rsidRPr="00FD3A53" w:rsidRDefault="00365339" w:rsidP="00EC660C">
            <w:pPr>
              <w:spacing w:before="8"/>
              <w:ind w:left="3744" w:right="3960"/>
              <w:jc w:val="center"/>
              <w:rPr>
                <w:rFonts w:ascii="Calibri" w:eastAsia="Calibri" w:hAnsi="Calibri" w:cs="Calibri"/>
                <w:sz w:val="16"/>
                <w:szCs w:val="16"/>
              </w:rPr>
            </w:pPr>
            <w:r w:rsidRPr="00FD3A53">
              <w:rPr>
                <w:rFonts w:ascii="Calibri" w:eastAsia="Calibri" w:hAnsi="Calibri" w:cs="Calibri"/>
                <w:b/>
                <w:bCs/>
                <w:sz w:val="16"/>
                <w:szCs w:val="16"/>
              </w:rPr>
              <w:t>Y</w:t>
            </w:r>
            <w:r w:rsidRPr="00FD3A53">
              <w:rPr>
                <w:rFonts w:ascii="Calibri" w:eastAsia="Calibri" w:hAnsi="Calibri" w:cs="Calibri"/>
                <w:b/>
                <w:bCs/>
                <w:spacing w:val="-1"/>
                <w:sz w:val="16"/>
                <w:szCs w:val="16"/>
              </w:rPr>
              <w:t>ea</w:t>
            </w:r>
            <w:r w:rsidRPr="00FD3A53">
              <w:rPr>
                <w:rFonts w:ascii="Calibri" w:eastAsia="Calibri" w:hAnsi="Calibri" w:cs="Calibri"/>
                <w:b/>
                <w:bCs/>
                <w:sz w:val="16"/>
                <w:szCs w:val="16"/>
              </w:rPr>
              <w:t>r</w:t>
            </w:r>
            <w:r w:rsidRPr="00FD3A53">
              <w:rPr>
                <w:rFonts w:ascii="Calibri" w:eastAsia="Calibri" w:hAnsi="Calibri" w:cs="Calibri"/>
                <w:b/>
                <w:bCs/>
                <w:spacing w:val="-1"/>
                <w:sz w:val="16"/>
                <w:szCs w:val="16"/>
              </w:rPr>
              <w:t xml:space="preserve"> </w:t>
            </w:r>
            <w:r w:rsidRPr="00FD3A53">
              <w:rPr>
                <w:rFonts w:ascii="Calibri" w:eastAsia="Calibri" w:hAnsi="Calibri" w:cs="Calibri"/>
                <w:b/>
                <w:bCs/>
                <w:sz w:val="16"/>
                <w:szCs w:val="16"/>
              </w:rPr>
              <w:t>2</w:t>
            </w:r>
          </w:p>
        </w:tc>
      </w:tr>
      <w:tr w:rsidR="00365339" w14:paraId="17AC154B" w14:textId="77777777" w:rsidTr="00365339">
        <w:trPr>
          <w:gridAfter w:val="1"/>
          <w:wAfter w:w="20" w:type="dxa"/>
          <w:trHeight w:hRule="exact" w:val="435"/>
        </w:trPr>
        <w:tc>
          <w:tcPr>
            <w:tcW w:w="4860" w:type="dxa"/>
            <w:gridSpan w:val="2"/>
            <w:tcBorders>
              <w:top w:val="single" w:sz="8" w:space="0" w:color="000000"/>
              <w:left w:val="single" w:sz="8" w:space="0" w:color="000000"/>
              <w:bottom w:val="single" w:sz="8" w:space="0" w:color="000000"/>
              <w:right w:val="single" w:sz="8" w:space="0" w:color="000000"/>
            </w:tcBorders>
          </w:tcPr>
          <w:p w14:paraId="0CAF5E77" w14:textId="77777777" w:rsidR="00365339" w:rsidRPr="00FD3A53" w:rsidRDefault="00365339" w:rsidP="00EC660C">
            <w:pPr>
              <w:spacing w:before="8"/>
              <w:ind w:left="1469" w:right="1171"/>
              <w:jc w:val="center"/>
              <w:rPr>
                <w:rFonts w:ascii="Calibri" w:eastAsia="Calibri" w:hAnsi="Calibri" w:cs="Calibri"/>
                <w:sz w:val="16"/>
                <w:szCs w:val="16"/>
              </w:rPr>
            </w:pPr>
            <w:r w:rsidRPr="00FD3A53">
              <w:rPr>
                <w:rFonts w:ascii="Calibri" w:eastAsia="Calibri" w:hAnsi="Calibri" w:cs="Calibri"/>
                <w:b/>
                <w:bCs/>
                <w:spacing w:val="-1"/>
                <w:sz w:val="16"/>
                <w:szCs w:val="16"/>
              </w:rPr>
              <w:t>Fa</w:t>
            </w:r>
            <w:r w:rsidRPr="00FD3A53">
              <w:rPr>
                <w:rFonts w:ascii="Calibri" w:eastAsia="Calibri" w:hAnsi="Calibri" w:cs="Calibri"/>
                <w:b/>
                <w:bCs/>
                <w:spacing w:val="1"/>
                <w:sz w:val="16"/>
                <w:szCs w:val="16"/>
              </w:rPr>
              <w:t>l</w:t>
            </w:r>
            <w:r w:rsidRPr="00FD3A53">
              <w:rPr>
                <w:rFonts w:ascii="Calibri" w:eastAsia="Calibri" w:hAnsi="Calibri" w:cs="Calibri"/>
                <w:b/>
                <w:bCs/>
                <w:sz w:val="16"/>
                <w:szCs w:val="16"/>
              </w:rPr>
              <w:t>l</w:t>
            </w:r>
            <w:r w:rsidRPr="00FD3A53">
              <w:rPr>
                <w:rFonts w:ascii="Calibri" w:eastAsia="Calibri" w:hAnsi="Calibri" w:cs="Calibri"/>
                <w:b/>
                <w:bCs/>
                <w:spacing w:val="-1"/>
                <w:sz w:val="16"/>
                <w:szCs w:val="16"/>
              </w:rPr>
              <w:t xml:space="preserve"> </w:t>
            </w:r>
            <w:r w:rsidRPr="00FD3A53">
              <w:rPr>
                <w:rFonts w:ascii="Calibri" w:eastAsia="Calibri" w:hAnsi="Calibri" w:cs="Calibri"/>
                <w:b/>
                <w:bCs/>
                <w:spacing w:val="1"/>
                <w:sz w:val="16"/>
                <w:szCs w:val="16"/>
              </w:rPr>
              <w:t>(</w:t>
            </w:r>
            <w:r w:rsidRPr="00FD3A53">
              <w:rPr>
                <w:rFonts w:ascii="Calibri" w:eastAsia="Calibri" w:hAnsi="Calibri" w:cs="Calibri"/>
                <w:b/>
                <w:bCs/>
                <w:sz w:val="16"/>
                <w:szCs w:val="16"/>
              </w:rPr>
              <w:t>8</w:t>
            </w:r>
            <w:r w:rsidRPr="00FD3A53">
              <w:rPr>
                <w:rFonts w:ascii="Calibri" w:eastAsia="Calibri" w:hAnsi="Calibri" w:cs="Calibri"/>
                <w:b/>
                <w:bCs/>
                <w:spacing w:val="-1"/>
                <w:sz w:val="16"/>
                <w:szCs w:val="16"/>
              </w:rPr>
              <w:t xml:space="preserve"> </w:t>
            </w:r>
            <w:r w:rsidRPr="00FD3A53">
              <w:rPr>
                <w:rFonts w:ascii="Calibri" w:eastAsia="Calibri" w:hAnsi="Calibri" w:cs="Calibri"/>
                <w:b/>
                <w:bCs/>
                <w:spacing w:val="1"/>
                <w:sz w:val="16"/>
                <w:szCs w:val="16"/>
              </w:rPr>
              <w:t>cr</w:t>
            </w:r>
            <w:r w:rsidRPr="00FD3A53">
              <w:rPr>
                <w:rFonts w:ascii="Calibri" w:eastAsia="Calibri" w:hAnsi="Calibri" w:cs="Calibri"/>
                <w:b/>
                <w:bCs/>
                <w:spacing w:val="-1"/>
                <w:sz w:val="16"/>
                <w:szCs w:val="16"/>
              </w:rPr>
              <w:t>ed</w:t>
            </w:r>
            <w:r w:rsidRPr="00FD3A53">
              <w:rPr>
                <w:rFonts w:ascii="Calibri" w:eastAsia="Calibri" w:hAnsi="Calibri" w:cs="Calibri"/>
                <w:b/>
                <w:bCs/>
                <w:spacing w:val="1"/>
                <w:sz w:val="16"/>
                <w:szCs w:val="16"/>
              </w:rPr>
              <w:t>i</w:t>
            </w:r>
            <w:r w:rsidRPr="00FD3A53">
              <w:rPr>
                <w:rFonts w:ascii="Calibri" w:eastAsia="Calibri" w:hAnsi="Calibri" w:cs="Calibri"/>
                <w:b/>
                <w:bCs/>
                <w:sz w:val="16"/>
                <w:szCs w:val="16"/>
              </w:rPr>
              <w:t>t</w:t>
            </w:r>
            <w:r w:rsidRPr="00FD3A53">
              <w:rPr>
                <w:rFonts w:ascii="Calibri" w:eastAsia="Calibri" w:hAnsi="Calibri" w:cs="Calibri"/>
                <w:b/>
                <w:bCs/>
                <w:spacing w:val="1"/>
                <w:sz w:val="16"/>
                <w:szCs w:val="16"/>
              </w:rPr>
              <w:t>s</w:t>
            </w:r>
            <w:r w:rsidRPr="00FD3A53">
              <w:rPr>
                <w:rFonts w:ascii="Calibri" w:eastAsia="Calibri" w:hAnsi="Calibri" w:cs="Calibri"/>
                <w:b/>
                <w:bCs/>
                <w:sz w:val="16"/>
                <w:szCs w:val="16"/>
              </w:rPr>
              <w:t>)</w:t>
            </w:r>
          </w:p>
        </w:tc>
        <w:tc>
          <w:tcPr>
            <w:tcW w:w="3240" w:type="dxa"/>
            <w:tcBorders>
              <w:top w:val="single" w:sz="8" w:space="0" w:color="000000"/>
              <w:left w:val="single" w:sz="8" w:space="0" w:color="000000"/>
              <w:bottom w:val="single" w:sz="8" w:space="0" w:color="000000"/>
              <w:right w:val="single" w:sz="8" w:space="0" w:color="000000"/>
            </w:tcBorders>
          </w:tcPr>
          <w:p w14:paraId="3EC7BB85" w14:textId="77777777" w:rsidR="00365339" w:rsidRPr="00FD3A53" w:rsidRDefault="00365339" w:rsidP="00EC660C">
            <w:pPr>
              <w:spacing w:before="8"/>
              <w:ind w:left="1376" w:right="-20"/>
              <w:rPr>
                <w:rFonts w:ascii="Calibri" w:eastAsia="Calibri" w:hAnsi="Calibri" w:cs="Calibri"/>
                <w:sz w:val="16"/>
                <w:szCs w:val="16"/>
              </w:rPr>
            </w:pPr>
            <w:r w:rsidRPr="00FD3A53">
              <w:rPr>
                <w:rFonts w:ascii="Calibri" w:eastAsia="Calibri" w:hAnsi="Calibri" w:cs="Calibri"/>
                <w:b/>
                <w:bCs/>
                <w:spacing w:val="-1"/>
                <w:sz w:val="16"/>
                <w:szCs w:val="16"/>
              </w:rPr>
              <w:t>Sp</w:t>
            </w:r>
            <w:r w:rsidRPr="00FD3A53">
              <w:rPr>
                <w:rFonts w:ascii="Calibri" w:eastAsia="Calibri" w:hAnsi="Calibri" w:cs="Calibri"/>
                <w:b/>
                <w:bCs/>
                <w:spacing w:val="1"/>
                <w:sz w:val="16"/>
                <w:szCs w:val="16"/>
              </w:rPr>
              <w:t>ri</w:t>
            </w:r>
            <w:r w:rsidRPr="00FD3A53">
              <w:rPr>
                <w:rFonts w:ascii="Calibri" w:eastAsia="Calibri" w:hAnsi="Calibri" w:cs="Calibri"/>
                <w:b/>
                <w:bCs/>
                <w:spacing w:val="-1"/>
                <w:sz w:val="16"/>
                <w:szCs w:val="16"/>
              </w:rPr>
              <w:t>n</w:t>
            </w:r>
            <w:r w:rsidRPr="00FD3A53">
              <w:rPr>
                <w:rFonts w:ascii="Calibri" w:eastAsia="Calibri" w:hAnsi="Calibri" w:cs="Calibri"/>
                <w:b/>
                <w:bCs/>
                <w:sz w:val="16"/>
                <w:szCs w:val="16"/>
              </w:rPr>
              <w:t>g</w:t>
            </w:r>
            <w:r w:rsidRPr="00FD3A53">
              <w:rPr>
                <w:rFonts w:ascii="Calibri" w:eastAsia="Calibri" w:hAnsi="Calibri" w:cs="Calibri"/>
                <w:b/>
                <w:bCs/>
                <w:spacing w:val="-1"/>
                <w:sz w:val="16"/>
                <w:szCs w:val="16"/>
              </w:rPr>
              <w:t xml:space="preserve"> </w:t>
            </w:r>
            <w:r w:rsidRPr="00FD3A53">
              <w:rPr>
                <w:rFonts w:ascii="Calibri" w:eastAsia="Calibri" w:hAnsi="Calibri" w:cs="Calibri"/>
                <w:b/>
                <w:bCs/>
                <w:spacing w:val="1"/>
                <w:sz w:val="16"/>
                <w:szCs w:val="16"/>
              </w:rPr>
              <w:t>(</w:t>
            </w:r>
            <w:r w:rsidRPr="00FD3A53">
              <w:rPr>
                <w:rFonts w:ascii="Calibri" w:eastAsia="Calibri" w:hAnsi="Calibri" w:cs="Calibri"/>
                <w:b/>
                <w:bCs/>
                <w:sz w:val="16"/>
                <w:szCs w:val="16"/>
              </w:rPr>
              <w:t>6</w:t>
            </w:r>
            <w:r w:rsidRPr="00FD3A53">
              <w:rPr>
                <w:rFonts w:ascii="Calibri" w:eastAsia="Calibri" w:hAnsi="Calibri" w:cs="Calibri"/>
                <w:b/>
                <w:bCs/>
                <w:spacing w:val="-1"/>
                <w:sz w:val="16"/>
                <w:szCs w:val="16"/>
              </w:rPr>
              <w:t xml:space="preserve"> </w:t>
            </w:r>
            <w:r w:rsidRPr="00FD3A53">
              <w:rPr>
                <w:rFonts w:ascii="Calibri" w:eastAsia="Calibri" w:hAnsi="Calibri" w:cs="Calibri"/>
                <w:b/>
                <w:bCs/>
                <w:spacing w:val="1"/>
                <w:sz w:val="16"/>
                <w:szCs w:val="16"/>
              </w:rPr>
              <w:t>cr</w:t>
            </w:r>
            <w:r w:rsidRPr="00FD3A53">
              <w:rPr>
                <w:rFonts w:ascii="Calibri" w:eastAsia="Calibri" w:hAnsi="Calibri" w:cs="Calibri"/>
                <w:b/>
                <w:bCs/>
                <w:spacing w:val="-1"/>
                <w:sz w:val="16"/>
                <w:szCs w:val="16"/>
              </w:rPr>
              <w:t>ed</w:t>
            </w:r>
            <w:r w:rsidRPr="00FD3A53">
              <w:rPr>
                <w:rFonts w:ascii="Calibri" w:eastAsia="Calibri" w:hAnsi="Calibri" w:cs="Calibri"/>
                <w:b/>
                <w:bCs/>
                <w:spacing w:val="1"/>
                <w:sz w:val="16"/>
                <w:szCs w:val="16"/>
              </w:rPr>
              <w:t>i</w:t>
            </w:r>
            <w:r w:rsidRPr="00FD3A53">
              <w:rPr>
                <w:rFonts w:ascii="Calibri" w:eastAsia="Calibri" w:hAnsi="Calibri" w:cs="Calibri"/>
                <w:b/>
                <w:bCs/>
                <w:sz w:val="16"/>
                <w:szCs w:val="16"/>
              </w:rPr>
              <w:t>t</w:t>
            </w:r>
            <w:r w:rsidRPr="00FD3A53">
              <w:rPr>
                <w:rFonts w:ascii="Calibri" w:eastAsia="Calibri" w:hAnsi="Calibri" w:cs="Calibri"/>
                <w:b/>
                <w:bCs/>
                <w:spacing w:val="1"/>
                <w:sz w:val="16"/>
                <w:szCs w:val="16"/>
              </w:rPr>
              <w:t>s</w:t>
            </w:r>
            <w:r w:rsidRPr="00FD3A53">
              <w:rPr>
                <w:rFonts w:ascii="Calibri" w:eastAsia="Calibri" w:hAnsi="Calibri" w:cs="Calibri"/>
                <w:b/>
                <w:bCs/>
                <w:sz w:val="16"/>
                <w:szCs w:val="16"/>
              </w:rPr>
              <w:t>)</w:t>
            </w:r>
          </w:p>
        </w:tc>
        <w:tc>
          <w:tcPr>
            <w:tcW w:w="2030" w:type="dxa"/>
            <w:tcBorders>
              <w:top w:val="single" w:sz="8" w:space="0" w:color="000000"/>
              <w:left w:val="single" w:sz="8" w:space="0" w:color="000000"/>
              <w:bottom w:val="single" w:sz="8" w:space="0" w:color="000000"/>
              <w:right w:val="single" w:sz="8" w:space="0" w:color="000000"/>
            </w:tcBorders>
          </w:tcPr>
          <w:p w14:paraId="0F71B150" w14:textId="77777777" w:rsidR="00365339" w:rsidRPr="00FD3A53" w:rsidRDefault="00365339" w:rsidP="00EC660C">
            <w:pPr>
              <w:spacing w:line="255" w:lineRule="exact"/>
              <w:ind w:left="332" w:right="540" w:hanging="332"/>
              <w:jc w:val="center"/>
              <w:rPr>
                <w:rFonts w:ascii="Calibri" w:eastAsia="Calibri" w:hAnsi="Calibri" w:cs="Calibri"/>
                <w:sz w:val="16"/>
                <w:szCs w:val="16"/>
              </w:rPr>
            </w:pPr>
            <w:r w:rsidRPr="00FD3A53">
              <w:rPr>
                <w:rFonts w:ascii="Calibri" w:eastAsia="Calibri" w:hAnsi="Calibri" w:cs="Calibri"/>
                <w:b/>
                <w:bCs/>
                <w:spacing w:val="-1"/>
                <w:position w:val="1"/>
                <w:sz w:val="16"/>
                <w:szCs w:val="16"/>
              </w:rPr>
              <w:t>Su</w:t>
            </w:r>
            <w:r w:rsidRPr="00FD3A53">
              <w:rPr>
                <w:rFonts w:ascii="Calibri" w:eastAsia="Calibri" w:hAnsi="Calibri" w:cs="Calibri"/>
                <w:b/>
                <w:bCs/>
                <w:position w:val="1"/>
                <w:sz w:val="16"/>
                <w:szCs w:val="16"/>
              </w:rPr>
              <w:t>mm</w:t>
            </w:r>
            <w:r w:rsidRPr="00FD3A53">
              <w:rPr>
                <w:rFonts w:ascii="Calibri" w:eastAsia="Calibri" w:hAnsi="Calibri" w:cs="Calibri"/>
                <w:b/>
                <w:bCs/>
                <w:spacing w:val="-1"/>
                <w:position w:val="1"/>
                <w:sz w:val="16"/>
                <w:szCs w:val="16"/>
              </w:rPr>
              <w:t>e</w:t>
            </w:r>
            <w:r w:rsidRPr="00FD3A53">
              <w:rPr>
                <w:rFonts w:ascii="Calibri" w:eastAsia="Calibri" w:hAnsi="Calibri" w:cs="Calibri"/>
                <w:b/>
                <w:bCs/>
                <w:position w:val="1"/>
                <w:sz w:val="16"/>
                <w:szCs w:val="16"/>
              </w:rPr>
              <w:t>r</w:t>
            </w:r>
            <w:r w:rsidRPr="00FD3A53">
              <w:rPr>
                <w:rFonts w:ascii="Calibri" w:eastAsia="Calibri" w:hAnsi="Calibri" w:cs="Calibri"/>
                <w:b/>
                <w:bCs/>
                <w:spacing w:val="1"/>
                <w:position w:val="1"/>
                <w:sz w:val="16"/>
                <w:szCs w:val="16"/>
              </w:rPr>
              <w:t xml:space="preserve"> I/II</w:t>
            </w:r>
          </w:p>
        </w:tc>
      </w:tr>
      <w:tr w:rsidR="00365339" w14:paraId="5302DBAF" w14:textId="77777777" w:rsidTr="00365339">
        <w:trPr>
          <w:gridAfter w:val="1"/>
          <w:wAfter w:w="20" w:type="dxa"/>
          <w:trHeight w:hRule="exact" w:val="1298"/>
        </w:trPr>
        <w:tc>
          <w:tcPr>
            <w:tcW w:w="4860" w:type="dxa"/>
            <w:gridSpan w:val="2"/>
            <w:tcBorders>
              <w:top w:val="single" w:sz="8" w:space="0" w:color="000000"/>
              <w:left w:val="single" w:sz="8" w:space="0" w:color="000000"/>
              <w:bottom w:val="single" w:sz="8" w:space="0" w:color="000000"/>
              <w:right w:val="single" w:sz="8" w:space="0" w:color="000000"/>
            </w:tcBorders>
          </w:tcPr>
          <w:p w14:paraId="3FB99FCF" w14:textId="77777777" w:rsidR="00365339" w:rsidRDefault="00365339" w:rsidP="00EC660C">
            <w:pPr>
              <w:spacing w:before="8" w:line="271" w:lineRule="auto"/>
              <w:ind w:left="177" w:right="158" w:firstLine="3"/>
              <w:rPr>
                <w:rFonts w:ascii="Calibri" w:eastAsia="Calibri" w:hAnsi="Calibri" w:cs="Calibri"/>
                <w:sz w:val="16"/>
                <w:szCs w:val="16"/>
              </w:rPr>
            </w:pPr>
            <w:r w:rsidRPr="00FD3A53">
              <w:rPr>
                <w:rFonts w:ascii="Calibri" w:eastAsia="Calibri" w:hAnsi="Calibri" w:cs="Calibri"/>
                <w:b/>
                <w:bCs/>
                <w:sz w:val="16"/>
                <w:szCs w:val="16"/>
              </w:rPr>
              <w:t xml:space="preserve">PM </w:t>
            </w:r>
            <w:r w:rsidRPr="00FD3A53">
              <w:rPr>
                <w:rFonts w:ascii="Calibri" w:eastAsia="Calibri" w:hAnsi="Calibri" w:cs="Calibri"/>
                <w:b/>
                <w:bCs/>
                <w:spacing w:val="1"/>
                <w:sz w:val="16"/>
                <w:szCs w:val="16"/>
              </w:rPr>
              <w:t>814</w:t>
            </w:r>
            <w:r w:rsidRPr="00FD3A53">
              <w:rPr>
                <w:rFonts w:ascii="Calibri" w:eastAsia="Calibri" w:hAnsi="Calibri" w:cs="Calibri"/>
                <w:b/>
                <w:bCs/>
                <w:sz w:val="16"/>
                <w:szCs w:val="16"/>
              </w:rPr>
              <w:t>:</w:t>
            </w:r>
            <w:r w:rsidRPr="00FD3A53">
              <w:rPr>
                <w:rFonts w:ascii="Calibri" w:eastAsia="Calibri" w:hAnsi="Calibri" w:cs="Calibri"/>
                <w:b/>
                <w:bCs/>
                <w:spacing w:val="-3"/>
                <w:sz w:val="16"/>
                <w:szCs w:val="16"/>
              </w:rPr>
              <w:t xml:space="preserve"> </w:t>
            </w:r>
            <w:r w:rsidRPr="00FD3A53">
              <w:rPr>
                <w:rFonts w:ascii="Calibri" w:eastAsia="Calibri" w:hAnsi="Calibri" w:cs="Calibri"/>
                <w:sz w:val="16"/>
                <w:szCs w:val="16"/>
              </w:rPr>
              <w:t>C</w:t>
            </w:r>
            <w:r w:rsidRPr="00FD3A53">
              <w:rPr>
                <w:rFonts w:ascii="Calibri" w:eastAsia="Calibri" w:hAnsi="Calibri" w:cs="Calibri"/>
                <w:spacing w:val="1"/>
                <w:sz w:val="16"/>
                <w:szCs w:val="16"/>
              </w:rPr>
              <w:t>o</w:t>
            </w:r>
            <w:r w:rsidRPr="00FD3A53">
              <w:rPr>
                <w:rFonts w:ascii="Calibri" w:eastAsia="Calibri" w:hAnsi="Calibri" w:cs="Calibri"/>
                <w:spacing w:val="-1"/>
                <w:sz w:val="16"/>
                <w:szCs w:val="16"/>
              </w:rPr>
              <w:t>n</w:t>
            </w:r>
            <w:r w:rsidRPr="00FD3A53">
              <w:rPr>
                <w:rFonts w:ascii="Calibri" w:eastAsia="Calibri" w:hAnsi="Calibri" w:cs="Calibri"/>
                <w:sz w:val="16"/>
                <w:szCs w:val="16"/>
              </w:rPr>
              <w:t>t</w:t>
            </w:r>
            <w:r w:rsidRPr="00FD3A53">
              <w:rPr>
                <w:rFonts w:ascii="Calibri" w:eastAsia="Calibri" w:hAnsi="Calibri" w:cs="Calibri"/>
                <w:spacing w:val="1"/>
                <w:sz w:val="16"/>
                <w:szCs w:val="16"/>
              </w:rPr>
              <w:t>em</w:t>
            </w:r>
            <w:r w:rsidRPr="00FD3A53">
              <w:rPr>
                <w:rFonts w:ascii="Calibri" w:eastAsia="Calibri" w:hAnsi="Calibri" w:cs="Calibri"/>
                <w:spacing w:val="-1"/>
                <w:sz w:val="16"/>
                <w:szCs w:val="16"/>
              </w:rPr>
              <w:t>po</w:t>
            </w:r>
            <w:r w:rsidRPr="00FD3A53">
              <w:rPr>
                <w:rFonts w:ascii="Calibri" w:eastAsia="Calibri" w:hAnsi="Calibri" w:cs="Calibri"/>
                <w:sz w:val="16"/>
                <w:szCs w:val="16"/>
              </w:rPr>
              <w:t>rary</w:t>
            </w:r>
            <w:r w:rsidRPr="00FD3A53">
              <w:rPr>
                <w:rFonts w:ascii="Calibri" w:eastAsia="Calibri" w:hAnsi="Calibri" w:cs="Calibri"/>
                <w:spacing w:val="-5"/>
                <w:sz w:val="16"/>
                <w:szCs w:val="16"/>
              </w:rPr>
              <w:t xml:space="preserve"> </w:t>
            </w:r>
            <w:r w:rsidRPr="00FD3A53">
              <w:rPr>
                <w:rFonts w:ascii="Calibri" w:eastAsia="Calibri" w:hAnsi="Calibri" w:cs="Calibri"/>
                <w:sz w:val="16"/>
                <w:szCs w:val="16"/>
              </w:rPr>
              <w:t>T</w:t>
            </w:r>
            <w:r w:rsidRPr="00FD3A53">
              <w:rPr>
                <w:rFonts w:ascii="Calibri" w:eastAsia="Calibri" w:hAnsi="Calibri" w:cs="Calibri"/>
                <w:spacing w:val="-1"/>
                <w:sz w:val="16"/>
                <w:szCs w:val="16"/>
              </w:rPr>
              <w:t>h</w:t>
            </w:r>
            <w:r w:rsidRPr="00FD3A53">
              <w:rPr>
                <w:rFonts w:ascii="Calibri" w:eastAsia="Calibri" w:hAnsi="Calibri" w:cs="Calibri"/>
                <w:spacing w:val="1"/>
                <w:sz w:val="16"/>
                <w:szCs w:val="16"/>
              </w:rPr>
              <w:t>eo</w:t>
            </w:r>
            <w:r w:rsidRPr="00FD3A53">
              <w:rPr>
                <w:rFonts w:ascii="Calibri" w:eastAsia="Calibri" w:hAnsi="Calibri" w:cs="Calibri"/>
                <w:sz w:val="16"/>
                <w:szCs w:val="16"/>
              </w:rPr>
              <w:t>r</w:t>
            </w:r>
            <w:r w:rsidRPr="00FD3A53">
              <w:rPr>
                <w:rFonts w:ascii="Calibri" w:eastAsia="Calibri" w:hAnsi="Calibri" w:cs="Calibri"/>
                <w:spacing w:val="1"/>
                <w:sz w:val="16"/>
                <w:szCs w:val="16"/>
              </w:rPr>
              <w:t>e</w:t>
            </w:r>
            <w:r w:rsidRPr="00FD3A53">
              <w:rPr>
                <w:rFonts w:ascii="Calibri" w:eastAsia="Calibri" w:hAnsi="Calibri" w:cs="Calibri"/>
                <w:sz w:val="16"/>
                <w:szCs w:val="16"/>
              </w:rPr>
              <w:t>tical</w:t>
            </w:r>
            <w:r w:rsidRPr="00FD3A53">
              <w:rPr>
                <w:rFonts w:ascii="Calibri" w:eastAsia="Calibri" w:hAnsi="Calibri" w:cs="Calibri"/>
                <w:spacing w:val="-9"/>
                <w:sz w:val="16"/>
                <w:szCs w:val="16"/>
              </w:rPr>
              <w:t xml:space="preserve"> </w:t>
            </w:r>
            <w:r w:rsidRPr="00FD3A53">
              <w:rPr>
                <w:rFonts w:ascii="Calibri" w:eastAsia="Calibri" w:hAnsi="Calibri" w:cs="Calibri"/>
                <w:sz w:val="16"/>
                <w:szCs w:val="16"/>
              </w:rPr>
              <w:t>a</w:t>
            </w:r>
            <w:r w:rsidRPr="00FD3A53">
              <w:rPr>
                <w:rFonts w:ascii="Calibri" w:eastAsia="Calibri" w:hAnsi="Calibri" w:cs="Calibri"/>
                <w:spacing w:val="-1"/>
                <w:sz w:val="16"/>
                <w:szCs w:val="16"/>
              </w:rPr>
              <w:t>n</w:t>
            </w:r>
            <w:r w:rsidRPr="00FD3A53">
              <w:rPr>
                <w:rFonts w:ascii="Calibri" w:eastAsia="Calibri" w:hAnsi="Calibri" w:cs="Calibri"/>
                <w:sz w:val="16"/>
                <w:szCs w:val="16"/>
              </w:rPr>
              <w:t>d E</w:t>
            </w:r>
            <w:r w:rsidRPr="00FD3A53">
              <w:rPr>
                <w:rFonts w:ascii="Calibri" w:eastAsia="Calibri" w:hAnsi="Calibri" w:cs="Calibri"/>
                <w:spacing w:val="1"/>
                <w:sz w:val="16"/>
                <w:szCs w:val="16"/>
              </w:rPr>
              <w:t>m</w:t>
            </w:r>
            <w:r w:rsidRPr="00FD3A53">
              <w:rPr>
                <w:rFonts w:ascii="Calibri" w:eastAsia="Calibri" w:hAnsi="Calibri" w:cs="Calibri"/>
                <w:spacing w:val="-1"/>
                <w:sz w:val="16"/>
                <w:szCs w:val="16"/>
              </w:rPr>
              <w:t>p</w:t>
            </w:r>
            <w:r w:rsidRPr="00FD3A53">
              <w:rPr>
                <w:rFonts w:ascii="Calibri" w:eastAsia="Calibri" w:hAnsi="Calibri" w:cs="Calibri"/>
                <w:sz w:val="16"/>
                <w:szCs w:val="16"/>
              </w:rPr>
              <w:t>irical</w:t>
            </w:r>
            <w:r w:rsidRPr="00FD3A53">
              <w:rPr>
                <w:rFonts w:ascii="Calibri" w:eastAsia="Calibri" w:hAnsi="Calibri" w:cs="Calibri"/>
                <w:spacing w:val="-4"/>
                <w:sz w:val="16"/>
                <w:szCs w:val="16"/>
              </w:rPr>
              <w:t xml:space="preserve"> </w:t>
            </w:r>
            <w:r w:rsidRPr="00FD3A53">
              <w:rPr>
                <w:rFonts w:ascii="Calibri" w:eastAsia="Calibri" w:hAnsi="Calibri" w:cs="Calibri"/>
                <w:sz w:val="16"/>
                <w:szCs w:val="16"/>
              </w:rPr>
              <w:t>Iss</w:t>
            </w:r>
            <w:r w:rsidRPr="00FD3A53">
              <w:rPr>
                <w:rFonts w:ascii="Calibri" w:eastAsia="Calibri" w:hAnsi="Calibri" w:cs="Calibri"/>
                <w:spacing w:val="-1"/>
                <w:sz w:val="16"/>
                <w:szCs w:val="16"/>
              </w:rPr>
              <w:t>u</w:t>
            </w:r>
            <w:r w:rsidRPr="00FD3A53">
              <w:rPr>
                <w:rFonts w:ascii="Calibri" w:eastAsia="Calibri" w:hAnsi="Calibri" w:cs="Calibri"/>
                <w:spacing w:val="1"/>
                <w:sz w:val="16"/>
                <w:szCs w:val="16"/>
              </w:rPr>
              <w:t>e</w:t>
            </w:r>
            <w:r w:rsidRPr="00FD3A53">
              <w:rPr>
                <w:rFonts w:ascii="Calibri" w:eastAsia="Calibri" w:hAnsi="Calibri" w:cs="Calibri"/>
                <w:sz w:val="16"/>
                <w:szCs w:val="16"/>
              </w:rPr>
              <w:t>s</w:t>
            </w:r>
            <w:r w:rsidRPr="00FD3A53">
              <w:rPr>
                <w:rFonts w:ascii="Calibri" w:eastAsia="Calibri" w:hAnsi="Calibri" w:cs="Calibri"/>
                <w:spacing w:val="-6"/>
                <w:sz w:val="16"/>
                <w:szCs w:val="16"/>
              </w:rPr>
              <w:t xml:space="preserve"> </w:t>
            </w:r>
            <w:r w:rsidRPr="00FD3A53">
              <w:rPr>
                <w:rFonts w:ascii="Calibri" w:eastAsia="Calibri" w:hAnsi="Calibri" w:cs="Calibri"/>
                <w:sz w:val="16"/>
                <w:szCs w:val="16"/>
              </w:rPr>
              <w:t xml:space="preserve">in </w:t>
            </w:r>
            <w:r w:rsidRPr="00FD3A53">
              <w:rPr>
                <w:rFonts w:ascii="Calibri" w:eastAsia="Calibri" w:hAnsi="Calibri" w:cs="Calibri"/>
                <w:spacing w:val="-1"/>
                <w:sz w:val="16"/>
                <w:szCs w:val="16"/>
              </w:rPr>
              <w:t>H</w:t>
            </w:r>
            <w:r w:rsidRPr="00FD3A53">
              <w:rPr>
                <w:rFonts w:ascii="Calibri" w:eastAsia="Calibri" w:hAnsi="Calibri" w:cs="Calibri"/>
                <w:spacing w:val="1"/>
                <w:sz w:val="16"/>
                <w:szCs w:val="16"/>
              </w:rPr>
              <w:t>e</w:t>
            </w:r>
            <w:r w:rsidRPr="00FD3A53">
              <w:rPr>
                <w:rFonts w:ascii="Calibri" w:eastAsia="Calibri" w:hAnsi="Calibri" w:cs="Calibri"/>
                <w:sz w:val="16"/>
                <w:szCs w:val="16"/>
              </w:rPr>
              <w:t>alth</w:t>
            </w:r>
            <w:r w:rsidRPr="00FD3A53">
              <w:rPr>
                <w:rFonts w:ascii="Calibri" w:eastAsia="Calibri" w:hAnsi="Calibri" w:cs="Calibri"/>
                <w:spacing w:val="-3"/>
                <w:sz w:val="16"/>
                <w:szCs w:val="16"/>
              </w:rPr>
              <w:t xml:space="preserve"> </w:t>
            </w:r>
            <w:r w:rsidRPr="00FD3A53">
              <w:rPr>
                <w:rFonts w:ascii="Calibri" w:eastAsia="Calibri" w:hAnsi="Calibri" w:cs="Calibri"/>
                <w:spacing w:val="-1"/>
                <w:sz w:val="16"/>
                <w:szCs w:val="16"/>
              </w:rPr>
              <w:t>S</w:t>
            </w:r>
            <w:r w:rsidRPr="00FD3A53">
              <w:rPr>
                <w:rFonts w:ascii="Calibri" w:eastAsia="Calibri" w:hAnsi="Calibri" w:cs="Calibri"/>
                <w:spacing w:val="1"/>
                <w:sz w:val="16"/>
                <w:szCs w:val="16"/>
              </w:rPr>
              <w:t>e</w:t>
            </w:r>
            <w:r w:rsidRPr="00FD3A53">
              <w:rPr>
                <w:rFonts w:ascii="Calibri" w:eastAsia="Calibri" w:hAnsi="Calibri" w:cs="Calibri"/>
                <w:sz w:val="16"/>
                <w:szCs w:val="16"/>
              </w:rPr>
              <w:t>r</w:t>
            </w:r>
            <w:r w:rsidRPr="00FD3A53">
              <w:rPr>
                <w:rFonts w:ascii="Calibri" w:eastAsia="Calibri" w:hAnsi="Calibri" w:cs="Calibri"/>
                <w:spacing w:val="1"/>
                <w:sz w:val="16"/>
                <w:szCs w:val="16"/>
              </w:rPr>
              <w:t>v</w:t>
            </w:r>
            <w:r w:rsidRPr="00FD3A53">
              <w:rPr>
                <w:rFonts w:ascii="Calibri" w:eastAsia="Calibri" w:hAnsi="Calibri" w:cs="Calibri"/>
                <w:sz w:val="16"/>
                <w:szCs w:val="16"/>
              </w:rPr>
              <w:t>ic</w:t>
            </w:r>
            <w:r w:rsidRPr="00FD3A53">
              <w:rPr>
                <w:rFonts w:ascii="Calibri" w:eastAsia="Calibri" w:hAnsi="Calibri" w:cs="Calibri"/>
                <w:spacing w:val="1"/>
                <w:sz w:val="16"/>
                <w:szCs w:val="16"/>
              </w:rPr>
              <w:t>e</w:t>
            </w:r>
            <w:r w:rsidRPr="00FD3A53">
              <w:rPr>
                <w:rFonts w:ascii="Calibri" w:eastAsia="Calibri" w:hAnsi="Calibri" w:cs="Calibri"/>
                <w:sz w:val="16"/>
                <w:szCs w:val="16"/>
              </w:rPr>
              <w:t>s</w:t>
            </w:r>
            <w:r w:rsidRPr="00FD3A53">
              <w:rPr>
                <w:rFonts w:ascii="Calibri" w:eastAsia="Calibri" w:hAnsi="Calibri" w:cs="Calibri"/>
                <w:spacing w:val="-6"/>
                <w:sz w:val="16"/>
                <w:szCs w:val="16"/>
              </w:rPr>
              <w:t xml:space="preserve"> </w:t>
            </w:r>
            <w:r w:rsidRPr="00FD3A53">
              <w:rPr>
                <w:rFonts w:ascii="Calibri" w:eastAsia="Calibri" w:hAnsi="Calibri" w:cs="Calibri"/>
                <w:sz w:val="16"/>
                <w:szCs w:val="16"/>
              </w:rPr>
              <w:t>R</w:t>
            </w:r>
            <w:r w:rsidRPr="00FD3A53">
              <w:rPr>
                <w:rFonts w:ascii="Calibri" w:eastAsia="Calibri" w:hAnsi="Calibri" w:cs="Calibri"/>
                <w:spacing w:val="1"/>
                <w:sz w:val="16"/>
                <w:szCs w:val="16"/>
              </w:rPr>
              <w:t>e</w:t>
            </w:r>
            <w:r w:rsidRPr="00FD3A53">
              <w:rPr>
                <w:rFonts w:ascii="Calibri" w:eastAsia="Calibri" w:hAnsi="Calibri" w:cs="Calibri"/>
                <w:sz w:val="16"/>
                <w:szCs w:val="16"/>
              </w:rPr>
              <w:t>s</w:t>
            </w:r>
            <w:r w:rsidRPr="00FD3A53">
              <w:rPr>
                <w:rFonts w:ascii="Calibri" w:eastAsia="Calibri" w:hAnsi="Calibri" w:cs="Calibri"/>
                <w:spacing w:val="1"/>
                <w:sz w:val="16"/>
                <w:szCs w:val="16"/>
              </w:rPr>
              <w:t>e</w:t>
            </w:r>
            <w:r w:rsidRPr="00FD3A53">
              <w:rPr>
                <w:rFonts w:ascii="Calibri" w:eastAsia="Calibri" w:hAnsi="Calibri" w:cs="Calibri"/>
                <w:sz w:val="16"/>
                <w:szCs w:val="16"/>
              </w:rPr>
              <w:t>arch (</w:t>
            </w:r>
            <w:r w:rsidRPr="00FD3A53">
              <w:rPr>
                <w:rFonts w:ascii="Calibri" w:eastAsia="Calibri" w:hAnsi="Calibri" w:cs="Calibri"/>
                <w:spacing w:val="1"/>
                <w:sz w:val="16"/>
                <w:szCs w:val="16"/>
              </w:rPr>
              <w:t>4</w:t>
            </w:r>
            <w:r w:rsidRPr="00FD3A53">
              <w:rPr>
                <w:rFonts w:ascii="Calibri" w:eastAsia="Calibri" w:hAnsi="Calibri" w:cs="Calibri"/>
                <w:sz w:val="16"/>
                <w:szCs w:val="16"/>
              </w:rPr>
              <w:t>)</w:t>
            </w:r>
          </w:p>
          <w:p w14:paraId="4F349F91" w14:textId="77777777" w:rsidR="00365339" w:rsidRPr="00FD3A53" w:rsidRDefault="00365339" w:rsidP="00EC660C">
            <w:pPr>
              <w:spacing w:before="8" w:line="271" w:lineRule="auto"/>
              <w:ind w:left="177" w:right="158" w:firstLine="3"/>
              <w:rPr>
                <w:rFonts w:ascii="Calibri" w:eastAsia="Calibri" w:hAnsi="Calibri" w:cs="Calibri"/>
                <w:sz w:val="16"/>
                <w:szCs w:val="16"/>
              </w:rPr>
            </w:pPr>
            <w:r w:rsidRPr="00FD3A53">
              <w:rPr>
                <w:rFonts w:ascii="Calibri" w:eastAsia="Calibri" w:hAnsi="Calibri" w:cs="Calibri"/>
                <w:spacing w:val="1"/>
                <w:sz w:val="16"/>
                <w:szCs w:val="16"/>
              </w:rPr>
              <w:t>Po</w:t>
            </w:r>
            <w:r w:rsidRPr="00FD3A53">
              <w:rPr>
                <w:rFonts w:ascii="Calibri" w:eastAsia="Calibri" w:hAnsi="Calibri" w:cs="Calibri"/>
                <w:sz w:val="16"/>
                <w:szCs w:val="16"/>
              </w:rPr>
              <w:t>licy</w:t>
            </w:r>
            <w:r w:rsidRPr="00FD3A53">
              <w:rPr>
                <w:rFonts w:ascii="Calibri" w:eastAsia="Calibri" w:hAnsi="Calibri" w:cs="Calibri"/>
                <w:spacing w:val="-8"/>
                <w:sz w:val="16"/>
                <w:szCs w:val="16"/>
              </w:rPr>
              <w:t xml:space="preserve"> </w:t>
            </w:r>
            <w:r w:rsidRPr="00FD3A53">
              <w:rPr>
                <w:rFonts w:ascii="Calibri" w:eastAsia="Calibri" w:hAnsi="Calibri" w:cs="Calibri"/>
                <w:sz w:val="16"/>
                <w:szCs w:val="16"/>
              </w:rPr>
              <w:t>C</w:t>
            </w:r>
            <w:r w:rsidRPr="00FD3A53">
              <w:rPr>
                <w:rFonts w:ascii="Calibri" w:eastAsia="Calibri" w:hAnsi="Calibri" w:cs="Calibri"/>
                <w:spacing w:val="1"/>
                <w:sz w:val="16"/>
                <w:szCs w:val="16"/>
              </w:rPr>
              <w:t>o</w:t>
            </w:r>
            <w:r w:rsidRPr="00FD3A53">
              <w:rPr>
                <w:rFonts w:ascii="Calibri" w:eastAsia="Calibri" w:hAnsi="Calibri" w:cs="Calibri"/>
                <w:spacing w:val="-1"/>
                <w:sz w:val="16"/>
                <w:szCs w:val="16"/>
              </w:rPr>
              <w:t>u</w:t>
            </w:r>
            <w:r w:rsidRPr="00FD3A53">
              <w:rPr>
                <w:rFonts w:ascii="Calibri" w:eastAsia="Calibri" w:hAnsi="Calibri" w:cs="Calibri"/>
                <w:sz w:val="16"/>
                <w:szCs w:val="16"/>
              </w:rPr>
              <w:t>rse</w:t>
            </w:r>
            <w:r w:rsidRPr="00FD3A53">
              <w:rPr>
                <w:rFonts w:ascii="Calibri" w:eastAsia="Calibri" w:hAnsi="Calibri" w:cs="Calibri"/>
                <w:spacing w:val="-1"/>
                <w:sz w:val="16"/>
                <w:szCs w:val="16"/>
              </w:rPr>
              <w:t xml:space="preserve"> </w:t>
            </w:r>
            <w:r w:rsidRPr="00FD3A53">
              <w:rPr>
                <w:rFonts w:ascii="Calibri" w:eastAsia="Calibri" w:hAnsi="Calibri" w:cs="Calibri"/>
                <w:spacing w:val="1"/>
                <w:sz w:val="16"/>
                <w:szCs w:val="16"/>
              </w:rPr>
              <w:t>o</w:t>
            </w:r>
            <w:r w:rsidRPr="00FD3A53">
              <w:rPr>
                <w:rFonts w:ascii="Calibri" w:eastAsia="Calibri" w:hAnsi="Calibri" w:cs="Calibri"/>
                <w:sz w:val="16"/>
                <w:szCs w:val="16"/>
              </w:rPr>
              <w:t>r</w:t>
            </w:r>
            <w:r w:rsidRPr="00FD3A53">
              <w:rPr>
                <w:rFonts w:ascii="Calibri" w:eastAsia="Calibri" w:hAnsi="Calibri" w:cs="Calibri"/>
                <w:spacing w:val="-2"/>
                <w:sz w:val="16"/>
                <w:szCs w:val="16"/>
              </w:rPr>
              <w:t xml:space="preserve"> </w:t>
            </w:r>
            <w:r w:rsidRPr="00FD3A53">
              <w:rPr>
                <w:rFonts w:ascii="Calibri" w:eastAsia="Calibri" w:hAnsi="Calibri" w:cs="Calibri"/>
                <w:sz w:val="16"/>
                <w:szCs w:val="16"/>
              </w:rPr>
              <w:t>Electi</w:t>
            </w:r>
            <w:r w:rsidRPr="00FD3A53">
              <w:rPr>
                <w:rFonts w:ascii="Calibri" w:eastAsia="Calibri" w:hAnsi="Calibri" w:cs="Calibri"/>
                <w:spacing w:val="1"/>
                <w:sz w:val="16"/>
                <w:szCs w:val="16"/>
              </w:rPr>
              <w:t>v</w:t>
            </w:r>
            <w:r w:rsidRPr="00FD3A53">
              <w:rPr>
                <w:rFonts w:ascii="Calibri" w:eastAsia="Calibri" w:hAnsi="Calibri" w:cs="Calibri"/>
                <w:sz w:val="16"/>
                <w:szCs w:val="16"/>
              </w:rPr>
              <w:t>e</w:t>
            </w:r>
            <w:r w:rsidRPr="00FD3A53">
              <w:rPr>
                <w:rFonts w:ascii="Calibri" w:eastAsia="Calibri" w:hAnsi="Calibri" w:cs="Calibri"/>
                <w:spacing w:val="-6"/>
                <w:sz w:val="16"/>
                <w:szCs w:val="16"/>
              </w:rPr>
              <w:t xml:space="preserve"> </w:t>
            </w:r>
            <w:r w:rsidRPr="00FD3A53">
              <w:rPr>
                <w:rFonts w:ascii="Calibri" w:eastAsia="Calibri" w:hAnsi="Calibri" w:cs="Calibri"/>
                <w:sz w:val="16"/>
                <w:szCs w:val="16"/>
              </w:rPr>
              <w:t>cr</w:t>
            </w:r>
            <w:r w:rsidRPr="00FD3A53">
              <w:rPr>
                <w:rFonts w:ascii="Calibri" w:eastAsia="Calibri" w:hAnsi="Calibri" w:cs="Calibri"/>
                <w:spacing w:val="1"/>
                <w:sz w:val="16"/>
                <w:szCs w:val="16"/>
              </w:rPr>
              <w:t>e</w:t>
            </w:r>
            <w:r w:rsidRPr="00FD3A53">
              <w:rPr>
                <w:rFonts w:ascii="Calibri" w:eastAsia="Calibri" w:hAnsi="Calibri" w:cs="Calibri"/>
                <w:spacing w:val="-1"/>
                <w:sz w:val="16"/>
                <w:szCs w:val="16"/>
              </w:rPr>
              <w:t>d</w:t>
            </w:r>
            <w:r w:rsidRPr="00FD3A53">
              <w:rPr>
                <w:rFonts w:ascii="Calibri" w:eastAsia="Calibri" w:hAnsi="Calibri" w:cs="Calibri"/>
                <w:sz w:val="16"/>
                <w:szCs w:val="16"/>
              </w:rPr>
              <w:t>its</w:t>
            </w:r>
            <w:r w:rsidRPr="00FD3A53">
              <w:rPr>
                <w:rFonts w:ascii="Calibri" w:eastAsia="Calibri" w:hAnsi="Calibri" w:cs="Calibri"/>
                <w:spacing w:val="-4"/>
                <w:sz w:val="16"/>
                <w:szCs w:val="16"/>
              </w:rPr>
              <w:t xml:space="preserve"> </w:t>
            </w:r>
            <w:r w:rsidRPr="00FD3A53">
              <w:rPr>
                <w:rFonts w:ascii="Calibri" w:eastAsia="Calibri" w:hAnsi="Calibri" w:cs="Calibri"/>
                <w:sz w:val="16"/>
                <w:szCs w:val="16"/>
              </w:rPr>
              <w:t>fr</w:t>
            </w:r>
            <w:r w:rsidRPr="00FD3A53">
              <w:rPr>
                <w:rFonts w:ascii="Calibri" w:eastAsia="Calibri" w:hAnsi="Calibri" w:cs="Calibri"/>
                <w:spacing w:val="1"/>
                <w:sz w:val="16"/>
                <w:szCs w:val="16"/>
              </w:rPr>
              <w:t>o</w:t>
            </w:r>
            <w:r w:rsidRPr="00FD3A53">
              <w:rPr>
                <w:rFonts w:ascii="Calibri" w:eastAsia="Calibri" w:hAnsi="Calibri" w:cs="Calibri"/>
                <w:sz w:val="16"/>
                <w:szCs w:val="16"/>
              </w:rPr>
              <w:t>m a</w:t>
            </w:r>
            <w:r w:rsidRPr="00FD3A53">
              <w:rPr>
                <w:rFonts w:ascii="Calibri" w:eastAsia="Calibri" w:hAnsi="Calibri" w:cs="Calibri"/>
                <w:spacing w:val="-1"/>
                <w:sz w:val="16"/>
                <w:szCs w:val="16"/>
              </w:rPr>
              <w:t>pp</w:t>
            </w:r>
            <w:r w:rsidRPr="00FD3A53">
              <w:rPr>
                <w:rFonts w:ascii="Calibri" w:eastAsia="Calibri" w:hAnsi="Calibri" w:cs="Calibri"/>
                <w:sz w:val="16"/>
                <w:szCs w:val="16"/>
              </w:rPr>
              <w:t>r</w:t>
            </w:r>
            <w:r w:rsidRPr="00FD3A53">
              <w:rPr>
                <w:rFonts w:ascii="Calibri" w:eastAsia="Calibri" w:hAnsi="Calibri" w:cs="Calibri"/>
                <w:spacing w:val="1"/>
                <w:sz w:val="16"/>
                <w:szCs w:val="16"/>
              </w:rPr>
              <w:t>ove</w:t>
            </w:r>
            <w:r w:rsidRPr="00FD3A53">
              <w:rPr>
                <w:rFonts w:ascii="Calibri" w:eastAsia="Calibri" w:hAnsi="Calibri" w:cs="Calibri"/>
                <w:sz w:val="16"/>
                <w:szCs w:val="16"/>
              </w:rPr>
              <w:t>d</w:t>
            </w:r>
            <w:r w:rsidRPr="00FD3A53">
              <w:rPr>
                <w:rFonts w:ascii="Calibri" w:eastAsia="Calibri" w:hAnsi="Calibri" w:cs="Calibri"/>
                <w:spacing w:val="-5"/>
                <w:sz w:val="16"/>
                <w:szCs w:val="16"/>
              </w:rPr>
              <w:t xml:space="preserve"> </w:t>
            </w:r>
            <w:r w:rsidRPr="00FD3A53">
              <w:rPr>
                <w:rFonts w:ascii="Calibri" w:eastAsia="Calibri" w:hAnsi="Calibri" w:cs="Calibri"/>
                <w:sz w:val="16"/>
                <w:szCs w:val="16"/>
              </w:rPr>
              <w:t>list</w:t>
            </w:r>
            <w:r w:rsidRPr="00FD3A53">
              <w:rPr>
                <w:rFonts w:ascii="Calibri" w:eastAsia="Calibri" w:hAnsi="Calibri" w:cs="Calibri"/>
                <w:spacing w:val="-4"/>
                <w:sz w:val="16"/>
                <w:szCs w:val="16"/>
              </w:rPr>
              <w:t xml:space="preserve"> </w:t>
            </w:r>
            <w:r w:rsidRPr="00FD3A53">
              <w:rPr>
                <w:rFonts w:ascii="Calibri" w:eastAsia="Calibri" w:hAnsi="Calibri" w:cs="Calibri"/>
                <w:sz w:val="16"/>
                <w:szCs w:val="16"/>
              </w:rPr>
              <w:t>(</w:t>
            </w:r>
            <w:r w:rsidRPr="00FD3A53">
              <w:rPr>
                <w:rFonts w:ascii="Calibri" w:eastAsia="Calibri" w:hAnsi="Calibri" w:cs="Calibri"/>
                <w:spacing w:val="1"/>
                <w:sz w:val="16"/>
                <w:szCs w:val="16"/>
              </w:rPr>
              <w:t>4</w:t>
            </w:r>
            <w:r w:rsidRPr="00FD3A53">
              <w:rPr>
                <w:rFonts w:ascii="Calibri" w:eastAsia="Calibri" w:hAnsi="Calibri" w:cs="Calibri"/>
                <w:sz w:val="16"/>
                <w:szCs w:val="16"/>
              </w:rPr>
              <w:t>)</w:t>
            </w:r>
          </w:p>
        </w:tc>
        <w:tc>
          <w:tcPr>
            <w:tcW w:w="3240" w:type="dxa"/>
            <w:tcBorders>
              <w:top w:val="single" w:sz="8" w:space="0" w:color="000000"/>
              <w:left w:val="single" w:sz="8" w:space="0" w:color="000000"/>
              <w:bottom w:val="single" w:sz="8" w:space="0" w:color="000000"/>
              <w:right w:val="single" w:sz="8" w:space="0" w:color="000000"/>
            </w:tcBorders>
          </w:tcPr>
          <w:p w14:paraId="30DA4F93" w14:textId="77777777" w:rsidR="00365339" w:rsidRDefault="00365339" w:rsidP="00EC660C">
            <w:pPr>
              <w:spacing w:before="8"/>
              <w:ind w:left="180" w:right="990"/>
              <w:jc w:val="both"/>
              <w:rPr>
                <w:rFonts w:ascii="Calibri" w:eastAsia="Calibri" w:hAnsi="Calibri" w:cs="Calibri"/>
                <w:spacing w:val="1"/>
                <w:sz w:val="16"/>
                <w:szCs w:val="16"/>
              </w:rPr>
            </w:pPr>
            <w:r w:rsidRPr="00FD3A53">
              <w:rPr>
                <w:rFonts w:ascii="Calibri" w:eastAsia="Calibri" w:hAnsi="Calibri" w:cs="Calibri"/>
                <w:spacing w:val="1"/>
                <w:sz w:val="16"/>
                <w:szCs w:val="16"/>
              </w:rPr>
              <w:t>M</w:t>
            </w:r>
            <w:r w:rsidRPr="00FD3A53">
              <w:rPr>
                <w:rFonts w:ascii="Calibri" w:eastAsia="Calibri" w:hAnsi="Calibri" w:cs="Calibri"/>
                <w:sz w:val="16"/>
                <w:szCs w:val="16"/>
              </w:rPr>
              <w:t>aj</w:t>
            </w:r>
            <w:r w:rsidRPr="00FD3A53">
              <w:rPr>
                <w:rFonts w:ascii="Calibri" w:eastAsia="Calibri" w:hAnsi="Calibri" w:cs="Calibri"/>
                <w:spacing w:val="1"/>
                <w:sz w:val="16"/>
                <w:szCs w:val="16"/>
              </w:rPr>
              <w:t>o</w:t>
            </w:r>
            <w:r w:rsidRPr="00FD3A53">
              <w:rPr>
                <w:rFonts w:ascii="Calibri" w:eastAsia="Calibri" w:hAnsi="Calibri" w:cs="Calibri"/>
                <w:sz w:val="16"/>
                <w:szCs w:val="16"/>
              </w:rPr>
              <w:t>r</w:t>
            </w:r>
            <w:r w:rsidRPr="00FD3A53">
              <w:rPr>
                <w:rFonts w:ascii="Calibri" w:eastAsia="Calibri" w:hAnsi="Calibri" w:cs="Calibri"/>
                <w:spacing w:val="-4"/>
                <w:sz w:val="16"/>
                <w:szCs w:val="16"/>
              </w:rPr>
              <w:t xml:space="preserve"> </w:t>
            </w:r>
            <w:r w:rsidRPr="00FD3A53">
              <w:rPr>
                <w:rFonts w:ascii="Calibri" w:eastAsia="Calibri" w:hAnsi="Calibri" w:cs="Calibri"/>
                <w:spacing w:val="-1"/>
                <w:sz w:val="16"/>
                <w:szCs w:val="16"/>
              </w:rPr>
              <w:t>p</w:t>
            </w:r>
            <w:r w:rsidRPr="00FD3A53">
              <w:rPr>
                <w:rFonts w:ascii="Calibri" w:eastAsia="Calibri" w:hAnsi="Calibri" w:cs="Calibri"/>
                <w:sz w:val="16"/>
                <w:szCs w:val="16"/>
              </w:rPr>
              <w:t>a</w:t>
            </w:r>
            <w:r w:rsidRPr="00FD3A53">
              <w:rPr>
                <w:rFonts w:ascii="Calibri" w:eastAsia="Calibri" w:hAnsi="Calibri" w:cs="Calibri"/>
                <w:spacing w:val="-1"/>
                <w:sz w:val="16"/>
                <w:szCs w:val="16"/>
              </w:rPr>
              <w:t>p</w:t>
            </w:r>
            <w:r w:rsidRPr="00FD3A53">
              <w:rPr>
                <w:rFonts w:ascii="Calibri" w:eastAsia="Calibri" w:hAnsi="Calibri" w:cs="Calibri"/>
                <w:spacing w:val="1"/>
                <w:sz w:val="16"/>
                <w:szCs w:val="16"/>
              </w:rPr>
              <w:t>e</w:t>
            </w:r>
            <w:r w:rsidRPr="00FD3A53">
              <w:rPr>
                <w:rFonts w:ascii="Calibri" w:eastAsia="Calibri" w:hAnsi="Calibri" w:cs="Calibri"/>
                <w:sz w:val="16"/>
                <w:szCs w:val="16"/>
              </w:rPr>
              <w:t>r</w:t>
            </w:r>
            <w:r w:rsidRPr="00FD3A53">
              <w:rPr>
                <w:rFonts w:ascii="Calibri" w:eastAsia="Calibri" w:hAnsi="Calibri" w:cs="Calibri"/>
                <w:spacing w:val="-2"/>
                <w:sz w:val="16"/>
                <w:szCs w:val="16"/>
              </w:rPr>
              <w:t xml:space="preserve"> </w:t>
            </w:r>
            <w:r w:rsidRPr="00FD3A53">
              <w:rPr>
                <w:rFonts w:ascii="Calibri" w:eastAsia="Calibri" w:hAnsi="Calibri" w:cs="Calibri"/>
                <w:sz w:val="16"/>
                <w:szCs w:val="16"/>
              </w:rPr>
              <w:t>(</w:t>
            </w:r>
            <w:r w:rsidRPr="00FD3A53">
              <w:rPr>
                <w:rFonts w:ascii="Calibri" w:eastAsia="Calibri" w:hAnsi="Calibri" w:cs="Calibri"/>
                <w:spacing w:val="1"/>
                <w:sz w:val="16"/>
                <w:szCs w:val="16"/>
              </w:rPr>
              <w:t>4)</w:t>
            </w:r>
          </w:p>
          <w:p w14:paraId="422B8255" w14:textId="77777777" w:rsidR="00365339" w:rsidRPr="00FD3A53" w:rsidRDefault="00365339" w:rsidP="00EC660C">
            <w:pPr>
              <w:spacing w:before="8"/>
              <w:ind w:left="180" w:right="270"/>
              <w:rPr>
                <w:rFonts w:ascii="Calibri" w:eastAsia="Calibri" w:hAnsi="Calibri" w:cs="Calibri"/>
                <w:sz w:val="16"/>
                <w:szCs w:val="16"/>
              </w:rPr>
            </w:pPr>
            <w:proofErr w:type="spellStart"/>
            <w:r w:rsidRPr="00AB5964">
              <w:rPr>
                <w:rFonts w:ascii="Calibri" w:hAnsi="Calibri"/>
                <w:spacing w:val="1"/>
                <w:sz w:val="16"/>
              </w:rPr>
              <w:t>P</w:t>
            </w:r>
            <w:r w:rsidRPr="00AB5964">
              <w:rPr>
                <w:rFonts w:ascii="Calibri" w:hAnsi="Calibri"/>
                <w:sz w:val="16"/>
              </w:rPr>
              <w:t>r</w:t>
            </w:r>
            <w:r w:rsidRPr="00AB5964">
              <w:rPr>
                <w:rFonts w:ascii="Calibri" w:hAnsi="Calibri"/>
                <w:spacing w:val="1"/>
                <w:sz w:val="16"/>
              </w:rPr>
              <w:t>o</w:t>
            </w:r>
            <w:r w:rsidRPr="00AB5964">
              <w:rPr>
                <w:rFonts w:ascii="Calibri" w:hAnsi="Calibri"/>
                <w:sz w:val="16"/>
              </w:rPr>
              <w:t>s</w:t>
            </w:r>
            <w:r w:rsidRPr="00AB5964">
              <w:rPr>
                <w:rFonts w:ascii="Calibri" w:hAnsi="Calibri"/>
                <w:spacing w:val="1"/>
                <w:sz w:val="16"/>
              </w:rPr>
              <w:t>e</w:t>
            </w:r>
            <w:r w:rsidRPr="00AB5964">
              <w:rPr>
                <w:rFonts w:ascii="Calibri" w:hAnsi="Calibri"/>
                <w:spacing w:val="-1"/>
                <w:sz w:val="16"/>
              </w:rPr>
              <w:t>m</w:t>
            </w:r>
            <w:r w:rsidRPr="00AB5964">
              <w:rPr>
                <w:rFonts w:ascii="Calibri" w:hAnsi="Calibri"/>
                <w:sz w:val="16"/>
              </w:rPr>
              <w:t>i</w:t>
            </w:r>
            <w:r w:rsidRPr="00AB5964">
              <w:rPr>
                <w:rFonts w:ascii="Calibri" w:hAnsi="Calibri"/>
                <w:spacing w:val="-1"/>
                <w:sz w:val="16"/>
              </w:rPr>
              <w:t>n</w:t>
            </w:r>
            <w:r w:rsidRPr="00AB5964">
              <w:rPr>
                <w:rFonts w:ascii="Calibri" w:hAnsi="Calibri"/>
                <w:sz w:val="16"/>
              </w:rPr>
              <w:t>ar</w:t>
            </w:r>
            <w:proofErr w:type="spellEnd"/>
            <w:r w:rsidRPr="00AB5964">
              <w:rPr>
                <w:rFonts w:ascii="Calibri" w:hAnsi="Calibri"/>
                <w:sz w:val="16"/>
              </w:rPr>
              <w:t>:</w:t>
            </w:r>
            <w:r w:rsidRPr="00AB5964">
              <w:rPr>
                <w:rFonts w:ascii="Calibri" w:hAnsi="Calibri"/>
                <w:spacing w:val="45"/>
                <w:sz w:val="16"/>
              </w:rPr>
              <w:t xml:space="preserve"> </w:t>
            </w:r>
            <w:r w:rsidRPr="00AB5964">
              <w:rPr>
                <w:rFonts w:ascii="Calibri" w:hAnsi="Calibri"/>
                <w:sz w:val="16"/>
              </w:rPr>
              <w:t>T</w:t>
            </w:r>
            <w:r w:rsidRPr="00AB5964">
              <w:rPr>
                <w:rFonts w:ascii="Calibri" w:hAnsi="Calibri"/>
                <w:spacing w:val="1"/>
                <w:sz w:val="16"/>
              </w:rPr>
              <w:t>oo</w:t>
            </w:r>
            <w:r w:rsidRPr="00AB5964">
              <w:rPr>
                <w:rFonts w:ascii="Calibri" w:hAnsi="Calibri"/>
                <w:sz w:val="16"/>
              </w:rPr>
              <w:t>ls</w:t>
            </w:r>
            <w:r w:rsidRPr="00AB5964">
              <w:rPr>
                <w:rFonts w:ascii="Calibri" w:hAnsi="Calibri"/>
                <w:spacing w:val="-9"/>
                <w:sz w:val="16"/>
              </w:rPr>
              <w:t xml:space="preserve"> </w:t>
            </w:r>
            <w:r w:rsidRPr="00AB5964">
              <w:rPr>
                <w:rFonts w:ascii="Calibri" w:hAnsi="Calibri"/>
                <w:sz w:val="16"/>
              </w:rPr>
              <w:t>f</w:t>
            </w:r>
            <w:r w:rsidRPr="00AB5964">
              <w:rPr>
                <w:rFonts w:ascii="Calibri" w:hAnsi="Calibri"/>
                <w:spacing w:val="1"/>
                <w:sz w:val="16"/>
              </w:rPr>
              <w:t>o</w:t>
            </w:r>
            <w:r w:rsidRPr="00AB5964">
              <w:rPr>
                <w:rFonts w:ascii="Calibri" w:hAnsi="Calibri"/>
                <w:sz w:val="16"/>
              </w:rPr>
              <w:t>r R</w:t>
            </w:r>
            <w:r w:rsidRPr="00AB5964">
              <w:rPr>
                <w:rFonts w:ascii="Calibri" w:hAnsi="Calibri"/>
                <w:spacing w:val="1"/>
                <w:sz w:val="16"/>
              </w:rPr>
              <w:t>e</w:t>
            </w:r>
            <w:r w:rsidRPr="00AB5964">
              <w:rPr>
                <w:rFonts w:ascii="Calibri" w:hAnsi="Calibri"/>
                <w:sz w:val="16"/>
              </w:rPr>
              <w:t>s</w:t>
            </w:r>
            <w:r w:rsidRPr="00AB5964">
              <w:rPr>
                <w:rFonts w:ascii="Calibri" w:hAnsi="Calibri"/>
                <w:spacing w:val="1"/>
                <w:sz w:val="16"/>
              </w:rPr>
              <w:t>e</w:t>
            </w:r>
            <w:r w:rsidRPr="00AB5964">
              <w:rPr>
                <w:rFonts w:ascii="Calibri" w:hAnsi="Calibri"/>
                <w:sz w:val="16"/>
              </w:rPr>
              <w:t>arch</w:t>
            </w:r>
            <w:r w:rsidRPr="00AB5964">
              <w:rPr>
                <w:rFonts w:ascii="Calibri" w:hAnsi="Calibri"/>
                <w:spacing w:val="-5"/>
                <w:sz w:val="16"/>
              </w:rPr>
              <w:t xml:space="preserve"> </w:t>
            </w:r>
            <w:r w:rsidRPr="00AB5964">
              <w:rPr>
                <w:rFonts w:ascii="Calibri" w:hAnsi="Calibri"/>
                <w:spacing w:val="1"/>
                <w:sz w:val="16"/>
              </w:rPr>
              <w:t>P</w:t>
            </w:r>
            <w:r w:rsidRPr="00AB5964">
              <w:rPr>
                <w:rFonts w:ascii="Calibri" w:hAnsi="Calibri"/>
                <w:sz w:val="16"/>
              </w:rPr>
              <w:t>r</w:t>
            </w:r>
            <w:r w:rsidRPr="00AB5964">
              <w:rPr>
                <w:rFonts w:ascii="Calibri" w:hAnsi="Calibri"/>
                <w:spacing w:val="1"/>
                <w:sz w:val="16"/>
              </w:rPr>
              <w:t>o</w:t>
            </w:r>
            <w:r w:rsidRPr="00AB5964">
              <w:rPr>
                <w:rFonts w:ascii="Calibri" w:hAnsi="Calibri"/>
                <w:sz w:val="16"/>
              </w:rPr>
              <w:t>j</w:t>
            </w:r>
            <w:r w:rsidRPr="00AB5964">
              <w:rPr>
                <w:rFonts w:ascii="Calibri" w:hAnsi="Calibri"/>
                <w:spacing w:val="1"/>
                <w:sz w:val="16"/>
              </w:rPr>
              <w:t>e</w:t>
            </w:r>
            <w:r w:rsidRPr="00AB5964">
              <w:rPr>
                <w:rFonts w:ascii="Calibri" w:hAnsi="Calibri"/>
                <w:sz w:val="16"/>
              </w:rPr>
              <w:t xml:space="preserve">ct </w:t>
            </w:r>
            <w:r w:rsidRPr="00AB5964">
              <w:rPr>
                <w:rFonts w:ascii="Calibri" w:hAnsi="Calibri"/>
                <w:spacing w:val="1"/>
                <w:sz w:val="16"/>
              </w:rPr>
              <w:t>M</w:t>
            </w:r>
            <w:r w:rsidRPr="00AB5964">
              <w:rPr>
                <w:rFonts w:ascii="Calibri" w:hAnsi="Calibri"/>
                <w:sz w:val="16"/>
              </w:rPr>
              <w:t>a</w:t>
            </w:r>
            <w:r w:rsidRPr="00AB5964">
              <w:rPr>
                <w:rFonts w:ascii="Calibri" w:hAnsi="Calibri"/>
                <w:spacing w:val="-1"/>
                <w:sz w:val="16"/>
              </w:rPr>
              <w:t>n</w:t>
            </w:r>
            <w:r w:rsidRPr="00AB5964">
              <w:rPr>
                <w:rFonts w:ascii="Calibri" w:hAnsi="Calibri"/>
                <w:sz w:val="16"/>
              </w:rPr>
              <w:t>a</w:t>
            </w:r>
            <w:r w:rsidRPr="00AB5964">
              <w:rPr>
                <w:rFonts w:ascii="Calibri" w:hAnsi="Calibri"/>
                <w:spacing w:val="-1"/>
                <w:sz w:val="16"/>
              </w:rPr>
              <w:t>g</w:t>
            </w:r>
            <w:r w:rsidRPr="00AB5964">
              <w:rPr>
                <w:rFonts w:ascii="Calibri" w:hAnsi="Calibri"/>
                <w:spacing w:val="1"/>
                <w:sz w:val="16"/>
              </w:rPr>
              <w:t>eme</w:t>
            </w:r>
            <w:r w:rsidRPr="00AB5964">
              <w:rPr>
                <w:rFonts w:ascii="Calibri" w:hAnsi="Calibri"/>
                <w:spacing w:val="-1"/>
                <w:sz w:val="16"/>
              </w:rPr>
              <w:t>n</w:t>
            </w:r>
            <w:r w:rsidRPr="00AB5964">
              <w:rPr>
                <w:rFonts w:ascii="Calibri" w:hAnsi="Calibri"/>
                <w:sz w:val="16"/>
              </w:rPr>
              <w:t>t</w:t>
            </w:r>
            <w:r w:rsidRPr="00AB5964">
              <w:rPr>
                <w:rFonts w:ascii="Calibri" w:hAnsi="Calibri"/>
                <w:spacing w:val="-8"/>
                <w:sz w:val="16"/>
              </w:rPr>
              <w:t xml:space="preserve"> </w:t>
            </w:r>
            <w:r w:rsidRPr="00AB5964">
              <w:rPr>
                <w:rFonts w:ascii="Calibri" w:hAnsi="Calibri"/>
                <w:sz w:val="16"/>
              </w:rPr>
              <w:t>(</w:t>
            </w:r>
            <w:r w:rsidRPr="00AB5964">
              <w:rPr>
                <w:rFonts w:ascii="Calibri" w:hAnsi="Calibri"/>
                <w:spacing w:val="1"/>
                <w:sz w:val="16"/>
              </w:rPr>
              <w:t>2</w:t>
            </w:r>
            <w:r w:rsidRPr="00AB5964">
              <w:rPr>
                <w:rFonts w:ascii="Calibri" w:hAnsi="Calibri"/>
                <w:sz w:val="16"/>
              </w:rPr>
              <w:t>)</w:t>
            </w:r>
          </w:p>
        </w:tc>
        <w:tc>
          <w:tcPr>
            <w:tcW w:w="2030" w:type="dxa"/>
            <w:tcBorders>
              <w:top w:val="single" w:sz="8" w:space="0" w:color="000000"/>
              <w:left w:val="single" w:sz="8" w:space="0" w:color="000000"/>
              <w:bottom w:val="single" w:sz="8" w:space="0" w:color="000000"/>
              <w:right w:val="single" w:sz="8" w:space="0" w:color="000000"/>
            </w:tcBorders>
          </w:tcPr>
          <w:p w14:paraId="1A33DF1B" w14:textId="77777777" w:rsidR="00365339" w:rsidRPr="00FD3A53" w:rsidRDefault="00365339" w:rsidP="00EC660C">
            <w:pPr>
              <w:rPr>
                <w:sz w:val="16"/>
                <w:szCs w:val="16"/>
              </w:rPr>
            </w:pPr>
          </w:p>
        </w:tc>
      </w:tr>
    </w:tbl>
    <w:p w14:paraId="2FB2B05A" w14:textId="77777777" w:rsidR="004424E2" w:rsidRPr="00AB5964" w:rsidRDefault="004424E2" w:rsidP="004424E2">
      <w:pPr>
        <w:spacing w:after="200"/>
      </w:pPr>
    </w:p>
    <w:p w14:paraId="7524361F" w14:textId="77777777" w:rsidR="004424E2" w:rsidRDefault="004424E2" w:rsidP="004424E2">
      <w:pPr>
        <w:ind w:left="-360" w:firstLine="360"/>
      </w:pPr>
      <w:r w:rsidRPr="0096728F">
        <w:rPr>
          <w:b/>
        </w:rPr>
        <w:t>Approved Elective Courses</w:t>
      </w:r>
      <w:r>
        <w:t xml:space="preserve"> (Other elective/policy courses can be taken with prior approval).</w:t>
      </w:r>
    </w:p>
    <w:p w14:paraId="093D43C4" w14:textId="77777777" w:rsidR="004424E2" w:rsidRDefault="004424E2" w:rsidP="004424E2">
      <w:pPr>
        <w:tabs>
          <w:tab w:val="left" w:pos="450"/>
          <w:tab w:val="left" w:pos="720"/>
        </w:tabs>
      </w:pPr>
      <w:r w:rsidRPr="0096728F">
        <w:t xml:space="preserve"> BS 723: Intro to Statistical Computing (4)</w:t>
      </w:r>
    </w:p>
    <w:p w14:paraId="0E5D7D77" w14:textId="77777777" w:rsidR="004424E2" w:rsidRPr="0096728F" w:rsidRDefault="004424E2" w:rsidP="004424E2">
      <w:pPr>
        <w:tabs>
          <w:tab w:val="left" w:pos="450"/>
          <w:tab w:val="left" w:pos="720"/>
        </w:tabs>
      </w:pPr>
      <w:r w:rsidRPr="0096728F">
        <w:t>BS 730: Introduction to R: Software for Statistical Computing (4)</w:t>
      </w:r>
    </w:p>
    <w:p w14:paraId="33A2E7BE" w14:textId="77777777" w:rsidR="004424E2" w:rsidRPr="0096728F" w:rsidRDefault="004424E2" w:rsidP="004424E2">
      <w:r w:rsidRPr="0096728F">
        <w:t>BS 750: Essentials of Quantitative Data Management (2)</w:t>
      </w:r>
    </w:p>
    <w:p w14:paraId="0BA12FA1" w14:textId="77777777" w:rsidR="004424E2" w:rsidRPr="0096728F" w:rsidRDefault="004424E2" w:rsidP="004424E2">
      <w:r w:rsidRPr="0096728F">
        <w:t>BS 775: Applications of Statistical Methods in Clinical Research (4)</w:t>
      </w:r>
    </w:p>
    <w:p w14:paraId="41ACF187" w14:textId="77777777" w:rsidR="004424E2" w:rsidRPr="0096728F" w:rsidRDefault="004424E2" w:rsidP="004424E2">
      <w:r w:rsidRPr="0096728F">
        <w:t>BS 805: Intermediate Statistical Computing and Applied Regression Analysis (4)</w:t>
      </w:r>
    </w:p>
    <w:p w14:paraId="22BAB12B" w14:textId="77777777" w:rsidR="004424E2" w:rsidRPr="0096728F" w:rsidRDefault="004424E2" w:rsidP="004424E2">
      <w:r w:rsidRPr="0096728F">
        <w:t>BS 810: Meta-Analysis for Public Health and Medical Research (4)</w:t>
      </w:r>
    </w:p>
    <w:p w14:paraId="6F2B9263" w14:textId="77777777" w:rsidR="004424E2" w:rsidRPr="0096728F" w:rsidRDefault="004424E2" w:rsidP="004424E2">
      <w:r w:rsidRPr="0096728F">
        <w:t>PH 801:  Community Engaged Research: Theory, Methods and Applications (4)</w:t>
      </w:r>
    </w:p>
    <w:p w14:paraId="759BE303" w14:textId="77777777" w:rsidR="004424E2" w:rsidRPr="0096728F" w:rsidRDefault="004424E2" w:rsidP="004424E2">
      <w:r w:rsidRPr="0096728F">
        <w:t>PM 807: Introduction to Cost-effectiveness Analysis (2)</w:t>
      </w:r>
    </w:p>
    <w:p w14:paraId="7860DE73" w14:textId="77777777" w:rsidR="004424E2" w:rsidRPr="0096728F" w:rsidRDefault="004424E2" w:rsidP="004424E2">
      <w:r w:rsidRPr="0096728F">
        <w:t>PM 824: Theory and Research on Organizations (4)</w:t>
      </w:r>
    </w:p>
    <w:p w14:paraId="3742E56D" w14:textId="77777777" w:rsidR="004424E2" w:rsidRPr="0096728F" w:rsidRDefault="004424E2" w:rsidP="004424E2">
      <w:r w:rsidRPr="0096728F">
        <w:t>PM 826: Health, Illness and the Use of Health Services (4)</w:t>
      </w:r>
    </w:p>
    <w:p w14:paraId="1C6865FC" w14:textId="77777777" w:rsidR="004424E2" w:rsidRPr="0096728F" w:rsidRDefault="004424E2" w:rsidP="004424E2">
      <w:r w:rsidRPr="0096728F">
        <w:t>PM 830: Developing Patient-Based Health Status and Outcomes Measures (4)</w:t>
      </w:r>
    </w:p>
    <w:p w14:paraId="6C1D30C9" w14:textId="77777777" w:rsidR="004424E2" w:rsidRPr="0096728F" w:rsidRDefault="004424E2" w:rsidP="004424E2">
      <w:r w:rsidRPr="0096728F">
        <w:t>PM 833: Health Economics (4)</w:t>
      </w:r>
    </w:p>
    <w:p w14:paraId="36E590B9" w14:textId="77777777" w:rsidR="004424E2" w:rsidRPr="0096728F" w:rsidRDefault="004424E2" w:rsidP="004424E2">
      <w:r w:rsidRPr="0096728F">
        <w:t>PM 837: Evaluating Health Care Quality (4)</w:t>
      </w:r>
    </w:p>
    <w:p w14:paraId="1FEDCCDF" w14:textId="77777777" w:rsidR="004424E2" w:rsidRPr="0096728F" w:rsidRDefault="004424E2" w:rsidP="004424E2">
      <w:r w:rsidRPr="0096728F">
        <w:t>PM 842: Health Economics for Health Services Research (4)</w:t>
      </w:r>
    </w:p>
    <w:p w14:paraId="00D93B51" w14:textId="77777777" w:rsidR="004424E2" w:rsidRPr="0096728F" w:rsidRDefault="004424E2" w:rsidP="004424E2">
      <w:r w:rsidRPr="0096728F">
        <w:t>PM 855: Cost Effectiveness Analysis and Decision Analysis (4)</w:t>
      </w:r>
    </w:p>
    <w:p w14:paraId="28C53DA9" w14:textId="77777777" w:rsidR="004424E2" w:rsidRDefault="004424E2" w:rsidP="004424E2">
      <w:r w:rsidRPr="0096728F">
        <w:t>QST OB 844: Managing Organizational Change (4)</w:t>
      </w:r>
    </w:p>
    <w:p w14:paraId="31DB4ED1" w14:textId="77777777" w:rsidR="004424E2" w:rsidRDefault="004424E2" w:rsidP="004424E2"/>
    <w:p w14:paraId="456B85C6" w14:textId="77777777" w:rsidR="004424E2" w:rsidRPr="0096728F" w:rsidRDefault="004424E2" w:rsidP="004424E2">
      <w:pPr>
        <w:rPr>
          <w:b/>
        </w:rPr>
      </w:pPr>
      <w:r w:rsidRPr="0096728F">
        <w:rPr>
          <w:b/>
        </w:rPr>
        <w:t>Approved Policy Courses</w:t>
      </w:r>
    </w:p>
    <w:p w14:paraId="48F7D6F5" w14:textId="77777777" w:rsidR="004424E2" w:rsidRDefault="004424E2" w:rsidP="004424E2">
      <w:r>
        <w:t>PM 740: Comparative Health Systems and Policy in Industrialized and BRIC Countries</w:t>
      </w:r>
    </w:p>
    <w:p w14:paraId="66FE44E0" w14:textId="77777777" w:rsidR="004424E2" w:rsidRDefault="004424E2" w:rsidP="004424E2">
      <w:r>
        <w:t>PM 760: Health Policy-Making</w:t>
      </w:r>
    </w:p>
    <w:p w14:paraId="43A53757" w14:textId="77777777" w:rsidR="004424E2" w:rsidRDefault="004424E2" w:rsidP="004424E2">
      <w:r>
        <w:t>PM 834: Health Regulation and Planning</w:t>
      </w:r>
    </w:p>
    <w:p w14:paraId="3448E903" w14:textId="77777777" w:rsidR="004424E2" w:rsidRDefault="004424E2" w:rsidP="004424E2">
      <w:r>
        <w:t>PM 844: Health Policy and Policy-Making for Public Health Researchers</w:t>
      </w:r>
    </w:p>
    <w:p w14:paraId="4A60D091" w14:textId="77777777" w:rsidR="004424E2" w:rsidRPr="00673E4F" w:rsidRDefault="004424E2" w:rsidP="004424E2">
      <w:pPr>
        <w:ind w:right="500"/>
        <w:rPr>
          <w:b/>
        </w:rPr>
      </w:pPr>
      <w:r w:rsidRPr="00673E4F">
        <w:rPr>
          <w:b/>
        </w:rPr>
        <w:lastRenderedPageBreak/>
        <w:t>MS in Epidemiology</w:t>
      </w:r>
    </w:p>
    <w:p w14:paraId="7F2E2689" w14:textId="77777777" w:rsidR="004424E2" w:rsidRDefault="004424E2" w:rsidP="004424E2">
      <w:pPr>
        <w:ind w:right="500"/>
      </w:pPr>
      <w:r w:rsidRPr="00673E4F">
        <w:t xml:space="preserve"> </w:t>
      </w:r>
    </w:p>
    <w:tbl>
      <w:tblPr>
        <w:tblW w:w="10395" w:type="dxa"/>
        <w:tblInd w:w="-370" w:type="dxa"/>
        <w:tblLayout w:type="fixed"/>
        <w:tblCellMar>
          <w:left w:w="0" w:type="dxa"/>
          <w:right w:w="0" w:type="dxa"/>
        </w:tblCellMar>
        <w:tblLook w:val="01E0" w:firstRow="1" w:lastRow="1" w:firstColumn="1" w:lastColumn="1" w:noHBand="0" w:noVBand="0"/>
      </w:tblPr>
      <w:tblGrid>
        <w:gridCol w:w="7"/>
        <w:gridCol w:w="3683"/>
        <w:gridCol w:w="3690"/>
        <w:gridCol w:w="2935"/>
        <w:gridCol w:w="40"/>
        <w:gridCol w:w="40"/>
      </w:tblGrid>
      <w:tr w:rsidR="004424E2" w:rsidRPr="00AC2D01" w14:paraId="35EDD7A3" w14:textId="77777777" w:rsidTr="00EC660C">
        <w:trPr>
          <w:gridAfter w:val="2"/>
          <w:wAfter w:w="80" w:type="dxa"/>
          <w:trHeight w:hRule="exact" w:val="435"/>
        </w:trPr>
        <w:tc>
          <w:tcPr>
            <w:tcW w:w="10315" w:type="dxa"/>
            <w:gridSpan w:val="4"/>
            <w:tcBorders>
              <w:top w:val="single" w:sz="8" w:space="0" w:color="000000"/>
              <w:left w:val="single" w:sz="8" w:space="0" w:color="000000"/>
              <w:bottom w:val="single" w:sz="8" w:space="0" w:color="000000"/>
              <w:right w:val="single" w:sz="8" w:space="0" w:color="000000"/>
            </w:tcBorders>
          </w:tcPr>
          <w:p w14:paraId="28894A23" w14:textId="77777777" w:rsidR="004424E2" w:rsidRPr="00AB5964" w:rsidRDefault="004424E2" w:rsidP="00EC660C">
            <w:pPr>
              <w:spacing w:before="8"/>
              <w:ind w:left="3034" w:right="3960" w:firstLine="810"/>
              <w:jc w:val="center"/>
              <w:rPr>
                <w:rFonts w:ascii="Calibri" w:hAnsi="Calibri"/>
                <w:sz w:val="20"/>
              </w:rPr>
            </w:pPr>
            <w:r w:rsidRPr="00D72D2F">
              <w:rPr>
                <w:rFonts w:ascii="Calibri" w:eastAsia="Calibri" w:hAnsi="Calibri" w:cs="Calibri"/>
                <w:b/>
                <w:bCs/>
                <w:sz w:val="20"/>
                <w:szCs w:val="20"/>
              </w:rPr>
              <w:t>Y</w:t>
            </w:r>
            <w:r w:rsidRPr="00D72D2F">
              <w:rPr>
                <w:rFonts w:ascii="Calibri" w:eastAsia="Calibri" w:hAnsi="Calibri" w:cs="Calibri"/>
                <w:b/>
                <w:bCs/>
                <w:spacing w:val="-1"/>
                <w:sz w:val="20"/>
                <w:szCs w:val="20"/>
              </w:rPr>
              <w:t>ea</w:t>
            </w:r>
            <w:r w:rsidRPr="00D72D2F">
              <w:rPr>
                <w:rFonts w:ascii="Calibri" w:eastAsia="Calibri" w:hAnsi="Calibri" w:cs="Calibri"/>
                <w:b/>
                <w:bCs/>
                <w:sz w:val="20"/>
                <w:szCs w:val="20"/>
              </w:rPr>
              <w:t>r</w:t>
            </w:r>
            <w:r w:rsidRPr="00D72D2F">
              <w:rPr>
                <w:rFonts w:ascii="Calibri" w:eastAsia="Calibri" w:hAnsi="Calibri" w:cs="Calibri"/>
                <w:b/>
                <w:bCs/>
                <w:spacing w:val="-1"/>
                <w:sz w:val="20"/>
                <w:szCs w:val="20"/>
              </w:rPr>
              <w:t xml:space="preserve"> </w:t>
            </w:r>
            <w:r w:rsidRPr="00D72D2F">
              <w:rPr>
                <w:rFonts w:ascii="Calibri" w:eastAsia="Calibri" w:hAnsi="Calibri" w:cs="Calibri"/>
                <w:b/>
                <w:bCs/>
                <w:sz w:val="20"/>
                <w:szCs w:val="20"/>
              </w:rPr>
              <w:t>1</w:t>
            </w:r>
          </w:p>
        </w:tc>
      </w:tr>
      <w:tr w:rsidR="004424E2" w:rsidRPr="003306D1" w14:paraId="3F650024" w14:textId="77777777" w:rsidTr="00EC660C">
        <w:trPr>
          <w:gridAfter w:val="2"/>
          <w:wAfter w:w="80" w:type="dxa"/>
          <w:trHeight w:hRule="exact" w:val="398"/>
        </w:trPr>
        <w:tc>
          <w:tcPr>
            <w:tcW w:w="3690" w:type="dxa"/>
            <w:gridSpan w:val="2"/>
            <w:tcBorders>
              <w:top w:val="single" w:sz="8" w:space="0" w:color="000000"/>
              <w:left w:val="single" w:sz="8" w:space="0" w:color="000000"/>
              <w:bottom w:val="single" w:sz="8" w:space="0" w:color="000000"/>
              <w:right w:val="single" w:sz="8" w:space="0" w:color="000000"/>
            </w:tcBorders>
          </w:tcPr>
          <w:p w14:paraId="00766787" w14:textId="77777777" w:rsidR="004424E2" w:rsidRPr="00AB5964" w:rsidRDefault="004424E2" w:rsidP="00EC660C">
            <w:pPr>
              <w:spacing w:before="8"/>
              <w:ind w:left="360" w:right="810"/>
              <w:jc w:val="center"/>
              <w:rPr>
                <w:rFonts w:ascii="Calibri" w:hAnsi="Calibri"/>
                <w:sz w:val="20"/>
              </w:rPr>
            </w:pPr>
            <w:r w:rsidRPr="00D72D2F">
              <w:rPr>
                <w:rFonts w:ascii="Calibri" w:eastAsia="Calibri" w:hAnsi="Calibri" w:cs="Calibri"/>
                <w:b/>
                <w:bCs/>
                <w:spacing w:val="-1"/>
                <w:sz w:val="20"/>
                <w:szCs w:val="20"/>
              </w:rPr>
              <w:t>Fa</w:t>
            </w:r>
            <w:r w:rsidRPr="00D72D2F">
              <w:rPr>
                <w:rFonts w:ascii="Calibri" w:eastAsia="Calibri" w:hAnsi="Calibri" w:cs="Calibri"/>
                <w:b/>
                <w:bCs/>
                <w:spacing w:val="1"/>
                <w:sz w:val="20"/>
                <w:szCs w:val="20"/>
              </w:rPr>
              <w:t>l</w:t>
            </w:r>
            <w:r w:rsidRPr="00D72D2F">
              <w:rPr>
                <w:rFonts w:ascii="Calibri" w:eastAsia="Calibri" w:hAnsi="Calibri" w:cs="Calibri"/>
                <w:b/>
                <w:bCs/>
                <w:sz w:val="20"/>
                <w:szCs w:val="20"/>
              </w:rPr>
              <w:t>l</w:t>
            </w:r>
            <w:r w:rsidRPr="00D72D2F">
              <w:rPr>
                <w:rFonts w:ascii="Calibri" w:eastAsia="Calibri" w:hAnsi="Calibri" w:cs="Calibri"/>
                <w:b/>
                <w:bCs/>
                <w:spacing w:val="-1"/>
                <w:sz w:val="20"/>
                <w:szCs w:val="20"/>
              </w:rPr>
              <w:t xml:space="preserve"> </w:t>
            </w:r>
            <w:r w:rsidRPr="00D72D2F">
              <w:rPr>
                <w:rFonts w:ascii="Calibri" w:eastAsia="Calibri" w:hAnsi="Calibri" w:cs="Calibri"/>
                <w:b/>
                <w:bCs/>
                <w:spacing w:val="1"/>
                <w:sz w:val="20"/>
                <w:szCs w:val="20"/>
              </w:rPr>
              <w:t>(</w:t>
            </w:r>
            <w:r>
              <w:rPr>
                <w:rFonts w:ascii="Calibri" w:eastAsia="Calibri" w:hAnsi="Calibri" w:cs="Calibri"/>
                <w:b/>
                <w:bCs/>
                <w:sz w:val="20"/>
                <w:szCs w:val="20"/>
              </w:rPr>
              <w:t>10</w:t>
            </w:r>
            <w:r w:rsidRPr="00D72D2F">
              <w:rPr>
                <w:rFonts w:ascii="Calibri" w:eastAsia="Calibri" w:hAnsi="Calibri" w:cs="Calibri"/>
                <w:b/>
                <w:bCs/>
                <w:spacing w:val="-1"/>
                <w:sz w:val="20"/>
                <w:szCs w:val="20"/>
              </w:rPr>
              <w:t xml:space="preserve"> </w:t>
            </w:r>
            <w:r w:rsidRPr="00D72D2F">
              <w:rPr>
                <w:rFonts w:ascii="Calibri" w:eastAsia="Calibri" w:hAnsi="Calibri" w:cs="Calibri"/>
                <w:b/>
                <w:bCs/>
                <w:spacing w:val="1"/>
                <w:sz w:val="20"/>
                <w:szCs w:val="20"/>
              </w:rPr>
              <w:t>cr</w:t>
            </w:r>
            <w:r w:rsidRPr="00D72D2F">
              <w:rPr>
                <w:rFonts w:ascii="Calibri" w:eastAsia="Calibri" w:hAnsi="Calibri" w:cs="Calibri"/>
                <w:b/>
                <w:bCs/>
                <w:spacing w:val="-1"/>
                <w:sz w:val="20"/>
                <w:szCs w:val="20"/>
              </w:rPr>
              <w:t>ed</w:t>
            </w:r>
            <w:r w:rsidRPr="00D72D2F">
              <w:rPr>
                <w:rFonts w:ascii="Calibri" w:eastAsia="Calibri" w:hAnsi="Calibri" w:cs="Calibri"/>
                <w:b/>
                <w:bCs/>
                <w:spacing w:val="1"/>
                <w:sz w:val="20"/>
                <w:szCs w:val="20"/>
              </w:rPr>
              <w:t>i</w:t>
            </w:r>
            <w:r w:rsidRPr="00D72D2F">
              <w:rPr>
                <w:rFonts w:ascii="Calibri" w:eastAsia="Calibri" w:hAnsi="Calibri" w:cs="Calibri"/>
                <w:b/>
                <w:bCs/>
                <w:sz w:val="20"/>
                <w:szCs w:val="20"/>
              </w:rPr>
              <w:t>t</w:t>
            </w:r>
            <w:r w:rsidRPr="00D72D2F">
              <w:rPr>
                <w:rFonts w:ascii="Calibri" w:eastAsia="Calibri" w:hAnsi="Calibri" w:cs="Calibri"/>
                <w:b/>
                <w:bCs/>
                <w:spacing w:val="1"/>
                <w:sz w:val="20"/>
                <w:szCs w:val="20"/>
              </w:rPr>
              <w:t>s</w:t>
            </w:r>
            <w:r w:rsidRPr="00D72D2F">
              <w:rPr>
                <w:rFonts w:ascii="Calibri" w:eastAsia="Calibri" w:hAnsi="Calibri" w:cs="Calibri"/>
                <w:b/>
                <w:bCs/>
                <w:sz w:val="20"/>
                <w:szCs w:val="20"/>
              </w:rPr>
              <w:t>)</w:t>
            </w:r>
          </w:p>
        </w:tc>
        <w:tc>
          <w:tcPr>
            <w:tcW w:w="3690" w:type="dxa"/>
            <w:tcBorders>
              <w:top w:val="single" w:sz="8" w:space="0" w:color="000000"/>
              <w:left w:val="single" w:sz="8" w:space="0" w:color="000000"/>
              <w:bottom w:val="single" w:sz="8" w:space="0" w:color="000000"/>
              <w:right w:val="single" w:sz="8" w:space="0" w:color="000000"/>
            </w:tcBorders>
          </w:tcPr>
          <w:p w14:paraId="596E5B51" w14:textId="77777777" w:rsidR="004424E2" w:rsidRPr="00AB5964" w:rsidRDefault="004424E2" w:rsidP="00EC660C">
            <w:pPr>
              <w:spacing w:before="8"/>
              <w:ind w:left="1376" w:right="-20"/>
              <w:rPr>
                <w:rFonts w:ascii="Calibri" w:hAnsi="Calibri"/>
                <w:sz w:val="20"/>
              </w:rPr>
            </w:pPr>
            <w:r w:rsidRPr="00D72D2F">
              <w:rPr>
                <w:rFonts w:ascii="Calibri" w:eastAsia="Calibri" w:hAnsi="Calibri" w:cs="Calibri"/>
                <w:b/>
                <w:bCs/>
                <w:spacing w:val="-1"/>
                <w:sz w:val="20"/>
                <w:szCs w:val="20"/>
              </w:rPr>
              <w:t>Sp</w:t>
            </w:r>
            <w:r w:rsidRPr="00D72D2F">
              <w:rPr>
                <w:rFonts w:ascii="Calibri" w:eastAsia="Calibri" w:hAnsi="Calibri" w:cs="Calibri"/>
                <w:b/>
                <w:bCs/>
                <w:spacing w:val="1"/>
                <w:sz w:val="20"/>
                <w:szCs w:val="20"/>
              </w:rPr>
              <w:t>ri</w:t>
            </w:r>
            <w:r w:rsidRPr="00D72D2F">
              <w:rPr>
                <w:rFonts w:ascii="Calibri" w:eastAsia="Calibri" w:hAnsi="Calibri" w:cs="Calibri"/>
                <w:b/>
                <w:bCs/>
                <w:spacing w:val="-1"/>
                <w:sz w:val="20"/>
                <w:szCs w:val="20"/>
              </w:rPr>
              <w:t>n</w:t>
            </w:r>
            <w:r w:rsidRPr="00D72D2F">
              <w:rPr>
                <w:rFonts w:ascii="Calibri" w:eastAsia="Calibri" w:hAnsi="Calibri" w:cs="Calibri"/>
                <w:b/>
                <w:bCs/>
                <w:sz w:val="20"/>
                <w:szCs w:val="20"/>
              </w:rPr>
              <w:t>g</w:t>
            </w:r>
            <w:r w:rsidRPr="00D72D2F">
              <w:rPr>
                <w:rFonts w:ascii="Calibri" w:eastAsia="Calibri" w:hAnsi="Calibri" w:cs="Calibri"/>
                <w:b/>
                <w:bCs/>
                <w:spacing w:val="-1"/>
                <w:sz w:val="20"/>
                <w:szCs w:val="20"/>
              </w:rPr>
              <w:t xml:space="preserve"> </w:t>
            </w:r>
            <w:r w:rsidRPr="00D72D2F">
              <w:rPr>
                <w:rFonts w:ascii="Calibri" w:eastAsia="Calibri" w:hAnsi="Calibri" w:cs="Calibri"/>
                <w:b/>
                <w:bCs/>
                <w:spacing w:val="1"/>
                <w:sz w:val="20"/>
                <w:szCs w:val="20"/>
              </w:rPr>
              <w:t>(</w:t>
            </w:r>
            <w:r w:rsidRPr="00D72D2F">
              <w:rPr>
                <w:rFonts w:ascii="Calibri" w:eastAsia="Calibri" w:hAnsi="Calibri" w:cs="Calibri"/>
                <w:b/>
                <w:bCs/>
                <w:sz w:val="20"/>
                <w:szCs w:val="20"/>
              </w:rPr>
              <w:t>8</w:t>
            </w:r>
            <w:r w:rsidRPr="00D72D2F">
              <w:rPr>
                <w:rFonts w:ascii="Calibri" w:eastAsia="Calibri" w:hAnsi="Calibri" w:cs="Calibri"/>
                <w:b/>
                <w:bCs/>
                <w:spacing w:val="-1"/>
                <w:sz w:val="20"/>
                <w:szCs w:val="20"/>
              </w:rPr>
              <w:t xml:space="preserve"> </w:t>
            </w:r>
            <w:r w:rsidRPr="00D72D2F">
              <w:rPr>
                <w:rFonts w:ascii="Calibri" w:eastAsia="Calibri" w:hAnsi="Calibri" w:cs="Calibri"/>
                <w:b/>
                <w:bCs/>
                <w:spacing w:val="1"/>
                <w:sz w:val="20"/>
                <w:szCs w:val="20"/>
              </w:rPr>
              <w:t>cr</w:t>
            </w:r>
            <w:r w:rsidRPr="00D72D2F">
              <w:rPr>
                <w:rFonts w:ascii="Calibri" w:eastAsia="Calibri" w:hAnsi="Calibri" w:cs="Calibri"/>
                <w:b/>
                <w:bCs/>
                <w:spacing w:val="-1"/>
                <w:sz w:val="20"/>
                <w:szCs w:val="20"/>
              </w:rPr>
              <w:t>ed</w:t>
            </w:r>
            <w:r w:rsidRPr="00D72D2F">
              <w:rPr>
                <w:rFonts w:ascii="Calibri" w:eastAsia="Calibri" w:hAnsi="Calibri" w:cs="Calibri"/>
                <w:b/>
                <w:bCs/>
                <w:spacing w:val="1"/>
                <w:sz w:val="20"/>
                <w:szCs w:val="20"/>
              </w:rPr>
              <w:t>i</w:t>
            </w:r>
            <w:r w:rsidRPr="00D72D2F">
              <w:rPr>
                <w:rFonts w:ascii="Calibri" w:eastAsia="Calibri" w:hAnsi="Calibri" w:cs="Calibri"/>
                <w:b/>
                <w:bCs/>
                <w:sz w:val="20"/>
                <w:szCs w:val="20"/>
              </w:rPr>
              <w:t>t</w:t>
            </w:r>
            <w:r w:rsidRPr="00D72D2F">
              <w:rPr>
                <w:rFonts w:ascii="Calibri" w:eastAsia="Calibri" w:hAnsi="Calibri" w:cs="Calibri"/>
                <w:b/>
                <w:bCs/>
                <w:spacing w:val="1"/>
                <w:sz w:val="20"/>
                <w:szCs w:val="20"/>
              </w:rPr>
              <w:t>s</w:t>
            </w:r>
            <w:r w:rsidRPr="00D72D2F">
              <w:rPr>
                <w:rFonts w:ascii="Calibri" w:eastAsia="Calibri" w:hAnsi="Calibri" w:cs="Calibri"/>
                <w:b/>
                <w:bCs/>
                <w:sz w:val="20"/>
                <w:szCs w:val="20"/>
              </w:rPr>
              <w:t>)</w:t>
            </w:r>
          </w:p>
        </w:tc>
        <w:tc>
          <w:tcPr>
            <w:tcW w:w="2935" w:type="dxa"/>
            <w:tcBorders>
              <w:top w:val="single" w:sz="8" w:space="0" w:color="000000"/>
              <w:left w:val="single" w:sz="8" w:space="0" w:color="000000"/>
              <w:bottom w:val="single" w:sz="8" w:space="0" w:color="000000"/>
              <w:right w:val="single" w:sz="8" w:space="0" w:color="000000"/>
            </w:tcBorders>
          </w:tcPr>
          <w:p w14:paraId="79B211E2" w14:textId="77777777" w:rsidR="004424E2" w:rsidRPr="00AB5964" w:rsidRDefault="004424E2" w:rsidP="00EC660C">
            <w:pPr>
              <w:spacing w:line="256" w:lineRule="exact"/>
              <w:ind w:left="62" w:right="-20"/>
              <w:rPr>
                <w:rFonts w:ascii="Calibri" w:hAnsi="Calibri"/>
                <w:sz w:val="20"/>
              </w:rPr>
            </w:pPr>
            <w:r w:rsidRPr="00D72D2F">
              <w:rPr>
                <w:rFonts w:ascii="Calibri" w:eastAsia="Calibri" w:hAnsi="Calibri" w:cs="Calibri"/>
                <w:b/>
                <w:bCs/>
                <w:spacing w:val="-1"/>
                <w:position w:val="1"/>
                <w:sz w:val="20"/>
                <w:szCs w:val="20"/>
              </w:rPr>
              <w:t>Su</w:t>
            </w:r>
            <w:r w:rsidRPr="00D72D2F">
              <w:rPr>
                <w:rFonts w:ascii="Calibri" w:eastAsia="Calibri" w:hAnsi="Calibri" w:cs="Calibri"/>
                <w:b/>
                <w:bCs/>
                <w:position w:val="1"/>
                <w:sz w:val="20"/>
                <w:szCs w:val="20"/>
              </w:rPr>
              <w:t>mm</w:t>
            </w:r>
            <w:r w:rsidRPr="00D72D2F">
              <w:rPr>
                <w:rFonts w:ascii="Calibri" w:eastAsia="Calibri" w:hAnsi="Calibri" w:cs="Calibri"/>
                <w:b/>
                <w:bCs/>
                <w:spacing w:val="-1"/>
                <w:position w:val="1"/>
                <w:sz w:val="20"/>
                <w:szCs w:val="20"/>
              </w:rPr>
              <w:t>e</w:t>
            </w:r>
            <w:r w:rsidRPr="00D72D2F">
              <w:rPr>
                <w:rFonts w:ascii="Calibri" w:eastAsia="Calibri" w:hAnsi="Calibri" w:cs="Calibri"/>
                <w:b/>
                <w:bCs/>
                <w:position w:val="1"/>
                <w:sz w:val="20"/>
                <w:szCs w:val="20"/>
              </w:rPr>
              <w:t>r</w:t>
            </w:r>
            <w:r w:rsidRPr="00D72D2F">
              <w:rPr>
                <w:rFonts w:ascii="Calibri" w:eastAsia="Calibri" w:hAnsi="Calibri" w:cs="Calibri"/>
                <w:b/>
                <w:bCs/>
                <w:spacing w:val="1"/>
                <w:position w:val="1"/>
                <w:sz w:val="20"/>
                <w:szCs w:val="20"/>
              </w:rPr>
              <w:t xml:space="preserve"> I/I</w:t>
            </w:r>
            <w:r w:rsidRPr="00D72D2F">
              <w:rPr>
                <w:rFonts w:ascii="Calibri" w:eastAsia="Calibri" w:hAnsi="Calibri" w:cs="Calibri"/>
                <w:b/>
                <w:bCs/>
                <w:position w:val="1"/>
                <w:sz w:val="20"/>
                <w:szCs w:val="20"/>
              </w:rPr>
              <w:t xml:space="preserve">I </w:t>
            </w:r>
            <w:r w:rsidRPr="00D72D2F">
              <w:rPr>
                <w:rFonts w:ascii="Calibri" w:eastAsia="Calibri" w:hAnsi="Calibri" w:cs="Calibri"/>
                <w:b/>
                <w:bCs/>
                <w:spacing w:val="-7"/>
                <w:position w:val="1"/>
                <w:sz w:val="20"/>
                <w:szCs w:val="20"/>
              </w:rPr>
              <w:t xml:space="preserve"> </w:t>
            </w:r>
          </w:p>
        </w:tc>
      </w:tr>
      <w:tr w:rsidR="004424E2" w:rsidRPr="0015555C" w14:paraId="796FC5EC" w14:textId="77777777" w:rsidTr="00EC660C">
        <w:trPr>
          <w:gridAfter w:val="2"/>
          <w:wAfter w:w="80" w:type="dxa"/>
          <w:trHeight w:hRule="exact" w:val="1262"/>
        </w:trPr>
        <w:tc>
          <w:tcPr>
            <w:tcW w:w="3690" w:type="dxa"/>
            <w:gridSpan w:val="2"/>
            <w:tcBorders>
              <w:top w:val="single" w:sz="8" w:space="0" w:color="000000"/>
              <w:left w:val="single" w:sz="8" w:space="0" w:color="000000"/>
              <w:bottom w:val="single" w:sz="8" w:space="0" w:color="000000"/>
              <w:right w:val="single" w:sz="8" w:space="0" w:color="000000"/>
            </w:tcBorders>
          </w:tcPr>
          <w:p w14:paraId="20C3346E" w14:textId="77777777" w:rsidR="004424E2" w:rsidRPr="00D72D2F" w:rsidRDefault="004424E2" w:rsidP="00EC660C">
            <w:pPr>
              <w:ind w:left="180"/>
              <w:rPr>
                <w:sz w:val="20"/>
                <w:szCs w:val="20"/>
              </w:rPr>
            </w:pPr>
            <w:r>
              <w:rPr>
                <w:b/>
                <w:sz w:val="20"/>
                <w:szCs w:val="20"/>
              </w:rPr>
              <w:t>8/14</w:t>
            </w:r>
            <w:r w:rsidRPr="00D72D2F">
              <w:rPr>
                <w:b/>
                <w:sz w:val="20"/>
                <w:szCs w:val="20"/>
              </w:rPr>
              <w:t>-8/18 BS 700</w:t>
            </w:r>
            <w:r w:rsidRPr="00D72D2F">
              <w:rPr>
                <w:sz w:val="20"/>
                <w:szCs w:val="20"/>
              </w:rPr>
              <w:t xml:space="preserve"> (2) Essentials of Biostatistics</w:t>
            </w:r>
            <w:r>
              <w:rPr>
                <w:sz w:val="20"/>
                <w:szCs w:val="20"/>
              </w:rPr>
              <w:t xml:space="preserve"> M-F ALL DAY</w:t>
            </w:r>
          </w:p>
          <w:p w14:paraId="7BBF2125" w14:textId="77777777" w:rsidR="004424E2" w:rsidRPr="00D72D2F" w:rsidRDefault="004424E2" w:rsidP="00EC660C">
            <w:pPr>
              <w:ind w:left="180"/>
              <w:rPr>
                <w:sz w:val="20"/>
                <w:szCs w:val="20"/>
              </w:rPr>
            </w:pPr>
            <w:r w:rsidRPr="00D72D2F">
              <w:rPr>
                <w:b/>
                <w:sz w:val="20"/>
                <w:szCs w:val="20"/>
              </w:rPr>
              <w:t>EP 714</w:t>
            </w:r>
            <w:r w:rsidRPr="00D72D2F">
              <w:rPr>
                <w:sz w:val="20"/>
                <w:szCs w:val="20"/>
              </w:rPr>
              <w:t xml:space="preserve"> (4) Introduction to Epidemiology</w:t>
            </w:r>
          </w:p>
          <w:p w14:paraId="6E6789B1" w14:textId="77777777" w:rsidR="004424E2" w:rsidRDefault="004424E2" w:rsidP="00EC660C">
            <w:pPr>
              <w:spacing w:before="8" w:line="270" w:lineRule="auto"/>
              <w:ind w:left="180" w:right="110"/>
              <w:rPr>
                <w:sz w:val="20"/>
                <w:szCs w:val="20"/>
              </w:rPr>
            </w:pPr>
            <w:r w:rsidRPr="00D72D2F">
              <w:rPr>
                <w:rFonts w:ascii="Calibri" w:eastAsia="Calibri" w:hAnsi="Calibri" w:cs="Calibri"/>
                <w:b/>
                <w:bCs/>
                <w:sz w:val="20"/>
                <w:szCs w:val="20"/>
              </w:rPr>
              <w:t xml:space="preserve">EP 749 </w:t>
            </w:r>
            <w:r w:rsidRPr="00365339">
              <w:rPr>
                <w:rFonts w:ascii="Calibri" w:eastAsia="Calibri" w:hAnsi="Calibri" w:cs="Calibri"/>
                <w:bCs/>
                <w:sz w:val="20"/>
                <w:szCs w:val="20"/>
              </w:rPr>
              <w:t xml:space="preserve">(4) </w:t>
            </w:r>
            <w:r w:rsidRPr="00D72D2F">
              <w:rPr>
                <w:sz w:val="20"/>
                <w:szCs w:val="20"/>
              </w:rPr>
              <w:t>Applications of Introductory Epidemiology</w:t>
            </w:r>
          </w:p>
          <w:p w14:paraId="151A31E1" w14:textId="77777777" w:rsidR="004424E2" w:rsidRPr="00AB5964" w:rsidRDefault="004424E2" w:rsidP="00EC660C">
            <w:pPr>
              <w:rPr>
                <w:sz w:val="20"/>
              </w:rPr>
            </w:pPr>
          </w:p>
        </w:tc>
        <w:tc>
          <w:tcPr>
            <w:tcW w:w="3690" w:type="dxa"/>
            <w:tcBorders>
              <w:top w:val="single" w:sz="8" w:space="0" w:color="000000"/>
              <w:left w:val="single" w:sz="8" w:space="0" w:color="000000"/>
              <w:bottom w:val="single" w:sz="8" w:space="0" w:color="000000"/>
              <w:right w:val="single" w:sz="8" w:space="0" w:color="000000"/>
            </w:tcBorders>
          </w:tcPr>
          <w:p w14:paraId="28F851D7" w14:textId="77777777" w:rsidR="004424E2" w:rsidRPr="00D72D2F" w:rsidRDefault="004424E2" w:rsidP="00EC660C">
            <w:pPr>
              <w:spacing w:before="8" w:line="270" w:lineRule="auto"/>
              <w:ind w:left="129" w:right="110" w:firstLine="1"/>
              <w:rPr>
                <w:rFonts w:ascii="Calibri" w:eastAsia="Calibri" w:hAnsi="Calibri" w:cs="Calibri"/>
                <w:b/>
                <w:bCs/>
                <w:sz w:val="20"/>
                <w:szCs w:val="20"/>
              </w:rPr>
            </w:pPr>
            <w:r w:rsidRPr="00D72D2F">
              <w:rPr>
                <w:b/>
                <w:sz w:val="20"/>
                <w:szCs w:val="20"/>
              </w:rPr>
              <w:t>BS 723</w:t>
            </w:r>
            <w:r w:rsidRPr="00D72D2F">
              <w:rPr>
                <w:sz w:val="20"/>
                <w:szCs w:val="20"/>
              </w:rPr>
              <w:t xml:space="preserve"> (4) Introduction to Statistical Computing</w:t>
            </w:r>
          </w:p>
          <w:p w14:paraId="59687B6C" w14:textId="77777777" w:rsidR="004424E2" w:rsidRPr="00AB5964" w:rsidRDefault="004424E2" w:rsidP="00EC660C">
            <w:pPr>
              <w:spacing w:before="8" w:line="270" w:lineRule="auto"/>
              <w:ind w:left="129" w:right="110" w:firstLine="1"/>
              <w:rPr>
                <w:rFonts w:ascii="Calibri" w:hAnsi="Calibri"/>
                <w:sz w:val="20"/>
              </w:rPr>
            </w:pPr>
            <w:r w:rsidRPr="00D72D2F">
              <w:rPr>
                <w:rFonts w:ascii="Calibri" w:eastAsia="Calibri" w:hAnsi="Calibri" w:cs="Calibri"/>
                <w:b/>
                <w:bCs/>
                <w:sz w:val="20"/>
                <w:szCs w:val="20"/>
              </w:rPr>
              <w:t xml:space="preserve">EP 813 </w:t>
            </w:r>
            <w:r w:rsidRPr="00365339">
              <w:rPr>
                <w:rFonts w:ascii="Calibri" w:eastAsia="Calibri" w:hAnsi="Calibri" w:cs="Calibri"/>
                <w:bCs/>
                <w:sz w:val="20"/>
                <w:szCs w:val="20"/>
              </w:rPr>
              <w:t>(4)</w:t>
            </w:r>
            <w:r w:rsidRPr="00D72D2F">
              <w:rPr>
                <w:rFonts w:ascii="Calibri" w:eastAsia="Calibri" w:hAnsi="Calibri" w:cs="Calibri"/>
                <w:b/>
                <w:bCs/>
                <w:sz w:val="20"/>
                <w:szCs w:val="20"/>
              </w:rPr>
              <w:t xml:space="preserve">  </w:t>
            </w:r>
            <w:r w:rsidRPr="00D72D2F">
              <w:rPr>
                <w:sz w:val="20"/>
                <w:szCs w:val="20"/>
              </w:rPr>
              <w:t>Intermediate</w:t>
            </w:r>
            <w:r w:rsidRPr="00AB5964">
              <w:rPr>
                <w:sz w:val="20"/>
              </w:rPr>
              <w:t xml:space="preserve"> Epidemiology </w:t>
            </w:r>
            <w:r w:rsidRPr="00D72D2F">
              <w:rPr>
                <w:sz w:val="20"/>
                <w:szCs w:val="20"/>
              </w:rPr>
              <w:t xml:space="preserve"> </w:t>
            </w:r>
          </w:p>
        </w:tc>
        <w:tc>
          <w:tcPr>
            <w:tcW w:w="2935" w:type="dxa"/>
            <w:tcBorders>
              <w:top w:val="single" w:sz="8" w:space="0" w:color="000000"/>
              <w:left w:val="single" w:sz="8" w:space="0" w:color="000000"/>
              <w:bottom w:val="single" w:sz="8" w:space="0" w:color="000000"/>
              <w:right w:val="single" w:sz="8" w:space="0" w:color="000000"/>
            </w:tcBorders>
          </w:tcPr>
          <w:p w14:paraId="1853C1AB" w14:textId="77777777" w:rsidR="004424E2" w:rsidRPr="00D72D2F" w:rsidRDefault="004424E2" w:rsidP="00EC660C">
            <w:pPr>
              <w:spacing w:before="5" w:line="100" w:lineRule="exact"/>
              <w:rPr>
                <w:sz w:val="20"/>
                <w:szCs w:val="20"/>
              </w:rPr>
            </w:pPr>
          </w:p>
          <w:p w14:paraId="60397205" w14:textId="77777777" w:rsidR="004424E2" w:rsidRPr="00D72D2F" w:rsidRDefault="004424E2" w:rsidP="00EC660C">
            <w:pPr>
              <w:ind w:right="-20"/>
              <w:rPr>
                <w:rFonts w:ascii="Calibri" w:eastAsia="Calibri" w:hAnsi="Calibri" w:cs="Calibri"/>
                <w:spacing w:val="-3"/>
                <w:sz w:val="20"/>
                <w:szCs w:val="20"/>
              </w:rPr>
            </w:pPr>
            <w:r w:rsidRPr="00D72D2F">
              <w:rPr>
                <w:rFonts w:ascii="Calibri" w:eastAsia="Calibri" w:hAnsi="Calibri" w:cs="Calibri"/>
                <w:sz w:val="20"/>
                <w:szCs w:val="20"/>
              </w:rPr>
              <w:t>Electi</w:t>
            </w:r>
            <w:r w:rsidRPr="00D72D2F">
              <w:rPr>
                <w:rFonts w:ascii="Calibri" w:eastAsia="Calibri" w:hAnsi="Calibri" w:cs="Calibri"/>
                <w:spacing w:val="1"/>
                <w:sz w:val="20"/>
                <w:szCs w:val="20"/>
              </w:rPr>
              <w:t>v</w:t>
            </w:r>
            <w:r w:rsidRPr="00D72D2F">
              <w:rPr>
                <w:rFonts w:ascii="Calibri" w:eastAsia="Calibri" w:hAnsi="Calibri" w:cs="Calibri"/>
                <w:sz w:val="20"/>
                <w:szCs w:val="20"/>
              </w:rPr>
              <w:t>e</w:t>
            </w:r>
            <w:r w:rsidRPr="00D72D2F">
              <w:rPr>
                <w:rFonts w:ascii="Calibri" w:eastAsia="Calibri" w:hAnsi="Calibri" w:cs="Calibri"/>
                <w:spacing w:val="-6"/>
                <w:sz w:val="20"/>
                <w:szCs w:val="20"/>
              </w:rPr>
              <w:t xml:space="preserve"> </w:t>
            </w:r>
            <w:r w:rsidRPr="00D72D2F">
              <w:rPr>
                <w:rFonts w:ascii="Calibri" w:eastAsia="Calibri" w:hAnsi="Calibri" w:cs="Calibri"/>
                <w:sz w:val="20"/>
                <w:szCs w:val="20"/>
              </w:rPr>
              <w:t>cr</w:t>
            </w:r>
            <w:r w:rsidRPr="00D72D2F">
              <w:rPr>
                <w:rFonts w:ascii="Calibri" w:eastAsia="Calibri" w:hAnsi="Calibri" w:cs="Calibri"/>
                <w:spacing w:val="1"/>
                <w:sz w:val="20"/>
                <w:szCs w:val="20"/>
              </w:rPr>
              <w:t>e</w:t>
            </w:r>
            <w:r w:rsidRPr="00D72D2F">
              <w:rPr>
                <w:rFonts w:ascii="Calibri" w:eastAsia="Calibri" w:hAnsi="Calibri" w:cs="Calibri"/>
                <w:spacing w:val="-1"/>
                <w:sz w:val="20"/>
                <w:szCs w:val="20"/>
              </w:rPr>
              <w:t>d</w:t>
            </w:r>
            <w:r w:rsidRPr="00D72D2F">
              <w:rPr>
                <w:rFonts w:ascii="Calibri" w:eastAsia="Calibri" w:hAnsi="Calibri" w:cs="Calibri"/>
                <w:sz w:val="20"/>
                <w:szCs w:val="20"/>
              </w:rPr>
              <w:t>its</w:t>
            </w:r>
            <w:r w:rsidRPr="00D72D2F">
              <w:rPr>
                <w:rFonts w:ascii="Calibri" w:eastAsia="Calibri" w:hAnsi="Calibri" w:cs="Calibri"/>
                <w:spacing w:val="-4"/>
                <w:sz w:val="20"/>
                <w:szCs w:val="20"/>
              </w:rPr>
              <w:t xml:space="preserve"> </w:t>
            </w:r>
            <w:r w:rsidRPr="00D72D2F">
              <w:rPr>
                <w:rFonts w:ascii="Calibri" w:eastAsia="Calibri" w:hAnsi="Calibri" w:cs="Calibri"/>
                <w:sz w:val="20"/>
                <w:szCs w:val="20"/>
              </w:rPr>
              <w:t>fr</w:t>
            </w:r>
            <w:r w:rsidRPr="00D72D2F">
              <w:rPr>
                <w:rFonts w:ascii="Calibri" w:eastAsia="Calibri" w:hAnsi="Calibri" w:cs="Calibri"/>
                <w:spacing w:val="1"/>
                <w:sz w:val="20"/>
                <w:szCs w:val="20"/>
              </w:rPr>
              <w:t>o</w:t>
            </w:r>
            <w:r w:rsidRPr="00D72D2F">
              <w:rPr>
                <w:rFonts w:ascii="Calibri" w:eastAsia="Calibri" w:hAnsi="Calibri" w:cs="Calibri"/>
                <w:sz w:val="20"/>
                <w:szCs w:val="20"/>
              </w:rPr>
              <w:t>m</w:t>
            </w:r>
            <w:r w:rsidRPr="00D72D2F">
              <w:rPr>
                <w:rFonts w:ascii="Calibri" w:eastAsia="Calibri" w:hAnsi="Calibri" w:cs="Calibri"/>
                <w:spacing w:val="-3"/>
                <w:sz w:val="20"/>
                <w:szCs w:val="20"/>
              </w:rPr>
              <w:t xml:space="preserve"> </w:t>
            </w:r>
          </w:p>
          <w:p w14:paraId="16D80CCD" w14:textId="77777777" w:rsidR="004424E2" w:rsidRPr="00AB5964" w:rsidRDefault="004424E2" w:rsidP="00EC660C">
            <w:pPr>
              <w:ind w:right="-20"/>
              <w:rPr>
                <w:rFonts w:ascii="Calibri" w:hAnsi="Calibri"/>
                <w:sz w:val="20"/>
              </w:rPr>
            </w:pPr>
            <w:r w:rsidRPr="00D72D2F">
              <w:rPr>
                <w:rFonts w:ascii="Calibri" w:eastAsia="Calibri" w:hAnsi="Calibri" w:cs="Calibri"/>
                <w:sz w:val="20"/>
                <w:szCs w:val="20"/>
              </w:rPr>
              <w:t>a</w:t>
            </w:r>
            <w:r w:rsidRPr="00D72D2F">
              <w:rPr>
                <w:rFonts w:ascii="Calibri" w:eastAsia="Calibri" w:hAnsi="Calibri" w:cs="Calibri"/>
                <w:spacing w:val="-1"/>
                <w:sz w:val="20"/>
                <w:szCs w:val="20"/>
              </w:rPr>
              <w:t>pp</w:t>
            </w:r>
            <w:r w:rsidRPr="00D72D2F">
              <w:rPr>
                <w:rFonts w:ascii="Calibri" w:eastAsia="Calibri" w:hAnsi="Calibri" w:cs="Calibri"/>
                <w:sz w:val="20"/>
                <w:szCs w:val="20"/>
              </w:rPr>
              <w:t>r</w:t>
            </w:r>
            <w:r w:rsidRPr="00D72D2F">
              <w:rPr>
                <w:rFonts w:ascii="Calibri" w:eastAsia="Calibri" w:hAnsi="Calibri" w:cs="Calibri"/>
                <w:spacing w:val="1"/>
                <w:sz w:val="20"/>
                <w:szCs w:val="20"/>
              </w:rPr>
              <w:t>ove</w:t>
            </w:r>
            <w:r w:rsidRPr="00D72D2F">
              <w:rPr>
                <w:rFonts w:ascii="Calibri" w:eastAsia="Calibri" w:hAnsi="Calibri" w:cs="Calibri"/>
                <w:sz w:val="20"/>
                <w:szCs w:val="20"/>
              </w:rPr>
              <w:t>d</w:t>
            </w:r>
            <w:r w:rsidRPr="00D72D2F">
              <w:rPr>
                <w:rFonts w:ascii="Calibri" w:eastAsia="Calibri" w:hAnsi="Calibri" w:cs="Calibri"/>
                <w:spacing w:val="-5"/>
                <w:sz w:val="20"/>
                <w:szCs w:val="20"/>
              </w:rPr>
              <w:t xml:space="preserve"> </w:t>
            </w:r>
            <w:r w:rsidRPr="00D72D2F">
              <w:rPr>
                <w:rFonts w:ascii="Calibri" w:eastAsia="Calibri" w:hAnsi="Calibri" w:cs="Calibri"/>
                <w:sz w:val="20"/>
                <w:szCs w:val="20"/>
              </w:rPr>
              <w:t>list</w:t>
            </w:r>
            <w:r w:rsidRPr="00D72D2F">
              <w:rPr>
                <w:rFonts w:ascii="Calibri" w:eastAsia="Calibri" w:hAnsi="Calibri" w:cs="Calibri"/>
                <w:spacing w:val="-1"/>
                <w:sz w:val="20"/>
                <w:szCs w:val="20"/>
              </w:rPr>
              <w:t xml:space="preserve"> </w:t>
            </w:r>
            <w:r>
              <w:rPr>
                <w:rFonts w:ascii="Calibri" w:eastAsia="Calibri" w:hAnsi="Calibri" w:cs="Calibri"/>
                <w:spacing w:val="-1"/>
                <w:sz w:val="20"/>
                <w:szCs w:val="20"/>
              </w:rPr>
              <w:t>(or PMR electives)</w:t>
            </w:r>
          </w:p>
        </w:tc>
      </w:tr>
      <w:tr w:rsidR="004424E2" w:rsidRPr="003306D1" w14:paraId="39390404" w14:textId="77777777" w:rsidTr="00EC660C">
        <w:trPr>
          <w:trHeight w:hRule="exact" w:val="435"/>
        </w:trPr>
        <w:tc>
          <w:tcPr>
            <w:tcW w:w="10315" w:type="dxa"/>
            <w:gridSpan w:val="4"/>
            <w:tcBorders>
              <w:top w:val="single" w:sz="8" w:space="0" w:color="000000"/>
              <w:left w:val="single" w:sz="8" w:space="0" w:color="000000"/>
              <w:bottom w:val="single" w:sz="8" w:space="0" w:color="000000"/>
              <w:right w:val="single" w:sz="8" w:space="0" w:color="000000"/>
            </w:tcBorders>
          </w:tcPr>
          <w:p w14:paraId="5008EA71" w14:textId="77777777" w:rsidR="004424E2" w:rsidRPr="00AB5964" w:rsidRDefault="004424E2" w:rsidP="00EC660C">
            <w:pPr>
              <w:spacing w:before="8"/>
              <w:ind w:left="3744" w:right="3960"/>
              <w:jc w:val="center"/>
              <w:rPr>
                <w:rFonts w:ascii="Calibri" w:hAnsi="Calibri"/>
                <w:sz w:val="20"/>
              </w:rPr>
            </w:pPr>
            <w:r w:rsidRPr="00D72D2F">
              <w:rPr>
                <w:rFonts w:ascii="Calibri" w:eastAsia="Calibri" w:hAnsi="Calibri" w:cs="Calibri"/>
                <w:b/>
                <w:bCs/>
                <w:sz w:val="20"/>
                <w:szCs w:val="20"/>
              </w:rPr>
              <w:t>Y</w:t>
            </w:r>
            <w:r w:rsidRPr="00D72D2F">
              <w:rPr>
                <w:rFonts w:ascii="Calibri" w:eastAsia="Calibri" w:hAnsi="Calibri" w:cs="Calibri"/>
                <w:b/>
                <w:bCs/>
                <w:spacing w:val="-1"/>
                <w:sz w:val="20"/>
                <w:szCs w:val="20"/>
              </w:rPr>
              <w:t>ea</w:t>
            </w:r>
            <w:r w:rsidRPr="00D72D2F">
              <w:rPr>
                <w:rFonts w:ascii="Calibri" w:eastAsia="Calibri" w:hAnsi="Calibri" w:cs="Calibri"/>
                <w:b/>
                <w:bCs/>
                <w:sz w:val="20"/>
                <w:szCs w:val="20"/>
              </w:rPr>
              <w:t>r</w:t>
            </w:r>
            <w:r w:rsidRPr="00D72D2F">
              <w:rPr>
                <w:rFonts w:ascii="Calibri" w:eastAsia="Calibri" w:hAnsi="Calibri" w:cs="Calibri"/>
                <w:b/>
                <w:bCs/>
                <w:spacing w:val="-1"/>
                <w:sz w:val="20"/>
                <w:szCs w:val="20"/>
              </w:rPr>
              <w:t xml:space="preserve"> </w:t>
            </w:r>
            <w:r w:rsidRPr="00D72D2F">
              <w:rPr>
                <w:rFonts w:ascii="Calibri" w:eastAsia="Calibri" w:hAnsi="Calibri" w:cs="Calibri"/>
                <w:b/>
                <w:bCs/>
                <w:sz w:val="20"/>
                <w:szCs w:val="20"/>
              </w:rPr>
              <w:t>2</w:t>
            </w:r>
          </w:p>
        </w:tc>
        <w:tc>
          <w:tcPr>
            <w:tcW w:w="40" w:type="dxa"/>
            <w:tcBorders>
              <w:top w:val="single" w:sz="8" w:space="0" w:color="000000"/>
              <w:left w:val="single" w:sz="8" w:space="0" w:color="000000"/>
              <w:bottom w:val="single" w:sz="8" w:space="0" w:color="000000"/>
              <w:right w:val="single" w:sz="8" w:space="0" w:color="000000"/>
            </w:tcBorders>
          </w:tcPr>
          <w:p w14:paraId="0116C6B3" w14:textId="77777777" w:rsidR="004424E2" w:rsidRPr="003306D1" w:rsidRDefault="004424E2" w:rsidP="00EC660C">
            <w:pPr>
              <w:spacing w:before="100" w:beforeAutospacing="1" w:after="100" w:afterAutospacing="1"/>
              <w:rPr>
                <w:rFonts w:cs="Arial"/>
                <w:color w:val="000000"/>
              </w:rPr>
            </w:pPr>
          </w:p>
        </w:tc>
        <w:tc>
          <w:tcPr>
            <w:tcW w:w="40" w:type="dxa"/>
            <w:tcBorders>
              <w:top w:val="single" w:sz="8" w:space="0" w:color="000000"/>
              <w:left w:val="single" w:sz="8" w:space="0" w:color="000000"/>
              <w:bottom w:val="single" w:sz="8" w:space="0" w:color="000000"/>
              <w:right w:val="single" w:sz="8" w:space="0" w:color="000000"/>
            </w:tcBorders>
          </w:tcPr>
          <w:p w14:paraId="61D165BE" w14:textId="77777777" w:rsidR="004424E2" w:rsidRPr="003306D1" w:rsidRDefault="004424E2" w:rsidP="00EC660C">
            <w:pPr>
              <w:spacing w:before="100" w:beforeAutospacing="1" w:after="100" w:afterAutospacing="1"/>
              <w:rPr>
                <w:rFonts w:cs="Arial"/>
                <w:color w:val="000000"/>
              </w:rPr>
            </w:pPr>
          </w:p>
        </w:tc>
      </w:tr>
      <w:tr w:rsidR="004424E2" w:rsidRPr="00FD3A53" w14:paraId="706BFEF5" w14:textId="77777777" w:rsidTr="00EC660C">
        <w:trPr>
          <w:gridBefore w:val="1"/>
          <w:gridAfter w:val="2"/>
          <w:wBefore w:w="7" w:type="dxa"/>
          <w:wAfter w:w="80" w:type="dxa"/>
          <w:trHeight w:hRule="exact" w:val="380"/>
        </w:trPr>
        <w:tc>
          <w:tcPr>
            <w:tcW w:w="3683" w:type="dxa"/>
            <w:tcBorders>
              <w:top w:val="single" w:sz="8" w:space="0" w:color="000000"/>
              <w:left w:val="single" w:sz="8" w:space="0" w:color="000000"/>
              <w:bottom w:val="single" w:sz="8" w:space="0" w:color="000000"/>
              <w:right w:val="single" w:sz="8" w:space="0" w:color="000000"/>
            </w:tcBorders>
          </w:tcPr>
          <w:p w14:paraId="5B5BD229" w14:textId="77777777" w:rsidR="004424E2" w:rsidRPr="00D72D2F" w:rsidRDefault="004424E2" w:rsidP="00EC660C">
            <w:pPr>
              <w:spacing w:before="8"/>
              <w:ind w:left="1469" w:right="1171" w:hanging="576"/>
              <w:jc w:val="center"/>
              <w:rPr>
                <w:rFonts w:ascii="Calibri" w:eastAsia="Calibri" w:hAnsi="Calibri" w:cs="Calibri"/>
                <w:sz w:val="20"/>
                <w:szCs w:val="20"/>
              </w:rPr>
            </w:pPr>
            <w:r w:rsidRPr="00D72D2F">
              <w:rPr>
                <w:rFonts w:ascii="Calibri" w:eastAsia="Calibri" w:hAnsi="Calibri" w:cs="Calibri"/>
                <w:b/>
                <w:bCs/>
                <w:spacing w:val="-1"/>
                <w:sz w:val="20"/>
                <w:szCs w:val="20"/>
              </w:rPr>
              <w:t>Fa</w:t>
            </w:r>
            <w:r w:rsidRPr="00D72D2F">
              <w:rPr>
                <w:rFonts w:ascii="Calibri" w:eastAsia="Calibri" w:hAnsi="Calibri" w:cs="Calibri"/>
                <w:b/>
                <w:bCs/>
                <w:spacing w:val="1"/>
                <w:sz w:val="20"/>
                <w:szCs w:val="20"/>
              </w:rPr>
              <w:t>l</w:t>
            </w:r>
            <w:r w:rsidRPr="00D72D2F">
              <w:rPr>
                <w:rFonts w:ascii="Calibri" w:eastAsia="Calibri" w:hAnsi="Calibri" w:cs="Calibri"/>
                <w:b/>
                <w:bCs/>
                <w:sz w:val="20"/>
                <w:szCs w:val="20"/>
              </w:rPr>
              <w:t>l</w:t>
            </w:r>
            <w:r w:rsidRPr="00D72D2F">
              <w:rPr>
                <w:rFonts w:ascii="Calibri" w:eastAsia="Calibri" w:hAnsi="Calibri" w:cs="Calibri"/>
                <w:b/>
                <w:bCs/>
                <w:spacing w:val="-1"/>
                <w:sz w:val="20"/>
                <w:szCs w:val="20"/>
              </w:rPr>
              <w:t xml:space="preserve"> </w:t>
            </w:r>
            <w:r w:rsidRPr="00D72D2F">
              <w:rPr>
                <w:rFonts w:ascii="Calibri" w:eastAsia="Calibri" w:hAnsi="Calibri" w:cs="Calibri"/>
                <w:b/>
                <w:bCs/>
                <w:spacing w:val="1"/>
                <w:sz w:val="20"/>
                <w:szCs w:val="20"/>
              </w:rPr>
              <w:t>(</w:t>
            </w:r>
            <w:r>
              <w:rPr>
                <w:rFonts w:ascii="Calibri" w:eastAsia="Calibri" w:hAnsi="Calibri" w:cs="Calibri"/>
                <w:b/>
                <w:bCs/>
                <w:sz w:val="20"/>
                <w:szCs w:val="20"/>
              </w:rPr>
              <w:t>10</w:t>
            </w:r>
            <w:r w:rsidRPr="00D72D2F">
              <w:rPr>
                <w:rFonts w:ascii="Calibri" w:eastAsia="Calibri" w:hAnsi="Calibri" w:cs="Calibri"/>
                <w:b/>
                <w:bCs/>
                <w:spacing w:val="-1"/>
                <w:sz w:val="20"/>
                <w:szCs w:val="20"/>
              </w:rPr>
              <w:t xml:space="preserve"> </w:t>
            </w:r>
            <w:r w:rsidRPr="00D72D2F">
              <w:rPr>
                <w:rFonts w:ascii="Calibri" w:eastAsia="Calibri" w:hAnsi="Calibri" w:cs="Calibri"/>
                <w:b/>
                <w:bCs/>
                <w:spacing w:val="1"/>
                <w:sz w:val="20"/>
                <w:szCs w:val="20"/>
              </w:rPr>
              <w:t>cr</w:t>
            </w:r>
            <w:r w:rsidRPr="00D72D2F">
              <w:rPr>
                <w:rFonts w:ascii="Calibri" w:eastAsia="Calibri" w:hAnsi="Calibri" w:cs="Calibri"/>
                <w:b/>
                <w:bCs/>
                <w:spacing w:val="-1"/>
                <w:sz w:val="20"/>
                <w:szCs w:val="20"/>
              </w:rPr>
              <w:t>ed</w:t>
            </w:r>
            <w:r w:rsidRPr="00D72D2F">
              <w:rPr>
                <w:rFonts w:ascii="Calibri" w:eastAsia="Calibri" w:hAnsi="Calibri" w:cs="Calibri"/>
                <w:b/>
                <w:bCs/>
                <w:spacing w:val="1"/>
                <w:sz w:val="20"/>
                <w:szCs w:val="20"/>
              </w:rPr>
              <w:t>i</w:t>
            </w:r>
            <w:r w:rsidRPr="00D72D2F">
              <w:rPr>
                <w:rFonts w:ascii="Calibri" w:eastAsia="Calibri" w:hAnsi="Calibri" w:cs="Calibri"/>
                <w:b/>
                <w:bCs/>
                <w:sz w:val="20"/>
                <w:szCs w:val="20"/>
              </w:rPr>
              <w:t>t</w:t>
            </w:r>
            <w:r w:rsidRPr="00D72D2F">
              <w:rPr>
                <w:rFonts w:ascii="Calibri" w:eastAsia="Calibri" w:hAnsi="Calibri" w:cs="Calibri"/>
                <w:b/>
                <w:bCs/>
                <w:spacing w:val="1"/>
                <w:sz w:val="20"/>
                <w:szCs w:val="20"/>
              </w:rPr>
              <w:t>s</w:t>
            </w:r>
            <w:r w:rsidRPr="00D72D2F">
              <w:rPr>
                <w:rFonts w:ascii="Calibri" w:eastAsia="Calibri" w:hAnsi="Calibri" w:cs="Calibri"/>
                <w:b/>
                <w:bCs/>
                <w:sz w:val="20"/>
                <w:szCs w:val="20"/>
              </w:rPr>
              <w:t>)</w:t>
            </w:r>
          </w:p>
        </w:tc>
        <w:tc>
          <w:tcPr>
            <w:tcW w:w="3690" w:type="dxa"/>
            <w:tcBorders>
              <w:top w:val="single" w:sz="8" w:space="0" w:color="000000"/>
              <w:left w:val="single" w:sz="8" w:space="0" w:color="000000"/>
              <w:bottom w:val="single" w:sz="8" w:space="0" w:color="000000"/>
              <w:right w:val="single" w:sz="8" w:space="0" w:color="000000"/>
            </w:tcBorders>
          </w:tcPr>
          <w:p w14:paraId="6C9A5E63" w14:textId="77777777" w:rsidR="004424E2" w:rsidRPr="00D72D2F" w:rsidRDefault="004424E2" w:rsidP="00EC660C">
            <w:pPr>
              <w:spacing w:before="8"/>
              <w:ind w:left="1376" w:right="-20"/>
              <w:rPr>
                <w:rFonts w:ascii="Calibri" w:eastAsia="Calibri" w:hAnsi="Calibri" w:cs="Calibri"/>
                <w:sz w:val="20"/>
                <w:szCs w:val="20"/>
              </w:rPr>
            </w:pPr>
            <w:r w:rsidRPr="00D72D2F">
              <w:rPr>
                <w:rFonts w:ascii="Calibri" w:eastAsia="Calibri" w:hAnsi="Calibri" w:cs="Calibri"/>
                <w:b/>
                <w:bCs/>
                <w:spacing w:val="-1"/>
                <w:sz w:val="20"/>
                <w:szCs w:val="20"/>
              </w:rPr>
              <w:t>Sp</w:t>
            </w:r>
            <w:r w:rsidRPr="00D72D2F">
              <w:rPr>
                <w:rFonts w:ascii="Calibri" w:eastAsia="Calibri" w:hAnsi="Calibri" w:cs="Calibri"/>
                <w:b/>
                <w:bCs/>
                <w:spacing w:val="1"/>
                <w:sz w:val="20"/>
                <w:szCs w:val="20"/>
              </w:rPr>
              <w:t>ri</w:t>
            </w:r>
            <w:r w:rsidRPr="00D72D2F">
              <w:rPr>
                <w:rFonts w:ascii="Calibri" w:eastAsia="Calibri" w:hAnsi="Calibri" w:cs="Calibri"/>
                <w:b/>
                <w:bCs/>
                <w:spacing w:val="-1"/>
                <w:sz w:val="20"/>
                <w:szCs w:val="20"/>
              </w:rPr>
              <w:t>n</w:t>
            </w:r>
            <w:r w:rsidRPr="00D72D2F">
              <w:rPr>
                <w:rFonts w:ascii="Calibri" w:eastAsia="Calibri" w:hAnsi="Calibri" w:cs="Calibri"/>
                <w:b/>
                <w:bCs/>
                <w:sz w:val="20"/>
                <w:szCs w:val="20"/>
              </w:rPr>
              <w:t>g</w:t>
            </w:r>
            <w:r w:rsidRPr="00D72D2F">
              <w:rPr>
                <w:rFonts w:ascii="Calibri" w:eastAsia="Calibri" w:hAnsi="Calibri" w:cs="Calibri"/>
                <w:b/>
                <w:bCs/>
                <w:spacing w:val="-1"/>
                <w:sz w:val="20"/>
                <w:szCs w:val="20"/>
              </w:rPr>
              <w:t xml:space="preserve"> </w:t>
            </w:r>
            <w:r w:rsidRPr="00D72D2F">
              <w:rPr>
                <w:rFonts w:ascii="Calibri" w:eastAsia="Calibri" w:hAnsi="Calibri" w:cs="Calibri"/>
                <w:b/>
                <w:bCs/>
                <w:spacing w:val="1"/>
                <w:sz w:val="20"/>
                <w:szCs w:val="20"/>
              </w:rPr>
              <w:t>(</w:t>
            </w:r>
            <w:r>
              <w:rPr>
                <w:rFonts w:ascii="Calibri" w:eastAsia="Calibri" w:hAnsi="Calibri" w:cs="Calibri"/>
                <w:b/>
                <w:bCs/>
                <w:sz w:val="20"/>
                <w:szCs w:val="20"/>
              </w:rPr>
              <w:t>8</w:t>
            </w:r>
            <w:r w:rsidRPr="00D72D2F">
              <w:rPr>
                <w:rFonts w:ascii="Calibri" w:eastAsia="Calibri" w:hAnsi="Calibri" w:cs="Calibri"/>
                <w:b/>
                <w:bCs/>
                <w:spacing w:val="-1"/>
                <w:sz w:val="20"/>
                <w:szCs w:val="20"/>
              </w:rPr>
              <w:t xml:space="preserve"> </w:t>
            </w:r>
            <w:r w:rsidRPr="00D72D2F">
              <w:rPr>
                <w:rFonts w:ascii="Calibri" w:eastAsia="Calibri" w:hAnsi="Calibri" w:cs="Calibri"/>
                <w:b/>
                <w:bCs/>
                <w:spacing w:val="1"/>
                <w:sz w:val="20"/>
                <w:szCs w:val="20"/>
              </w:rPr>
              <w:t>cr</w:t>
            </w:r>
            <w:r w:rsidRPr="00D72D2F">
              <w:rPr>
                <w:rFonts w:ascii="Calibri" w:eastAsia="Calibri" w:hAnsi="Calibri" w:cs="Calibri"/>
                <w:b/>
                <w:bCs/>
                <w:spacing w:val="-1"/>
                <w:sz w:val="20"/>
                <w:szCs w:val="20"/>
              </w:rPr>
              <w:t>ed</w:t>
            </w:r>
            <w:r w:rsidRPr="00D72D2F">
              <w:rPr>
                <w:rFonts w:ascii="Calibri" w:eastAsia="Calibri" w:hAnsi="Calibri" w:cs="Calibri"/>
                <w:b/>
                <w:bCs/>
                <w:spacing w:val="1"/>
                <w:sz w:val="20"/>
                <w:szCs w:val="20"/>
              </w:rPr>
              <w:t>i</w:t>
            </w:r>
            <w:r w:rsidRPr="00D72D2F">
              <w:rPr>
                <w:rFonts w:ascii="Calibri" w:eastAsia="Calibri" w:hAnsi="Calibri" w:cs="Calibri"/>
                <w:b/>
                <w:bCs/>
                <w:sz w:val="20"/>
                <w:szCs w:val="20"/>
              </w:rPr>
              <w:t>t</w:t>
            </w:r>
            <w:r w:rsidRPr="00D72D2F">
              <w:rPr>
                <w:rFonts w:ascii="Calibri" w:eastAsia="Calibri" w:hAnsi="Calibri" w:cs="Calibri"/>
                <w:b/>
                <w:bCs/>
                <w:spacing w:val="1"/>
                <w:sz w:val="20"/>
                <w:szCs w:val="20"/>
              </w:rPr>
              <w:t>s</w:t>
            </w:r>
            <w:r w:rsidRPr="00D72D2F">
              <w:rPr>
                <w:rFonts w:ascii="Calibri" w:eastAsia="Calibri" w:hAnsi="Calibri" w:cs="Calibri"/>
                <w:b/>
                <w:bCs/>
                <w:sz w:val="20"/>
                <w:szCs w:val="20"/>
              </w:rPr>
              <w:t>)</w:t>
            </w:r>
          </w:p>
        </w:tc>
        <w:tc>
          <w:tcPr>
            <w:tcW w:w="2935" w:type="dxa"/>
            <w:tcBorders>
              <w:top w:val="single" w:sz="8" w:space="0" w:color="000000"/>
              <w:left w:val="single" w:sz="8" w:space="0" w:color="000000"/>
              <w:bottom w:val="single" w:sz="8" w:space="0" w:color="000000"/>
              <w:right w:val="single" w:sz="8" w:space="0" w:color="000000"/>
            </w:tcBorders>
          </w:tcPr>
          <w:p w14:paraId="7923E097" w14:textId="77777777" w:rsidR="004424E2" w:rsidRPr="00D72D2F" w:rsidRDefault="004424E2" w:rsidP="00EC660C">
            <w:pPr>
              <w:spacing w:line="255" w:lineRule="exact"/>
              <w:ind w:left="332" w:right="540" w:hanging="332"/>
              <w:jc w:val="center"/>
              <w:rPr>
                <w:rFonts w:ascii="Calibri" w:eastAsia="Calibri" w:hAnsi="Calibri" w:cs="Calibri"/>
                <w:sz w:val="20"/>
                <w:szCs w:val="20"/>
              </w:rPr>
            </w:pPr>
            <w:r w:rsidRPr="00D72D2F">
              <w:rPr>
                <w:rFonts w:ascii="Calibri" w:eastAsia="Calibri" w:hAnsi="Calibri" w:cs="Calibri"/>
                <w:b/>
                <w:bCs/>
                <w:spacing w:val="-1"/>
                <w:position w:val="1"/>
                <w:sz w:val="20"/>
                <w:szCs w:val="20"/>
              </w:rPr>
              <w:t>Su</w:t>
            </w:r>
            <w:r w:rsidRPr="00D72D2F">
              <w:rPr>
                <w:rFonts w:ascii="Calibri" w:eastAsia="Calibri" w:hAnsi="Calibri" w:cs="Calibri"/>
                <w:b/>
                <w:bCs/>
                <w:position w:val="1"/>
                <w:sz w:val="20"/>
                <w:szCs w:val="20"/>
              </w:rPr>
              <w:t>mm</w:t>
            </w:r>
            <w:r w:rsidRPr="00D72D2F">
              <w:rPr>
                <w:rFonts w:ascii="Calibri" w:eastAsia="Calibri" w:hAnsi="Calibri" w:cs="Calibri"/>
                <w:b/>
                <w:bCs/>
                <w:spacing w:val="-1"/>
                <w:position w:val="1"/>
                <w:sz w:val="20"/>
                <w:szCs w:val="20"/>
              </w:rPr>
              <w:t>e</w:t>
            </w:r>
            <w:r w:rsidRPr="00D72D2F">
              <w:rPr>
                <w:rFonts w:ascii="Calibri" w:eastAsia="Calibri" w:hAnsi="Calibri" w:cs="Calibri"/>
                <w:b/>
                <w:bCs/>
                <w:position w:val="1"/>
                <w:sz w:val="20"/>
                <w:szCs w:val="20"/>
              </w:rPr>
              <w:t>r</w:t>
            </w:r>
            <w:r>
              <w:rPr>
                <w:rFonts w:ascii="Calibri" w:eastAsia="Calibri" w:hAnsi="Calibri" w:cs="Calibri"/>
                <w:b/>
                <w:bCs/>
                <w:spacing w:val="1"/>
                <w:position w:val="1"/>
                <w:sz w:val="20"/>
                <w:szCs w:val="20"/>
              </w:rPr>
              <w:t xml:space="preserve"> I</w:t>
            </w:r>
          </w:p>
        </w:tc>
      </w:tr>
      <w:tr w:rsidR="004424E2" w:rsidRPr="003306D1" w14:paraId="15839A04" w14:textId="77777777" w:rsidTr="00EC660C">
        <w:trPr>
          <w:gridAfter w:val="2"/>
          <w:wAfter w:w="80" w:type="dxa"/>
          <w:trHeight w:hRule="exact" w:val="1523"/>
        </w:trPr>
        <w:tc>
          <w:tcPr>
            <w:tcW w:w="3690" w:type="dxa"/>
            <w:gridSpan w:val="2"/>
            <w:tcBorders>
              <w:top w:val="single" w:sz="8" w:space="0" w:color="000000"/>
              <w:left w:val="single" w:sz="8" w:space="0" w:color="000000"/>
              <w:bottom w:val="single" w:sz="8" w:space="0" w:color="000000"/>
              <w:right w:val="single" w:sz="8" w:space="0" w:color="000000"/>
            </w:tcBorders>
          </w:tcPr>
          <w:p w14:paraId="7A20F1D0" w14:textId="77777777" w:rsidR="004424E2" w:rsidRPr="00D72D2F" w:rsidRDefault="004424E2" w:rsidP="00EC660C">
            <w:pPr>
              <w:spacing w:before="8" w:line="271" w:lineRule="auto"/>
              <w:ind w:left="177" w:right="158" w:firstLine="3"/>
              <w:rPr>
                <w:rFonts w:ascii="Calibri" w:eastAsia="Calibri" w:hAnsi="Calibri" w:cs="Calibri"/>
                <w:sz w:val="20"/>
                <w:szCs w:val="20"/>
              </w:rPr>
            </w:pPr>
            <w:r w:rsidRPr="00D72D2F">
              <w:rPr>
                <w:rFonts w:ascii="Calibri" w:eastAsia="Calibri" w:hAnsi="Calibri" w:cs="Calibri"/>
                <w:b/>
                <w:sz w:val="20"/>
                <w:szCs w:val="20"/>
              </w:rPr>
              <w:t>EP 722</w:t>
            </w:r>
            <w:r w:rsidRPr="00D72D2F">
              <w:rPr>
                <w:rFonts w:ascii="Calibri" w:eastAsia="Calibri" w:hAnsi="Calibri" w:cs="Calibri"/>
                <w:sz w:val="20"/>
                <w:szCs w:val="20"/>
              </w:rPr>
              <w:t xml:space="preserve"> (2): </w:t>
            </w:r>
            <w:r w:rsidRPr="00D72D2F">
              <w:rPr>
                <w:sz w:val="20"/>
                <w:szCs w:val="20"/>
              </w:rPr>
              <w:t>Data Collection Methods for Epidemiologic Research</w:t>
            </w:r>
          </w:p>
          <w:p w14:paraId="5CE9BFA8" w14:textId="77777777" w:rsidR="004424E2" w:rsidRDefault="004424E2" w:rsidP="00EC660C">
            <w:pPr>
              <w:spacing w:before="8" w:line="271" w:lineRule="auto"/>
              <w:ind w:left="177" w:right="158" w:firstLine="3"/>
              <w:rPr>
                <w:sz w:val="20"/>
                <w:szCs w:val="20"/>
              </w:rPr>
            </w:pPr>
            <w:r w:rsidRPr="00D72D2F">
              <w:rPr>
                <w:rFonts w:ascii="Calibri" w:eastAsia="Calibri" w:hAnsi="Calibri" w:cs="Calibri"/>
                <w:b/>
                <w:sz w:val="20"/>
                <w:szCs w:val="20"/>
              </w:rPr>
              <w:t>EP 850</w:t>
            </w:r>
            <w:r w:rsidRPr="00D72D2F">
              <w:rPr>
                <w:rFonts w:ascii="Calibri" w:eastAsia="Calibri" w:hAnsi="Calibri" w:cs="Calibri"/>
                <w:sz w:val="20"/>
                <w:szCs w:val="20"/>
              </w:rPr>
              <w:t xml:space="preserve"> (4): </w:t>
            </w:r>
            <w:r w:rsidRPr="00D72D2F">
              <w:rPr>
                <w:sz w:val="20"/>
                <w:szCs w:val="20"/>
              </w:rPr>
              <w:t>Applications of Intermediate Epidemiology</w:t>
            </w:r>
          </w:p>
          <w:p w14:paraId="0E6A7D0E" w14:textId="77777777" w:rsidR="004424E2" w:rsidRDefault="004424E2" w:rsidP="00EC660C">
            <w:pPr>
              <w:spacing w:before="8"/>
              <w:ind w:right="1389"/>
              <w:rPr>
                <w:rFonts w:ascii="Calibri" w:eastAsia="Calibri" w:hAnsi="Calibri" w:cs="Calibri"/>
                <w:sz w:val="20"/>
                <w:szCs w:val="20"/>
              </w:rPr>
            </w:pPr>
            <w:r>
              <w:rPr>
                <w:rFonts w:ascii="Calibri" w:eastAsia="Calibri" w:hAnsi="Calibri" w:cs="Calibri"/>
                <w:sz w:val="20"/>
                <w:szCs w:val="20"/>
              </w:rPr>
              <w:t xml:space="preserve">    </w:t>
            </w:r>
            <w:r w:rsidRPr="00D72D2F">
              <w:rPr>
                <w:rFonts w:ascii="Calibri" w:eastAsia="Calibri" w:hAnsi="Calibri" w:cs="Calibri"/>
                <w:sz w:val="20"/>
                <w:szCs w:val="20"/>
              </w:rPr>
              <w:t>Electives (4)</w:t>
            </w:r>
          </w:p>
          <w:p w14:paraId="264C4094" w14:textId="77777777" w:rsidR="004424E2" w:rsidRPr="00D72D2F" w:rsidRDefault="004424E2" w:rsidP="00EC660C">
            <w:pPr>
              <w:spacing w:before="8" w:line="271" w:lineRule="auto"/>
              <w:ind w:left="177" w:right="158" w:firstLine="3"/>
              <w:rPr>
                <w:rFonts w:ascii="Calibri" w:eastAsia="Calibri" w:hAnsi="Calibri" w:cs="Calibri"/>
                <w:sz w:val="20"/>
                <w:szCs w:val="20"/>
              </w:rPr>
            </w:pPr>
          </w:p>
          <w:p w14:paraId="565633F9" w14:textId="77777777" w:rsidR="004424E2" w:rsidRPr="00AB5964" w:rsidRDefault="004424E2" w:rsidP="00EC660C">
            <w:pPr>
              <w:spacing w:before="8" w:line="271" w:lineRule="auto"/>
              <w:ind w:left="177" w:right="158" w:firstLine="3"/>
              <w:rPr>
                <w:rFonts w:ascii="Calibri" w:hAnsi="Calibri"/>
                <w:sz w:val="20"/>
              </w:rPr>
            </w:pPr>
          </w:p>
        </w:tc>
        <w:tc>
          <w:tcPr>
            <w:tcW w:w="3690" w:type="dxa"/>
            <w:tcBorders>
              <w:top w:val="single" w:sz="8" w:space="0" w:color="000000"/>
              <w:left w:val="single" w:sz="8" w:space="0" w:color="000000"/>
              <w:bottom w:val="single" w:sz="8" w:space="0" w:color="000000"/>
              <w:right w:val="single" w:sz="8" w:space="0" w:color="000000"/>
            </w:tcBorders>
          </w:tcPr>
          <w:p w14:paraId="4414B8DD" w14:textId="77777777" w:rsidR="004424E2" w:rsidRDefault="004424E2" w:rsidP="00EC660C">
            <w:pPr>
              <w:spacing w:before="8"/>
              <w:ind w:left="179" w:right="1389"/>
              <w:rPr>
                <w:sz w:val="20"/>
                <w:szCs w:val="20"/>
              </w:rPr>
            </w:pPr>
            <w:r w:rsidRPr="00AB5964">
              <w:rPr>
                <w:rFonts w:ascii="Calibri" w:hAnsi="Calibri"/>
                <w:b/>
                <w:sz w:val="20"/>
              </w:rPr>
              <w:t xml:space="preserve">EP </w:t>
            </w:r>
            <w:r w:rsidRPr="00D72D2F">
              <w:rPr>
                <w:rFonts w:ascii="Calibri" w:eastAsia="Calibri" w:hAnsi="Calibri" w:cs="Calibri"/>
                <w:b/>
                <w:sz w:val="20"/>
                <w:szCs w:val="20"/>
              </w:rPr>
              <w:t>817</w:t>
            </w:r>
            <w:r w:rsidRPr="00AB5964">
              <w:rPr>
                <w:rFonts w:ascii="Calibri" w:hAnsi="Calibri"/>
                <w:sz w:val="20"/>
              </w:rPr>
              <w:t xml:space="preserve"> (4)</w:t>
            </w:r>
            <w:r w:rsidRPr="00D72D2F">
              <w:rPr>
                <w:rFonts w:ascii="Calibri" w:eastAsia="Calibri" w:hAnsi="Calibri" w:cs="Calibri"/>
                <w:sz w:val="20"/>
                <w:szCs w:val="20"/>
              </w:rPr>
              <w:t xml:space="preserve"> </w:t>
            </w:r>
            <w:r w:rsidRPr="00D72D2F">
              <w:rPr>
                <w:sz w:val="20"/>
                <w:szCs w:val="20"/>
              </w:rPr>
              <w:t>Guided Epidemiology Study</w:t>
            </w:r>
          </w:p>
          <w:p w14:paraId="6A04D538" w14:textId="77777777" w:rsidR="004424E2" w:rsidRPr="00AB5964" w:rsidRDefault="004424E2" w:rsidP="00EC660C">
            <w:pPr>
              <w:spacing w:before="8"/>
              <w:ind w:left="179" w:right="1389"/>
              <w:rPr>
                <w:rFonts w:ascii="Calibri" w:hAnsi="Calibri"/>
                <w:sz w:val="20"/>
              </w:rPr>
            </w:pPr>
            <w:r w:rsidRPr="00D72D2F">
              <w:rPr>
                <w:rFonts w:ascii="Calibri" w:eastAsia="Calibri" w:hAnsi="Calibri" w:cs="Calibri"/>
                <w:sz w:val="20"/>
                <w:szCs w:val="20"/>
              </w:rPr>
              <w:t xml:space="preserve"> OR</w:t>
            </w:r>
          </w:p>
          <w:p w14:paraId="5674A480" w14:textId="77777777" w:rsidR="004424E2" w:rsidRPr="00AB5964" w:rsidRDefault="004424E2" w:rsidP="00EC660C">
            <w:pPr>
              <w:spacing w:before="8"/>
              <w:ind w:left="179" w:right="1389"/>
              <w:rPr>
                <w:rFonts w:ascii="Calibri" w:hAnsi="Calibri"/>
                <w:sz w:val="20"/>
              </w:rPr>
            </w:pPr>
            <w:r w:rsidRPr="00D72D2F">
              <w:rPr>
                <w:rFonts w:ascii="Calibri" w:eastAsia="Calibri" w:hAnsi="Calibri" w:cs="Calibri"/>
                <w:b/>
                <w:sz w:val="20"/>
                <w:szCs w:val="20"/>
              </w:rPr>
              <w:t xml:space="preserve">EP 912 </w:t>
            </w:r>
            <w:r w:rsidRPr="00365339">
              <w:rPr>
                <w:rFonts w:ascii="Calibri" w:eastAsia="Calibri" w:hAnsi="Calibri" w:cs="Calibri"/>
                <w:sz w:val="20"/>
                <w:szCs w:val="20"/>
              </w:rPr>
              <w:t>(4)</w:t>
            </w:r>
            <w:r w:rsidRPr="00D72D2F">
              <w:rPr>
                <w:rFonts w:ascii="Calibri" w:eastAsia="Calibri" w:hAnsi="Calibri" w:cs="Calibri"/>
                <w:b/>
                <w:sz w:val="20"/>
                <w:szCs w:val="20"/>
              </w:rPr>
              <w:t xml:space="preserve"> </w:t>
            </w:r>
            <w:r w:rsidRPr="00D72D2F">
              <w:rPr>
                <w:sz w:val="20"/>
                <w:szCs w:val="20"/>
              </w:rPr>
              <w:t>Directed Research in Epidemiology</w:t>
            </w:r>
          </w:p>
        </w:tc>
        <w:tc>
          <w:tcPr>
            <w:tcW w:w="2935" w:type="dxa"/>
            <w:tcBorders>
              <w:top w:val="single" w:sz="8" w:space="0" w:color="000000"/>
              <w:left w:val="single" w:sz="8" w:space="0" w:color="000000"/>
              <w:bottom w:val="single" w:sz="8" w:space="0" w:color="000000"/>
              <w:right w:val="single" w:sz="8" w:space="0" w:color="000000"/>
            </w:tcBorders>
          </w:tcPr>
          <w:p w14:paraId="53D7B690" w14:textId="77777777" w:rsidR="004424E2" w:rsidRPr="00AB5964" w:rsidRDefault="004424E2" w:rsidP="00EC660C">
            <w:pPr>
              <w:rPr>
                <w:sz w:val="20"/>
              </w:rPr>
            </w:pPr>
            <w:r w:rsidRPr="00FE46D2">
              <w:rPr>
                <w:sz w:val="20"/>
                <w:szCs w:val="20"/>
              </w:rPr>
              <w:t xml:space="preserve">Depending on your project, </w:t>
            </w:r>
            <w:r w:rsidRPr="00AB5964">
              <w:rPr>
                <w:sz w:val="20"/>
              </w:rPr>
              <w:t xml:space="preserve">EP 817 Guided Epi </w:t>
            </w:r>
            <w:r w:rsidRPr="00FE46D2">
              <w:rPr>
                <w:sz w:val="20"/>
                <w:szCs w:val="20"/>
              </w:rPr>
              <w:t xml:space="preserve">Study or </w:t>
            </w:r>
            <w:r w:rsidRPr="00AB5964">
              <w:rPr>
                <w:sz w:val="20"/>
              </w:rPr>
              <w:t>EP 912 Directed Research in Epi</w:t>
            </w:r>
            <w:r w:rsidRPr="00FE46D2">
              <w:rPr>
                <w:sz w:val="20"/>
                <w:szCs w:val="20"/>
              </w:rPr>
              <w:t xml:space="preserve"> may extend into Summer 1.  </w:t>
            </w:r>
          </w:p>
        </w:tc>
      </w:tr>
    </w:tbl>
    <w:p w14:paraId="74B84DE9" w14:textId="77777777" w:rsidR="004424E2" w:rsidRDefault="004424E2" w:rsidP="004424E2">
      <w:pPr>
        <w:ind w:right="500"/>
      </w:pPr>
      <w:r w:rsidRPr="00673E4F">
        <w:t xml:space="preserve">  </w:t>
      </w:r>
    </w:p>
    <w:p w14:paraId="5D91E844" w14:textId="77777777" w:rsidR="004424E2" w:rsidRDefault="004424E2" w:rsidP="004424E2">
      <w:pPr>
        <w:ind w:right="500"/>
      </w:pPr>
    </w:p>
    <w:p w14:paraId="41886606" w14:textId="77777777" w:rsidR="004424E2" w:rsidRPr="00673E4F" w:rsidRDefault="004424E2" w:rsidP="004424E2">
      <w:pPr>
        <w:ind w:right="500"/>
      </w:pPr>
      <w:r w:rsidRPr="00D72D2F">
        <w:rPr>
          <w:b/>
        </w:rPr>
        <w:t>Approved Elective Courses</w:t>
      </w:r>
      <w:r w:rsidRPr="00673E4F">
        <w:t xml:space="preserve"> </w:t>
      </w:r>
      <w:r>
        <w:t>(Other elective courses can be taken with prior approval).</w:t>
      </w:r>
    </w:p>
    <w:p w14:paraId="28BECE8C" w14:textId="77777777" w:rsidR="004424E2" w:rsidRPr="00673E4F" w:rsidRDefault="004424E2" w:rsidP="004424E2">
      <w:pPr>
        <w:ind w:right="500"/>
      </w:pPr>
      <w:r>
        <w:t>•</w:t>
      </w:r>
      <w:r>
        <w:tab/>
        <w:t xml:space="preserve">EP 790 </w:t>
      </w:r>
      <w:r w:rsidRPr="00673E4F">
        <w:t>Epidemiology of Mental Health Disorders (2)</w:t>
      </w:r>
    </w:p>
    <w:p w14:paraId="3B068695" w14:textId="77777777" w:rsidR="004424E2" w:rsidRPr="00673E4F" w:rsidRDefault="004424E2" w:rsidP="004424E2">
      <w:pPr>
        <w:ind w:right="500"/>
      </w:pPr>
      <w:r w:rsidRPr="00673E4F">
        <w:t>•</w:t>
      </w:r>
      <w:r w:rsidRPr="00673E4F">
        <w:tab/>
        <w:t>EP 730 Epidemiology of Vaccine Preventable Diseases (2)</w:t>
      </w:r>
    </w:p>
    <w:p w14:paraId="0465E50A" w14:textId="77777777" w:rsidR="004424E2" w:rsidRPr="00673E4F" w:rsidRDefault="004424E2" w:rsidP="004424E2">
      <w:pPr>
        <w:ind w:right="500"/>
      </w:pPr>
      <w:r w:rsidRPr="00673E4F">
        <w:t>•</w:t>
      </w:r>
      <w:r w:rsidRPr="00673E4F">
        <w:tab/>
        <w:t>EP 735 Cancer Epidemiology (2)</w:t>
      </w:r>
    </w:p>
    <w:p w14:paraId="54105B1E" w14:textId="77777777" w:rsidR="004424E2" w:rsidRPr="00673E4F" w:rsidRDefault="004424E2" w:rsidP="004424E2">
      <w:pPr>
        <w:ind w:right="500"/>
      </w:pPr>
      <w:r w:rsidRPr="00673E4F">
        <w:t>•</w:t>
      </w:r>
      <w:r w:rsidRPr="00673E4F">
        <w:tab/>
        <w:t>EP 740 Introduction to the Epidemiology of Aging (2)</w:t>
      </w:r>
    </w:p>
    <w:p w14:paraId="1284675E" w14:textId="77777777" w:rsidR="004424E2" w:rsidRPr="00673E4F" w:rsidRDefault="004424E2" w:rsidP="004424E2">
      <w:pPr>
        <w:ind w:right="500"/>
      </w:pPr>
      <w:r w:rsidRPr="00673E4F">
        <w:t>•</w:t>
      </w:r>
      <w:r w:rsidRPr="00673E4F">
        <w:tab/>
        <w:t>EP 748 Drug Epidemiology (4)</w:t>
      </w:r>
    </w:p>
    <w:p w14:paraId="7C7E2FFA" w14:textId="77777777" w:rsidR="004424E2" w:rsidRPr="00673E4F" w:rsidRDefault="004424E2" w:rsidP="004424E2">
      <w:pPr>
        <w:ind w:right="500"/>
      </w:pPr>
      <w:r w:rsidRPr="00673E4F">
        <w:t>•</w:t>
      </w:r>
      <w:r w:rsidRPr="00673E4F">
        <w:tab/>
        <w:t>EP 751 Cardiovascular Epidemiology (4)</w:t>
      </w:r>
    </w:p>
    <w:p w14:paraId="100377D1" w14:textId="77777777" w:rsidR="004424E2" w:rsidRPr="00673E4F" w:rsidRDefault="004424E2" w:rsidP="004424E2">
      <w:pPr>
        <w:ind w:right="500"/>
      </w:pPr>
      <w:r w:rsidRPr="00673E4F">
        <w:t>•</w:t>
      </w:r>
      <w:r w:rsidRPr="00673E4F">
        <w:tab/>
        <w:t>EP 755 Infectious Disease Epidemiology (4)</w:t>
      </w:r>
    </w:p>
    <w:p w14:paraId="70185946" w14:textId="77777777" w:rsidR="004424E2" w:rsidRPr="00673E4F" w:rsidRDefault="004424E2" w:rsidP="004424E2">
      <w:pPr>
        <w:ind w:right="500"/>
      </w:pPr>
      <w:r w:rsidRPr="00673E4F">
        <w:t>•</w:t>
      </w:r>
      <w:r w:rsidRPr="00673E4F">
        <w:tab/>
        <w:t>EP 758 Nutritional Epidemiology (4)</w:t>
      </w:r>
    </w:p>
    <w:p w14:paraId="7125D627" w14:textId="77777777" w:rsidR="004424E2" w:rsidRPr="00673E4F" w:rsidRDefault="004424E2" w:rsidP="004424E2">
      <w:pPr>
        <w:ind w:right="500"/>
      </w:pPr>
      <w:r w:rsidRPr="00673E4F">
        <w:t>•</w:t>
      </w:r>
      <w:r w:rsidRPr="00673E4F">
        <w:tab/>
        <w:t>EP 759 Reproductive Epidemiology (4)</w:t>
      </w:r>
    </w:p>
    <w:p w14:paraId="53957C98" w14:textId="77777777" w:rsidR="004424E2" w:rsidRPr="00673E4F" w:rsidRDefault="004424E2" w:rsidP="004424E2">
      <w:pPr>
        <w:ind w:right="500"/>
      </w:pPr>
      <w:r w:rsidRPr="00673E4F">
        <w:t>•</w:t>
      </w:r>
      <w:r w:rsidRPr="00673E4F">
        <w:tab/>
        <w:t>EP 762 Clinical Epidemiology (4)</w:t>
      </w:r>
    </w:p>
    <w:p w14:paraId="28D9B8C0" w14:textId="77777777" w:rsidR="004424E2" w:rsidRPr="00673E4F" w:rsidRDefault="004424E2" w:rsidP="004424E2">
      <w:pPr>
        <w:ind w:right="500"/>
      </w:pPr>
      <w:r w:rsidRPr="00673E4F">
        <w:t>•</w:t>
      </w:r>
      <w:r w:rsidRPr="00673E4F">
        <w:tab/>
        <w:t>EP 763 Genetic Epidemiology (4)</w:t>
      </w:r>
    </w:p>
    <w:p w14:paraId="439155F2" w14:textId="77777777" w:rsidR="004424E2" w:rsidRPr="00673E4F" w:rsidRDefault="004424E2" w:rsidP="004424E2">
      <w:pPr>
        <w:ind w:right="500"/>
      </w:pPr>
      <w:r w:rsidRPr="00673E4F">
        <w:t>•</w:t>
      </w:r>
      <w:r w:rsidRPr="00673E4F">
        <w:tab/>
        <w:t>EP 764 Epidemiology of HIV/AIDS (2)</w:t>
      </w:r>
    </w:p>
    <w:p w14:paraId="399B0798" w14:textId="77777777" w:rsidR="004424E2" w:rsidRPr="00673E4F" w:rsidRDefault="004424E2" w:rsidP="004424E2">
      <w:pPr>
        <w:ind w:right="500"/>
      </w:pPr>
      <w:r w:rsidRPr="00673E4F">
        <w:t>•</w:t>
      </w:r>
      <w:r w:rsidRPr="00673E4F">
        <w:tab/>
        <w:t xml:space="preserve">EP 775 Social Epidemiology (4) </w:t>
      </w:r>
    </w:p>
    <w:p w14:paraId="0B7F3487" w14:textId="77777777" w:rsidR="004424E2" w:rsidRPr="00673E4F" w:rsidRDefault="004424E2" w:rsidP="004424E2">
      <w:pPr>
        <w:ind w:right="500"/>
      </w:pPr>
      <w:r w:rsidRPr="00673E4F">
        <w:t>•</w:t>
      </w:r>
      <w:r w:rsidRPr="00673E4F">
        <w:tab/>
        <w:t>EP 784 Epidemiology of Tuberculosis (2)</w:t>
      </w:r>
    </w:p>
    <w:p w14:paraId="2A0EDE82" w14:textId="77777777" w:rsidR="004424E2" w:rsidRPr="00673E4F" w:rsidRDefault="004424E2" w:rsidP="004424E2">
      <w:pPr>
        <w:ind w:right="500"/>
      </w:pPr>
      <w:r w:rsidRPr="00673E4F">
        <w:t>•</w:t>
      </w:r>
      <w:r w:rsidRPr="00673E4F">
        <w:tab/>
        <w:t>EP 790 Mental Health Epidemiology (2)</w:t>
      </w:r>
    </w:p>
    <w:p w14:paraId="177AF54D" w14:textId="77777777" w:rsidR="004424E2" w:rsidRPr="00673E4F" w:rsidRDefault="004424E2" w:rsidP="004424E2">
      <w:pPr>
        <w:ind w:right="500"/>
      </w:pPr>
      <w:r w:rsidRPr="00673E4F">
        <w:t>•</w:t>
      </w:r>
      <w:r w:rsidRPr="00673E4F">
        <w:tab/>
        <w:t>EP 820 Perspectives on Epidemiologic Studies (2)</w:t>
      </w:r>
    </w:p>
    <w:p w14:paraId="632136CE" w14:textId="77777777" w:rsidR="004424E2" w:rsidRPr="00673E4F" w:rsidRDefault="004424E2" w:rsidP="004424E2">
      <w:pPr>
        <w:ind w:right="500"/>
      </w:pPr>
      <w:r w:rsidRPr="00673E4F">
        <w:t>•</w:t>
      </w:r>
      <w:r w:rsidRPr="00673E4F">
        <w:tab/>
        <w:t>EP 857 Design and Conduct of Cohort Studies (2)</w:t>
      </w:r>
    </w:p>
    <w:p w14:paraId="0C4060A5" w14:textId="77777777" w:rsidR="004424E2" w:rsidRPr="00673E4F" w:rsidRDefault="004424E2" w:rsidP="004424E2">
      <w:pPr>
        <w:ind w:right="500"/>
      </w:pPr>
      <w:r w:rsidRPr="00673E4F">
        <w:t>•</w:t>
      </w:r>
      <w:r w:rsidRPr="00673E4F">
        <w:tab/>
        <w:t>EP 858 Design and Conduct of Case-Control Studies (2)</w:t>
      </w:r>
    </w:p>
    <w:p w14:paraId="1CC84B52" w14:textId="77777777" w:rsidR="004424E2" w:rsidRPr="00673E4F" w:rsidRDefault="004424E2" w:rsidP="004424E2">
      <w:pPr>
        <w:ind w:right="500"/>
      </w:pPr>
      <w:r w:rsidRPr="00673E4F">
        <w:t>•</w:t>
      </w:r>
      <w:r w:rsidRPr="00673E4F">
        <w:tab/>
        <w:t>BS 722 Design and Conduct of Clinical Trials (4)</w:t>
      </w:r>
    </w:p>
    <w:p w14:paraId="4AFE572A" w14:textId="77777777" w:rsidR="004424E2" w:rsidRPr="00673E4F" w:rsidRDefault="004424E2" w:rsidP="004424E2">
      <w:pPr>
        <w:ind w:right="500"/>
      </w:pPr>
      <w:r w:rsidRPr="00673E4F">
        <w:t>•</w:t>
      </w:r>
      <w:r w:rsidRPr="00673E4F">
        <w:tab/>
        <w:t>BS 852 Statistical Methods for Epidemiology (4)</w:t>
      </w:r>
    </w:p>
    <w:p w14:paraId="1A62BFF3" w14:textId="77777777" w:rsidR="004424E2" w:rsidRPr="00673E4F" w:rsidRDefault="004424E2" w:rsidP="004424E2">
      <w:pPr>
        <w:ind w:right="500"/>
      </w:pPr>
      <w:r w:rsidRPr="00673E4F">
        <w:t>•</w:t>
      </w:r>
      <w:r w:rsidRPr="00673E4F">
        <w:tab/>
        <w:t>BS 805 Intermediate Statistical Computing (4)</w:t>
      </w:r>
    </w:p>
    <w:p w14:paraId="684A01B8" w14:textId="38EF46B7" w:rsidR="004424E2" w:rsidRPr="00673E4F" w:rsidRDefault="004424E2" w:rsidP="004424E2">
      <w:pPr>
        <w:ind w:right="500"/>
      </w:pPr>
      <w:r w:rsidRPr="00673E4F">
        <w:t>•</w:t>
      </w:r>
      <w:r w:rsidRPr="00673E4F">
        <w:tab/>
        <w:t>BS 8</w:t>
      </w:r>
      <w:r>
        <w:t>57 Categorical Data Analysis (4)</w:t>
      </w:r>
    </w:p>
    <w:p w14:paraId="7A30E3AE" w14:textId="77777777" w:rsidR="004424E2" w:rsidRPr="00673E4F" w:rsidRDefault="004424E2" w:rsidP="004424E2">
      <w:pPr>
        <w:ind w:right="500"/>
      </w:pPr>
      <w:r w:rsidRPr="00673E4F">
        <w:t>•</w:t>
      </w:r>
      <w:r w:rsidRPr="00673E4F">
        <w:tab/>
        <w:t xml:space="preserve">BS 750 Essentials of Quantitative Data Management (2) </w:t>
      </w:r>
    </w:p>
    <w:p w14:paraId="409B835F" w14:textId="77777777" w:rsidR="004424E2" w:rsidRDefault="004424E2" w:rsidP="004424E2">
      <w:pPr>
        <w:ind w:right="500"/>
      </w:pPr>
      <w:r w:rsidRPr="00673E4F">
        <w:t>•</w:t>
      </w:r>
      <w:r w:rsidRPr="00673E4F">
        <w:tab/>
        <w:t>EH 757 Environmental Epidemiology (4)</w:t>
      </w:r>
    </w:p>
    <w:p w14:paraId="290BA26A" w14:textId="77777777" w:rsidR="004424E2" w:rsidRDefault="004424E2" w:rsidP="004424E2">
      <w:pPr>
        <w:ind w:right="500"/>
      </w:pPr>
    </w:p>
    <w:p w14:paraId="3E627A40" w14:textId="77777777" w:rsidR="004424E2" w:rsidRDefault="004424E2" w:rsidP="004424E2">
      <w:pPr>
        <w:ind w:right="500"/>
      </w:pPr>
      <w:r>
        <w:lastRenderedPageBreak/>
        <w:t>(NOTE: For PMR fellows, additional required courses in Health Policy and Environmental Health do NOT count toward the MS Epi degree.)</w:t>
      </w:r>
    </w:p>
    <w:p w14:paraId="62F8B680" w14:textId="77777777" w:rsidR="004424E2" w:rsidRDefault="004424E2" w:rsidP="004424E2">
      <w:pPr>
        <w:ind w:right="500"/>
      </w:pPr>
    </w:p>
    <w:p w14:paraId="7A7E30C0" w14:textId="77777777" w:rsidR="004424E2" w:rsidRPr="00673E4F" w:rsidRDefault="004424E2" w:rsidP="004424E2">
      <w:pPr>
        <w:ind w:right="500"/>
      </w:pPr>
      <w:r w:rsidRPr="00673E4F">
        <w:t xml:space="preserve">Students will be required to give an oral presentation of their research project from EP 817 Guided Epidemiology Study or EP 912 Directed Research in Epidemiology to faculty members in the Department of Epidemiology and other interested parties. The presentation will be evaluated by faculty member(s) who supervised the research and the Director of the MS program. </w:t>
      </w:r>
    </w:p>
    <w:p w14:paraId="16D0A2D0" w14:textId="77777777" w:rsidR="009E094D" w:rsidRDefault="009E094D" w:rsidP="004424E2">
      <w:pPr>
        <w:rPr>
          <w:rFonts w:eastAsia="Times New Roman" w:cs="Times New Roman"/>
          <w:b/>
          <w:sz w:val="24"/>
          <w:szCs w:val="24"/>
        </w:rPr>
      </w:pPr>
    </w:p>
    <w:p w14:paraId="7BBA3426" w14:textId="1AFA28AC" w:rsidR="009E094D" w:rsidRDefault="009E094D" w:rsidP="009E094D">
      <w:pPr>
        <w:rPr>
          <w:rFonts w:eastAsia="Times New Roman" w:cs="Times New Roman"/>
          <w:b/>
          <w:sz w:val="24"/>
          <w:szCs w:val="24"/>
        </w:rPr>
      </w:pPr>
      <w:r>
        <w:rPr>
          <w:rFonts w:eastAsia="Times New Roman" w:cs="Times New Roman"/>
          <w:b/>
          <w:sz w:val="24"/>
          <w:szCs w:val="24"/>
        </w:rPr>
        <w:t>6b. BU GMS</w:t>
      </w:r>
    </w:p>
    <w:p w14:paraId="4AF7AECF" w14:textId="77777777" w:rsidR="009E094D" w:rsidRPr="00073AE8" w:rsidRDefault="009E094D" w:rsidP="009E094D">
      <w:pPr>
        <w:rPr>
          <w:rFonts w:eastAsia="Times New Roman" w:cs="Times New Roman"/>
          <w:b/>
          <w:sz w:val="24"/>
          <w:szCs w:val="24"/>
        </w:rPr>
      </w:pPr>
    </w:p>
    <w:p w14:paraId="742AFF14" w14:textId="77777777" w:rsidR="009E094D" w:rsidRPr="00751C4B" w:rsidRDefault="009E094D" w:rsidP="009E094D">
      <w:pPr>
        <w:rPr>
          <w:rFonts w:eastAsia="Times New Roman" w:cs="Times New Roman"/>
          <w:b/>
        </w:rPr>
      </w:pPr>
      <w:r w:rsidRPr="00751C4B">
        <w:rPr>
          <w:rFonts w:eastAsia="Times New Roman" w:cs="Times New Roman"/>
        </w:rPr>
        <w:t>The new Health Sciences Education (HSE) program provides a wide range of practical training for health sciences educators in the principles of education and teaching applicable to their specific health sciences discipline. HSE is offered through the Division of Graduate Medical Sciences (GMS), in collaboration with the School of Education (SED). The HSE program aims to develop expertise in teaching and education, specifically in Health Sciences professions. The program prepares students to emerge as leaders in education in their health sciences field. Students develop advanced skills in curriculum development, classroom and clinical teaching, student and program evaluation and how to evaluate and apply the best available evidence to inform their educational practices</w:t>
      </w:r>
      <w:r w:rsidRPr="00751C4B">
        <w:rPr>
          <w:rFonts w:eastAsia="Times New Roman" w:cs="Times New Roman"/>
          <w:b/>
        </w:rPr>
        <w:t>.</w:t>
      </w:r>
    </w:p>
    <w:p w14:paraId="0069B9D6" w14:textId="77777777" w:rsidR="009E094D" w:rsidRPr="00751C4B" w:rsidRDefault="009E094D" w:rsidP="009E094D">
      <w:pPr>
        <w:rPr>
          <w:rFonts w:eastAsia="Times New Roman" w:cs="Times New Roman"/>
          <w:b/>
        </w:rPr>
      </w:pPr>
    </w:p>
    <w:p w14:paraId="3E2BD26D" w14:textId="77777777" w:rsidR="009E094D" w:rsidRPr="00751C4B" w:rsidRDefault="009E094D" w:rsidP="009E094D">
      <w:pPr>
        <w:rPr>
          <w:rFonts w:eastAsia="Times New Roman" w:cs="Times New Roman"/>
          <w:b/>
        </w:rPr>
      </w:pPr>
      <w:r w:rsidRPr="00751C4B">
        <w:rPr>
          <w:rFonts w:eastAsia="Times New Roman" w:cs="Times New Roman"/>
          <w:b/>
        </w:rPr>
        <w:t>Required Courses</w:t>
      </w:r>
    </w:p>
    <w:p w14:paraId="6C3A134F" w14:textId="220FC572" w:rsidR="009E094D" w:rsidRPr="00751C4B" w:rsidRDefault="009E094D" w:rsidP="009E094D">
      <w:pPr>
        <w:rPr>
          <w:rFonts w:eastAsia="Times New Roman" w:cs="Times New Roman"/>
          <w:b/>
        </w:rPr>
      </w:pPr>
      <w:r w:rsidRPr="00751C4B">
        <w:rPr>
          <w:rFonts w:eastAsia="Times New Roman" w:cs="Times New Roman"/>
        </w:rPr>
        <w:t>GMS HS 701: Principles of Health Sciences Education 1</w:t>
      </w:r>
    </w:p>
    <w:p w14:paraId="76E0BD36" w14:textId="7571EACA" w:rsidR="009E094D" w:rsidRPr="00751C4B" w:rsidRDefault="009E094D" w:rsidP="009E094D">
      <w:pPr>
        <w:rPr>
          <w:rFonts w:eastAsia="Times New Roman" w:cs="Times New Roman"/>
        </w:rPr>
      </w:pPr>
      <w:r w:rsidRPr="00751C4B">
        <w:rPr>
          <w:rFonts w:eastAsia="Times New Roman" w:cs="Times New Roman"/>
        </w:rPr>
        <w:t>GMS HS 702: Principles of Health Sciences Education 2</w:t>
      </w:r>
    </w:p>
    <w:p w14:paraId="7CFD8589" w14:textId="77777777" w:rsidR="009E094D" w:rsidRPr="00751C4B" w:rsidRDefault="009E094D" w:rsidP="009E094D">
      <w:pPr>
        <w:rPr>
          <w:rFonts w:eastAsia="Times New Roman" w:cs="Times New Roman"/>
        </w:rPr>
      </w:pPr>
      <w:r w:rsidRPr="00751C4B">
        <w:rPr>
          <w:rFonts w:eastAsia="Times New Roman" w:cs="Times New Roman"/>
        </w:rPr>
        <w:t>SED CT 721: Analysis and Design of Curriculum</w:t>
      </w:r>
    </w:p>
    <w:p w14:paraId="7179F9D6" w14:textId="5EFC4019" w:rsidR="009E094D" w:rsidRPr="00751C4B" w:rsidRDefault="009E094D" w:rsidP="009E094D">
      <w:pPr>
        <w:rPr>
          <w:rFonts w:eastAsia="Times New Roman" w:cs="Times New Roman"/>
        </w:rPr>
      </w:pPr>
      <w:r w:rsidRPr="00751C4B">
        <w:rPr>
          <w:rFonts w:eastAsia="Times New Roman" w:cs="Times New Roman"/>
        </w:rPr>
        <w:t>SED CT 750: Principles for Curriculum Design and Teaching</w:t>
      </w:r>
    </w:p>
    <w:p w14:paraId="5DCB25E8" w14:textId="17376DB0" w:rsidR="009E094D" w:rsidRPr="00751C4B" w:rsidRDefault="009E094D" w:rsidP="009E094D">
      <w:pPr>
        <w:rPr>
          <w:rFonts w:eastAsia="Times New Roman" w:cs="Times New Roman"/>
        </w:rPr>
      </w:pPr>
      <w:r w:rsidRPr="00751C4B">
        <w:rPr>
          <w:rFonts w:eastAsia="Times New Roman" w:cs="Times New Roman"/>
        </w:rPr>
        <w:t>GMS HS 704: Fundamentals of Learning and Teaching Modalities in Health Sciences</w:t>
      </w:r>
    </w:p>
    <w:p w14:paraId="5962A62B" w14:textId="675BF6BE" w:rsidR="009E094D" w:rsidRPr="00751C4B" w:rsidRDefault="009E094D" w:rsidP="009E094D">
      <w:pPr>
        <w:rPr>
          <w:rFonts w:eastAsia="Times New Roman" w:cs="Times New Roman"/>
        </w:rPr>
      </w:pPr>
      <w:r w:rsidRPr="00751C4B">
        <w:rPr>
          <w:rFonts w:eastAsia="Times New Roman" w:cs="Times New Roman"/>
        </w:rPr>
        <w:t>GMS HS 706: Introduction to Research Methods in Health Sciences Education</w:t>
      </w:r>
    </w:p>
    <w:p w14:paraId="4762F8F1" w14:textId="5B18D023" w:rsidR="009E094D" w:rsidRPr="00751C4B" w:rsidRDefault="009E094D" w:rsidP="009E094D">
      <w:pPr>
        <w:rPr>
          <w:rFonts w:eastAsia="Times New Roman" w:cs="Times New Roman"/>
        </w:rPr>
      </w:pPr>
      <w:r w:rsidRPr="00751C4B">
        <w:rPr>
          <w:rFonts w:eastAsia="Times New Roman" w:cs="Times New Roman"/>
        </w:rPr>
        <w:t>GMS HS 707: Evaluation &amp; Assessment for Health Sciences Educators</w:t>
      </w:r>
    </w:p>
    <w:p w14:paraId="0FD057B7" w14:textId="111FD118" w:rsidR="009E094D" w:rsidRPr="00751C4B" w:rsidRDefault="009E094D" w:rsidP="009E094D">
      <w:pPr>
        <w:rPr>
          <w:rFonts w:eastAsia="Times New Roman" w:cs="Times New Roman"/>
        </w:rPr>
      </w:pPr>
      <w:r w:rsidRPr="00751C4B">
        <w:rPr>
          <w:rFonts w:eastAsia="Times New Roman" w:cs="Times New Roman"/>
        </w:rPr>
        <w:t>GMS HS 800: Practicum Seminar</w:t>
      </w:r>
    </w:p>
    <w:p w14:paraId="0CA54AE2" w14:textId="77777777" w:rsidR="009E094D" w:rsidRPr="00751C4B" w:rsidRDefault="009E094D" w:rsidP="009E094D">
      <w:pPr>
        <w:rPr>
          <w:rFonts w:eastAsia="Times New Roman" w:cs="Times New Roman"/>
        </w:rPr>
      </w:pPr>
      <w:r w:rsidRPr="00751C4B">
        <w:rPr>
          <w:rFonts w:eastAsia="Times New Roman" w:cs="Times New Roman"/>
        </w:rPr>
        <w:t>GMS HS 801/802: Practicum</w:t>
      </w:r>
    </w:p>
    <w:p w14:paraId="0DFFFD55" w14:textId="77777777" w:rsidR="009E094D" w:rsidRPr="00751C4B" w:rsidRDefault="009E094D" w:rsidP="009E094D">
      <w:pPr>
        <w:rPr>
          <w:rFonts w:eastAsia="Times New Roman" w:cs="Times New Roman"/>
        </w:rPr>
      </w:pPr>
    </w:p>
    <w:p w14:paraId="1CDC4A9E" w14:textId="77777777" w:rsidR="009E094D" w:rsidRPr="00751C4B" w:rsidRDefault="009E094D" w:rsidP="009E094D">
      <w:pPr>
        <w:rPr>
          <w:rFonts w:eastAsia="Times New Roman" w:cs="Times New Roman"/>
          <w:b/>
        </w:rPr>
      </w:pPr>
      <w:r w:rsidRPr="00751C4B">
        <w:rPr>
          <w:rFonts w:eastAsia="Times New Roman" w:cs="Times New Roman"/>
          <w:b/>
        </w:rPr>
        <w:t>Elective Courses</w:t>
      </w:r>
    </w:p>
    <w:p w14:paraId="6405E5F4" w14:textId="77777777" w:rsidR="009E094D" w:rsidRPr="00751C4B" w:rsidRDefault="009E094D" w:rsidP="009E094D">
      <w:pPr>
        <w:rPr>
          <w:rFonts w:eastAsia="Times New Roman" w:cs="Times New Roman"/>
        </w:rPr>
      </w:pPr>
      <w:r w:rsidRPr="00751C4B">
        <w:rPr>
          <w:rFonts w:eastAsia="Times New Roman" w:cs="Times New Roman"/>
        </w:rPr>
        <w:t>Electives can be taken from School of Medicine, GMS, SED or SPH based on student’s interest. MS HSE students must take a minimum of 8 elective credits.</w:t>
      </w:r>
    </w:p>
    <w:p w14:paraId="5153A42C" w14:textId="77777777" w:rsidR="009E094D" w:rsidRPr="00751C4B" w:rsidRDefault="009E094D" w:rsidP="009E094D">
      <w:pPr>
        <w:rPr>
          <w:rFonts w:eastAsia="Times New Roman" w:cs="Times New Roman"/>
        </w:rPr>
      </w:pPr>
    </w:p>
    <w:p w14:paraId="49F06AC4" w14:textId="58A740C3" w:rsidR="009E094D" w:rsidRPr="00751C4B" w:rsidRDefault="009E094D" w:rsidP="009E094D">
      <w:pPr>
        <w:rPr>
          <w:rFonts w:eastAsia="Times New Roman" w:cs="Times New Roman"/>
        </w:rPr>
      </w:pPr>
      <w:r w:rsidRPr="00751C4B">
        <w:rPr>
          <w:rFonts w:eastAsia="Times New Roman" w:cs="Times New Roman"/>
        </w:rPr>
        <w:t>Sample Electives:</w:t>
      </w:r>
    </w:p>
    <w:p w14:paraId="273CB486" w14:textId="77777777" w:rsidR="009E094D" w:rsidRPr="00751C4B" w:rsidRDefault="009E094D" w:rsidP="009E094D">
      <w:pPr>
        <w:rPr>
          <w:rFonts w:eastAsia="Times New Roman" w:cs="Times New Roman"/>
        </w:rPr>
      </w:pPr>
      <w:r w:rsidRPr="00751C4B">
        <w:rPr>
          <w:rFonts w:eastAsia="Times New Roman" w:cs="Times New Roman"/>
        </w:rPr>
        <w:t xml:space="preserve">•GMS MA 742: Med </w:t>
      </w:r>
      <w:proofErr w:type="spellStart"/>
      <w:r w:rsidRPr="00751C4B">
        <w:rPr>
          <w:rFonts w:eastAsia="Times New Roman" w:cs="Times New Roman"/>
        </w:rPr>
        <w:t>Anthro</w:t>
      </w:r>
      <w:proofErr w:type="spellEnd"/>
      <w:r w:rsidRPr="00751C4B">
        <w:rPr>
          <w:rFonts w:eastAsia="Times New Roman" w:cs="Times New Roman"/>
        </w:rPr>
        <w:t xml:space="preserve"> Design &amp; Qualitative Data Analysis (3 </w:t>
      </w:r>
      <w:proofErr w:type="spellStart"/>
      <w:r w:rsidRPr="00751C4B">
        <w:rPr>
          <w:rFonts w:eastAsia="Times New Roman" w:cs="Times New Roman"/>
        </w:rPr>
        <w:t>cr</w:t>
      </w:r>
      <w:proofErr w:type="spellEnd"/>
      <w:r w:rsidRPr="00751C4B">
        <w:rPr>
          <w:rFonts w:eastAsia="Times New Roman" w:cs="Times New Roman"/>
        </w:rPr>
        <w:t>)</w:t>
      </w:r>
    </w:p>
    <w:p w14:paraId="5EE651EB" w14:textId="77777777" w:rsidR="009E094D" w:rsidRPr="00751C4B" w:rsidRDefault="009E094D" w:rsidP="009E094D">
      <w:pPr>
        <w:rPr>
          <w:rFonts w:eastAsia="Times New Roman" w:cs="Times New Roman"/>
        </w:rPr>
      </w:pPr>
      <w:r w:rsidRPr="00751C4B">
        <w:rPr>
          <w:rFonts w:eastAsia="Times New Roman" w:cs="Times New Roman"/>
        </w:rPr>
        <w:t xml:space="preserve">•GMS MA 710: Med </w:t>
      </w:r>
      <w:proofErr w:type="spellStart"/>
      <w:r w:rsidRPr="00751C4B">
        <w:rPr>
          <w:rFonts w:eastAsia="Times New Roman" w:cs="Times New Roman"/>
        </w:rPr>
        <w:t>Anthro</w:t>
      </w:r>
      <w:proofErr w:type="spellEnd"/>
      <w:r w:rsidRPr="00751C4B">
        <w:rPr>
          <w:rFonts w:eastAsia="Times New Roman" w:cs="Times New Roman"/>
        </w:rPr>
        <w:t xml:space="preserve"> &amp; Qualitative Res Method/ Design (3 </w:t>
      </w:r>
      <w:proofErr w:type="spellStart"/>
      <w:r w:rsidRPr="00751C4B">
        <w:rPr>
          <w:rFonts w:eastAsia="Times New Roman" w:cs="Times New Roman"/>
        </w:rPr>
        <w:t>cr</w:t>
      </w:r>
      <w:proofErr w:type="spellEnd"/>
      <w:r w:rsidRPr="00751C4B">
        <w:rPr>
          <w:rFonts w:eastAsia="Times New Roman" w:cs="Times New Roman"/>
        </w:rPr>
        <w:t>)</w:t>
      </w:r>
    </w:p>
    <w:p w14:paraId="44E18B06" w14:textId="77777777" w:rsidR="009E094D" w:rsidRPr="00751C4B" w:rsidRDefault="009E094D" w:rsidP="009E094D">
      <w:pPr>
        <w:rPr>
          <w:rFonts w:eastAsia="Times New Roman" w:cs="Times New Roman"/>
        </w:rPr>
      </w:pPr>
      <w:r w:rsidRPr="00751C4B">
        <w:rPr>
          <w:rFonts w:eastAsia="Times New Roman" w:cs="Times New Roman"/>
        </w:rPr>
        <w:t xml:space="preserve">•GMS MS 706: Intro Computer </w:t>
      </w:r>
      <w:proofErr w:type="spellStart"/>
      <w:r w:rsidRPr="00751C4B">
        <w:rPr>
          <w:rFonts w:eastAsia="Times New Roman" w:cs="Times New Roman"/>
        </w:rPr>
        <w:t>Appl</w:t>
      </w:r>
      <w:proofErr w:type="spellEnd"/>
      <w:r w:rsidRPr="00751C4B">
        <w:rPr>
          <w:rFonts w:eastAsia="Times New Roman" w:cs="Times New Roman"/>
        </w:rPr>
        <w:t xml:space="preserve"> in Healthcare/Biomedicine (4 </w:t>
      </w:r>
      <w:proofErr w:type="spellStart"/>
      <w:r w:rsidRPr="00751C4B">
        <w:rPr>
          <w:rFonts w:eastAsia="Times New Roman" w:cs="Times New Roman"/>
        </w:rPr>
        <w:t>cr</w:t>
      </w:r>
      <w:proofErr w:type="spellEnd"/>
      <w:r w:rsidRPr="00751C4B">
        <w:rPr>
          <w:rFonts w:eastAsia="Times New Roman" w:cs="Times New Roman"/>
        </w:rPr>
        <w:t>)</w:t>
      </w:r>
    </w:p>
    <w:p w14:paraId="1B9F392D" w14:textId="77777777" w:rsidR="009E094D" w:rsidRPr="00751C4B" w:rsidRDefault="009E094D" w:rsidP="009E094D">
      <w:pPr>
        <w:rPr>
          <w:rFonts w:eastAsia="Times New Roman" w:cs="Times New Roman"/>
        </w:rPr>
      </w:pPr>
      <w:r w:rsidRPr="00751C4B">
        <w:rPr>
          <w:rFonts w:eastAsia="Times New Roman" w:cs="Times New Roman"/>
        </w:rPr>
        <w:t xml:space="preserve">•GMS MS 677: Stem Teaching (2 </w:t>
      </w:r>
      <w:proofErr w:type="spellStart"/>
      <w:r w:rsidRPr="00751C4B">
        <w:rPr>
          <w:rFonts w:eastAsia="Times New Roman" w:cs="Times New Roman"/>
        </w:rPr>
        <w:t>cr</w:t>
      </w:r>
      <w:proofErr w:type="spellEnd"/>
      <w:r w:rsidRPr="00751C4B">
        <w:rPr>
          <w:rFonts w:eastAsia="Times New Roman" w:cs="Times New Roman"/>
        </w:rPr>
        <w:t>)</w:t>
      </w:r>
    </w:p>
    <w:p w14:paraId="46613E93" w14:textId="77777777" w:rsidR="009E094D" w:rsidRPr="00751C4B" w:rsidRDefault="009E094D" w:rsidP="009E094D">
      <w:pPr>
        <w:rPr>
          <w:rFonts w:eastAsia="Times New Roman" w:cs="Times New Roman"/>
        </w:rPr>
      </w:pPr>
      <w:r w:rsidRPr="00751C4B">
        <w:rPr>
          <w:rFonts w:eastAsia="Times New Roman" w:cs="Times New Roman"/>
        </w:rPr>
        <w:t xml:space="preserve">•SPH PM 811: Health Services Research and Methods (4 </w:t>
      </w:r>
      <w:proofErr w:type="spellStart"/>
      <w:r w:rsidRPr="00751C4B">
        <w:rPr>
          <w:rFonts w:eastAsia="Times New Roman" w:cs="Times New Roman"/>
        </w:rPr>
        <w:t>cr</w:t>
      </w:r>
      <w:proofErr w:type="spellEnd"/>
      <w:r w:rsidRPr="00751C4B">
        <w:rPr>
          <w:rFonts w:eastAsia="Times New Roman" w:cs="Times New Roman"/>
        </w:rPr>
        <w:t>)</w:t>
      </w:r>
    </w:p>
    <w:p w14:paraId="7563EEE1" w14:textId="5C6797A9" w:rsidR="009E094D" w:rsidRPr="00751C4B" w:rsidRDefault="009E094D" w:rsidP="009E094D">
      <w:pPr>
        <w:rPr>
          <w:rFonts w:eastAsia="Times New Roman" w:cs="Times New Roman"/>
        </w:rPr>
      </w:pPr>
      <w:r w:rsidRPr="00751C4B">
        <w:rPr>
          <w:rFonts w:eastAsia="Times New Roman" w:cs="Times New Roman"/>
        </w:rPr>
        <w:t xml:space="preserve">•SPH EP 721: Survey Methods for Public Health (4 </w:t>
      </w:r>
      <w:proofErr w:type="spellStart"/>
      <w:r w:rsidRPr="00751C4B">
        <w:rPr>
          <w:rFonts w:eastAsia="Times New Roman" w:cs="Times New Roman"/>
        </w:rPr>
        <w:t>cr</w:t>
      </w:r>
      <w:proofErr w:type="spellEnd"/>
      <w:r w:rsidRPr="00751C4B">
        <w:rPr>
          <w:rFonts w:eastAsia="Times New Roman" w:cs="Times New Roman"/>
        </w:rPr>
        <w:t>)</w:t>
      </w:r>
    </w:p>
    <w:p w14:paraId="15D02600" w14:textId="77777777" w:rsidR="009E094D" w:rsidRPr="00751C4B" w:rsidRDefault="009E094D" w:rsidP="009E094D">
      <w:pPr>
        <w:rPr>
          <w:rFonts w:eastAsia="Times New Roman" w:cs="Times New Roman"/>
        </w:rPr>
      </w:pPr>
      <w:r w:rsidRPr="00751C4B">
        <w:rPr>
          <w:rFonts w:eastAsia="Times New Roman" w:cs="Times New Roman"/>
        </w:rPr>
        <w:t xml:space="preserve">•SED RS 751: Program Evaluation (4 </w:t>
      </w:r>
      <w:proofErr w:type="spellStart"/>
      <w:r w:rsidRPr="00751C4B">
        <w:rPr>
          <w:rFonts w:eastAsia="Times New Roman" w:cs="Times New Roman"/>
        </w:rPr>
        <w:t>cr</w:t>
      </w:r>
      <w:proofErr w:type="spellEnd"/>
      <w:r w:rsidRPr="00751C4B">
        <w:rPr>
          <w:rFonts w:eastAsia="Times New Roman" w:cs="Times New Roman"/>
        </w:rPr>
        <w:t>)</w:t>
      </w:r>
    </w:p>
    <w:p w14:paraId="0FDA55CC" w14:textId="77777777" w:rsidR="009E094D" w:rsidRPr="00751C4B" w:rsidRDefault="009E094D" w:rsidP="009E094D">
      <w:pPr>
        <w:rPr>
          <w:rFonts w:eastAsia="Times New Roman" w:cs="Times New Roman"/>
        </w:rPr>
      </w:pPr>
      <w:r w:rsidRPr="00751C4B">
        <w:rPr>
          <w:rFonts w:eastAsia="Times New Roman" w:cs="Times New Roman"/>
        </w:rPr>
        <w:t xml:space="preserve">•SED EM 680: Distance Ed Research &amp; Development (4 </w:t>
      </w:r>
      <w:proofErr w:type="spellStart"/>
      <w:r w:rsidRPr="00751C4B">
        <w:rPr>
          <w:rFonts w:eastAsia="Times New Roman" w:cs="Times New Roman"/>
        </w:rPr>
        <w:t>cr</w:t>
      </w:r>
      <w:proofErr w:type="spellEnd"/>
      <w:r w:rsidRPr="00751C4B">
        <w:rPr>
          <w:rFonts w:eastAsia="Times New Roman" w:cs="Times New Roman"/>
        </w:rPr>
        <w:t>)</w:t>
      </w:r>
    </w:p>
    <w:p w14:paraId="7ADD938E" w14:textId="347E1CA7" w:rsidR="009E094D" w:rsidRPr="00751C4B" w:rsidRDefault="009E094D" w:rsidP="009E094D">
      <w:pPr>
        <w:rPr>
          <w:rFonts w:eastAsia="Times New Roman" w:cs="Times New Roman"/>
          <w:b/>
        </w:rPr>
      </w:pPr>
      <w:r w:rsidRPr="00751C4B">
        <w:rPr>
          <w:rFonts w:eastAsia="Times New Roman" w:cs="Times New Roman"/>
          <w:b/>
        </w:rPr>
        <w:t xml:space="preserve"> </w:t>
      </w:r>
    </w:p>
    <w:p w14:paraId="7DC6109C" w14:textId="77777777" w:rsidR="00751C4B" w:rsidRDefault="00751C4B">
      <w:pPr>
        <w:rPr>
          <w:rFonts w:eastAsia="Times New Roman" w:cs="Times New Roman"/>
          <w:b/>
          <w:sz w:val="24"/>
          <w:szCs w:val="24"/>
        </w:rPr>
      </w:pPr>
      <w:r>
        <w:rPr>
          <w:rFonts w:eastAsia="Times New Roman" w:cs="Times New Roman"/>
          <w:b/>
          <w:sz w:val="24"/>
          <w:szCs w:val="24"/>
        </w:rPr>
        <w:br w:type="page"/>
      </w:r>
    </w:p>
    <w:p w14:paraId="3645625C" w14:textId="12666890" w:rsidR="00A22668" w:rsidRDefault="00AE7F19" w:rsidP="00E6382D">
      <w:pPr>
        <w:rPr>
          <w:b/>
          <w:sz w:val="24"/>
          <w:szCs w:val="24"/>
          <w:u w:val="single"/>
        </w:rPr>
      </w:pPr>
      <w:r>
        <w:rPr>
          <w:rFonts w:eastAsia="Times New Roman" w:cs="Times New Roman"/>
          <w:b/>
          <w:sz w:val="24"/>
          <w:szCs w:val="24"/>
        </w:rPr>
        <w:lastRenderedPageBreak/>
        <w:t>7</w:t>
      </w:r>
      <w:r w:rsidR="00E6382D" w:rsidRPr="00E6382D">
        <w:rPr>
          <w:rFonts w:eastAsia="Times New Roman" w:cs="Times New Roman"/>
          <w:b/>
          <w:sz w:val="24"/>
          <w:szCs w:val="24"/>
        </w:rPr>
        <w:t>.</w:t>
      </w:r>
      <w:r w:rsidR="00E6382D">
        <w:rPr>
          <w:rFonts w:eastAsia="Times New Roman" w:cs="Times New Roman"/>
          <w:b/>
          <w:sz w:val="24"/>
          <w:szCs w:val="24"/>
        </w:rPr>
        <w:t xml:space="preserve"> </w:t>
      </w:r>
      <w:r w:rsidR="001860AC">
        <w:rPr>
          <w:rFonts w:eastAsia="Times New Roman" w:cs="Times New Roman"/>
          <w:b/>
          <w:sz w:val="24"/>
          <w:szCs w:val="24"/>
        </w:rPr>
        <w:t>Clinical Practice</w:t>
      </w:r>
      <w:r w:rsidR="00A22668" w:rsidRPr="00E6382D" w:rsidDel="004A18A3">
        <w:rPr>
          <w:b/>
          <w:sz w:val="24"/>
          <w:szCs w:val="24"/>
          <w:u w:val="single"/>
        </w:rPr>
        <w:t xml:space="preserve"> </w:t>
      </w:r>
    </w:p>
    <w:p w14:paraId="4D59EE6B" w14:textId="2D77C1F9" w:rsidR="00A85600" w:rsidRDefault="00A85600">
      <w:pPr>
        <w:rPr>
          <w:rFonts w:ascii="Calibri"/>
          <w:b/>
          <w:bCs/>
          <w:sz w:val="24"/>
          <w:szCs w:val="24"/>
        </w:rPr>
      </w:pPr>
    </w:p>
    <w:p w14:paraId="41C596B4" w14:textId="7E2ADC7F" w:rsidR="00E6382D" w:rsidRPr="001860AC" w:rsidRDefault="001860AC" w:rsidP="00E6382D">
      <w:pPr>
        <w:rPr>
          <w:sz w:val="24"/>
          <w:szCs w:val="24"/>
          <w:u w:val="single"/>
        </w:rPr>
      </w:pPr>
      <w:r w:rsidRPr="001860AC">
        <w:rPr>
          <w:rFonts w:ascii="Calibri"/>
          <w:b/>
          <w:bCs/>
          <w:sz w:val="24"/>
          <w:szCs w:val="24"/>
        </w:rPr>
        <w:t>Family Medicine</w:t>
      </w:r>
    </w:p>
    <w:tbl>
      <w:tblPr>
        <w:tblStyle w:val="TableGrid"/>
        <w:tblW w:w="0" w:type="auto"/>
        <w:tblLook w:val="04A0" w:firstRow="1" w:lastRow="0" w:firstColumn="1" w:lastColumn="0" w:noHBand="0" w:noVBand="1"/>
      </w:tblPr>
      <w:tblGrid>
        <w:gridCol w:w="2965"/>
        <w:gridCol w:w="6745"/>
      </w:tblGrid>
      <w:tr w:rsidR="00E6382D" w14:paraId="48EBE50E" w14:textId="77777777" w:rsidTr="00E6382D">
        <w:tc>
          <w:tcPr>
            <w:tcW w:w="2965" w:type="dxa"/>
          </w:tcPr>
          <w:p w14:paraId="2DF0F46D" w14:textId="5275EDCE" w:rsidR="00E6382D" w:rsidRPr="00751C4B" w:rsidRDefault="00E6382D" w:rsidP="00E6382D">
            <w:pPr>
              <w:rPr>
                <w:rFonts w:asciiTheme="minorHAnsi" w:hAnsiTheme="minorHAnsi"/>
                <w:sz w:val="22"/>
                <w:szCs w:val="22"/>
              </w:rPr>
            </w:pPr>
            <w:r w:rsidRPr="00751C4B">
              <w:rPr>
                <w:rFonts w:asciiTheme="minorHAnsi" w:hAnsiTheme="minorHAnsi"/>
                <w:sz w:val="22"/>
                <w:szCs w:val="22"/>
              </w:rPr>
              <w:t>Continuity Clinic</w:t>
            </w:r>
          </w:p>
        </w:tc>
        <w:tc>
          <w:tcPr>
            <w:tcW w:w="6745" w:type="dxa"/>
          </w:tcPr>
          <w:p w14:paraId="0FDDBEC2" w14:textId="103F577D" w:rsidR="00E6382D" w:rsidRPr="00751C4B" w:rsidRDefault="00E6382D" w:rsidP="00E6382D">
            <w:pPr>
              <w:rPr>
                <w:rFonts w:asciiTheme="minorHAnsi" w:hAnsiTheme="minorHAnsi"/>
                <w:sz w:val="22"/>
                <w:szCs w:val="22"/>
              </w:rPr>
            </w:pPr>
            <w:r w:rsidRPr="00751C4B">
              <w:rPr>
                <w:rFonts w:asciiTheme="minorHAnsi" w:hAnsiTheme="minorHAnsi"/>
                <w:sz w:val="22"/>
                <w:szCs w:val="22"/>
              </w:rPr>
              <w:t>Fellows will participate in one half-day session per week in the Ambulatory Care Center, a community health center or another approved option</w:t>
            </w:r>
          </w:p>
        </w:tc>
      </w:tr>
      <w:tr w:rsidR="00E6382D" w14:paraId="5517CB4B" w14:textId="77777777" w:rsidTr="00E6382D">
        <w:tc>
          <w:tcPr>
            <w:tcW w:w="2965" w:type="dxa"/>
          </w:tcPr>
          <w:p w14:paraId="1CBF15FE" w14:textId="1EED3C35" w:rsidR="00E6382D" w:rsidRPr="00751C4B" w:rsidRDefault="00E6382D" w:rsidP="00E6382D">
            <w:pPr>
              <w:rPr>
                <w:rFonts w:asciiTheme="minorHAnsi" w:hAnsiTheme="minorHAnsi"/>
                <w:sz w:val="22"/>
                <w:szCs w:val="22"/>
              </w:rPr>
            </w:pPr>
            <w:r w:rsidRPr="00751C4B">
              <w:rPr>
                <w:rFonts w:asciiTheme="minorHAnsi" w:hAnsiTheme="minorHAnsi"/>
                <w:sz w:val="22"/>
                <w:szCs w:val="22"/>
              </w:rPr>
              <w:t>Hospital Rounding</w:t>
            </w:r>
          </w:p>
        </w:tc>
        <w:tc>
          <w:tcPr>
            <w:tcW w:w="6745" w:type="dxa"/>
          </w:tcPr>
          <w:p w14:paraId="69BB64D2" w14:textId="476FD72B" w:rsidR="00E6382D" w:rsidRPr="00751C4B" w:rsidRDefault="00E6382D" w:rsidP="00E6382D">
            <w:pPr>
              <w:rPr>
                <w:rFonts w:asciiTheme="minorHAnsi" w:hAnsiTheme="minorHAnsi"/>
                <w:sz w:val="22"/>
                <w:szCs w:val="22"/>
              </w:rPr>
            </w:pPr>
            <w:r w:rsidRPr="00751C4B">
              <w:rPr>
                <w:rFonts w:asciiTheme="minorHAnsi" w:hAnsiTheme="minorHAnsi"/>
                <w:sz w:val="22"/>
                <w:szCs w:val="22"/>
              </w:rPr>
              <w:t>Each fellow will do two weeks per year (24 hour on-call during rounding), working with a seasoned family medicine hospitalist</w:t>
            </w:r>
          </w:p>
        </w:tc>
      </w:tr>
      <w:tr w:rsidR="00E6382D" w14:paraId="567BA6D1" w14:textId="77777777" w:rsidTr="00E6382D">
        <w:tc>
          <w:tcPr>
            <w:tcW w:w="2965" w:type="dxa"/>
          </w:tcPr>
          <w:p w14:paraId="0CDED185" w14:textId="7D9D5E72" w:rsidR="00E6382D" w:rsidRPr="00751C4B" w:rsidRDefault="00E6382D" w:rsidP="00E6382D">
            <w:pPr>
              <w:rPr>
                <w:rFonts w:asciiTheme="minorHAnsi" w:hAnsiTheme="minorHAnsi"/>
                <w:sz w:val="22"/>
                <w:szCs w:val="22"/>
              </w:rPr>
            </w:pPr>
            <w:r w:rsidRPr="00751C4B">
              <w:rPr>
                <w:rFonts w:asciiTheme="minorHAnsi" w:hAnsiTheme="minorHAnsi"/>
                <w:sz w:val="22"/>
                <w:szCs w:val="22"/>
              </w:rPr>
              <w:t>OB (optional)</w:t>
            </w:r>
          </w:p>
        </w:tc>
        <w:tc>
          <w:tcPr>
            <w:tcW w:w="6745" w:type="dxa"/>
          </w:tcPr>
          <w:p w14:paraId="5B18838D" w14:textId="193D48A8" w:rsidR="00E6382D" w:rsidRPr="00751C4B" w:rsidRDefault="00E6382D" w:rsidP="00E6382D">
            <w:pPr>
              <w:rPr>
                <w:rFonts w:asciiTheme="minorHAnsi" w:hAnsiTheme="minorHAnsi"/>
                <w:sz w:val="22"/>
                <w:szCs w:val="22"/>
              </w:rPr>
            </w:pPr>
            <w:r w:rsidRPr="00751C4B">
              <w:rPr>
                <w:rFonts w:asciiTheme="minorHAnsi" w:hAnsiTheme="minorHAnsi"/>
                <w:sz w:val="22"/>
                <w:szCs w:val="22"/>
              </w:rPr>
              <w:t>Fellows will be paid for each 12-hour shift they cover on labor &amp; delivery</w:t>
            </w:r>
          </w:p>
        </w:tc>
      </w:tr>
    </w:tbl>
    <w:p w14:paraId="12C8BEE7" w14:textId="77777777" w:rsidR="00E6382D" w:rsidRPr="00E6382D" w:rsidRDefault="00E6382D" w:rsidP="00E6382D">
      <w:pPr>
        <w:rPr>
          <w:u w:val="single"/>
        </w:rPr>
      </w:pPr>
    </w:p>
    <w:p w14:paraId="5AE40F5B" w14:textId="77777777" w:rsidR="00A22668" w:rsidRDefault="00A22668">
      <w:pPr>
        <w:rPr>
          <w:b/>
          <w:u w:val="single"/>
        </w:rPr>
      </w:pPr>
    </w:p>
    <w:p w14:paraId="502BEF40" w14:textId="6EB1B461" w:rsidR="002F4F3F" w:rsidRPr="001C226E" w:rsidRDefault="00A22668">
      <w:pPr>
        <w:rPr>
          <w:b/>
          <w:sz w:val="24"/>
          <w:szCs w:val="24"/>
          <w:u w:val="single"/>
        </w:rPr>
      </w:pPr>
      <w:r w:rsidRPr="001C226E">
        <w:rPr>
          <w:rFonts w:eastAsia="Times New Roman" w:cs="Times New Roman"/>
          <w:b/>
          <w:sz w:val="24"/>
          <w:szCs w:val="24"/>
        </w:rPr>
        <w:t>Internal Medicine</w:t>
      </w:r>
      <w:r w:rsidRPr="001C226E" w:rsidDel="004A18A3">
        <w:rPr>
          <w:b/>
          <w:sz w:val="24"/>
          <w:szCs w:val="24"/>
          <w:u w:val="single"/>
        </w:rPr>
        <w:t xml:space="preserve"> </w:t>
      </w:r>
    </w:p>
    <w:p w14:paraId="7D44B19D" w14:textId="593BF82D" w:rsidR="002F4F3F" w:rsidRDefault="002F4F3F" w:rsidP="00B3086F">
      <w:pPr>
        <w:pStyle w:val="Body"/>
        <w:rPr>
          <w:rFonts w:ascii="Arial" w:eastAsia="Arial" w:hAnsi="Arial" w:cs="Arial"/>
          <w:sz w:val="22"/>
          <w:szCs w:val="22"/>
        </w:rPr>
      </w:pPr>
      <w:r>
        <w:rPr>
          <w:rFonts w:ascii="Calibri"/>
          <w:sz w:val="22"/>
          <w:szCs w:val="22"/>
        </w:rPr>
        <w:t xml:space="preserve">The sites in which GIM fellows participate in clinical work are dependent on funding and track.  </w:t>
      </w:r>
      <w:r w:rsidR="00B3086F">
        <w:rPr>
          <w:rFonts w:ascii="Calibri"/>
          <w:sz w:val="22"/>
          <w:szCs w:val="22"/>
        </w:rPr>
        <w:t xml:space="preserve">PMR residents complete 80 clinical sessions per year including urgent care sessions and Preventive Medicine clinical sessions. </w:t>
      </w:r>
      <w:r>
        <w:rPr>
          <w:rFonts w:ascii="Calibri"/>
          <w:sz w:val="22"/>
          <w:szCs w:val="22"/>
        </w:rPr>
        <w:t>VA funded fellows see primary care patients at the Edith Nourse Rogers Bedford VA or the Boston VA Women</w:t>
      </w:r>
      <w:r>
        <w:rPr>
          <w:rFonts w:ascii="Calibri"/>
          <w:sz w:val="22"/>
          <w:szCs w:val="22"/>
        </w:rPr>
        <w:t>’</w:t>
      </w:r>
      <w:r>
        <w:rPr>
          <w:rFonts w:ascii="Calibri"/>
          <w:sz w:val="22"/>
          <w:szCs w:val="22"/>
        </w:rPr>
        <w:t>s Health clinic (WH fellows). BMC fellows generally have 1 clinical session per week in Shapiro Adult Medicine.  Other fellows have made additional arrangements to do clinical work outside of BMC (e.g. at community health centers, Healthcare for the Homeless)</w:t>
      </w:r>
      <w:r w:rsidR="00D72D2F">
        <w:rPr>
          <w:rFonts w:ascii="Calibri"/>
          <w:sz w:val="22"/>
          <w:szCs w:val="22"/>
        </w:rPr>
        <w:t xml:space="preserve">. </w:t>
      </w:r>
      <w:r>
        <w:rPr>
          <w:rFonts w:ascii="Calibri"/>
          <w:sz w:val="22"/>
          <w:szCs w:val="22"/>
        </w:rPr>
        <w:t xml:space="preserve"> </w:t>
      </w:r>
    </w:p>
    <w:p w14:paraId="4F5ED775" w14:textId="77777777" w:rsidR="002F4F3F" w:rsidRDefault="002F4F3F" w:rsidP="002F4F3F">
      <w:pPr>
        <w:pStyle w:val="Body"/>
        <w:widowControl w:val="0"/>
        <w:rPr>
          <w:rFonts w:ascii="Arial" w:eastAsia="Arial" w:hAnsi="Arial" w:cs="Arial"/>
          <w:sz w:val="22"/>
          <w:szCs w:val="22"/>
        </w:rPr>
      </w:pPr>
    </w:p>
    <w:tbl>
      <w:tblPr>
        <w:tblW w:w="96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62"/>
        <w:gridCol w:w="6750"/>
      </w:tblGrid>
      <w:tr w:rsidR="002F4F3F" w:rsidRPr="001860AC" w14:paraId="15E0ECC6" w14:textId="77777777" w:rsidTr="001860AC">
        <w:trPr>
          <w:trHeight w:val="594"/>
        </w:trPr>
        <w:tc>
          <w:tcPr>
            <w:tcW w:w="286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47C946D" w14:textId="4E86C42D" w:rsidR="002F4F3F" w:rsidRPr="001860AC" w:rsidRDefault="002F4F3F" w:rsidP="002F4F3F">
            <w:pPr>
              <w:tabs>
                <w:tab w:val="num" w:pos="483"/>
              </w:tabs>
              <w:spacing w:after="120"/>
              <w:ind w:left="90"/>
              <w:rPr>
                <w:rFonts w:ascii="Calibri" w:eastAsia="Calibri" w:hAnsi="Calibri" w:cs="Calibri"/>
                <w:b/>
              </w:rPr>
            </w:pPr>
            <w:r w:rsidRPr="001860AC">
              <w:rPr>
                <w:rFonts w:ascii="Calibri" w:eastAsia="Calibri" w:hAnsi="Calibri" w:cs="Calibri"/>
                <w:b/>
              </w:rPr>
              <w:t>Shapiro Adult Medicine</w:t>
            </w:r>
          </w:p>
        </w:tc>
        <w:tc>
          <w:tcPr>
            <w:tcW w:w="67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D7C554B" w14:textId="18945EA6" w:rsidR="002F4F3F" w:rsidRPr="001860AC" w:rsidRDefault="00CB7B3A" w:rsidP="002F4F3F">
            <w:pPr>
              <w:pStyle w:val="Body"/>
              <w:spacing w:after="120"/>
              <w:rPr>
                <w:sz w:val="22"/>
                <w:szCs w:val="22"/>
              </w:rPr>
            </w:pPr>
            <w:r>
              <w:rPr>
                <w:rFonts w:asciiTheme="minorHAnsi" w:hAnsiTheme="minorHAnsi"/>
                <w:sz w:val="22"/>
                <w:szCs w:val="22"/>
              </w:rPr>
              <w:t xml:space="preserve">Fellows </w:t>
            </w:r>
            <w:r w:rsidR="001860AC" w:rsidRPr="001860AC">
              <w:rPr>
                <w:rFonts w:asciiTheme="minorHAnsi" w:hAnsiTheme="minorHAnsi"/>
                <w:sz w:val="22"/>
                <w:szCs w:val="22"/>
              </w:rPr>
              <w:t>participate in one half-day session per we</w:t>
            </w:r>
            <w:r w:rsidR="001860AC">
              <w:rPr>
                <w:rFonts w:asciiTheme="minorHAnsi" w:hAnsiTheme="minorHAnsi"/>
                <w:sz w:val="22"/>
                <w:szCs w:val="22"/>
              </w:rPr>
              <w:t>ek in the primary care clinic on the 5</w:t>
            </w:r>
            <w:r w:rsidR="001860AC" w:rsidRPr="001860AC">
              <w:rPr>
                <w:rFonts w:asciiTheme="minorHAnsi" w:hAnsiTheme="minorHAnsi"/>
                <w:sz w:val="22"/>
                <w:szCs w:val="22"/>
                <w:vertAlign w:val="superscript"/>
              </w:rPr>
              <w:t>th</w:t>
            </w:r>
            <w:r w:rsidR="001860AC">
              <w:rPr>
                <w:rFonts w:asciiTheme="minorHAnsi" w:hAnsiTheme="minorHAnsi"/>
                <w:sz w:val="22"/>
                <w:szCs w:val="22"/>
              </w:rPr>
              <w:t xml:space="preserve"> or 6</w:t>
            </w:r>
            <w:r w:rsidR="001860AC" w:rsidRPr="001860AC">
              <w:rPr>
                <w:rFonts w:asciiTheme="minorHAnsi" w:hAnsiTheme="minorHAnsi"/>
                <w:sz w:val="22"/>
                <w:szCs w:val="22"/>
                <w:vertAlign w:val="superscript"/>
              </w:rPr>
              <w:t>th</w:t>
            </w:r>
            <w:r w:rsidR="001860AC">
              <w:rPr>
                <w:rFonts w:asciiTheme="minorHAnsi" w:hAnsiTheme="minorHAnsi"/>
                <w:sz w:val="22"/>
                <w:szCs w:val="22"/>
              </w:rPr>
              <w:t xml:space="preserve"> floor of the Shapiro building</w:t>
            </w:r>
            <w:r w:rsidR="00365339">
              <w:rPr>
                <w:rFonts w:asciiTheme="minorHAnsi" w:hAnsiTheme="minorHAnsi"/>
                <w:sz w:val="22"/>
                <w:szCs w:val="22"/>
              </w:rPr>
              <w:t>.</w:t>
            </w:r>
          </w:p>
        </w:tc>
      </w:tr>
      <w:tr w:rsidR="002F4F3F" w:rsidRPr="001860AC" w14:paraId="35B669AF" w14:textId="77777777" w:rsidTr="002F4F3F">
        <w:trPr>
          <w:trHeight w:val="720"/>
        </w:trPr>
        <w:tc>
          <w:tcPr>
            <w:tcW w:w="286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70E82931" w14:textId="7A8AD426" w:rsidR="002F4F3F" w:rsidRPr="001860AC" w:rsidRDefault="002F4F3F" w:rsidP="002F4F3F">
            <w:pPr>
              <w:pBdr>
                <w:top w:val="nil"/>
                <w:left w:val="nil"/>
                <w:bottom w:val="nil"/>
                <w:right w:val="nil"/>
                <w:between w:val="nil"/>
                <w:bar w:val="nil"/>
              </w:pBdr>
              <w:spacing w:after="120"/>
              <w:ind w:left="82"/>
              <w:rPr>
                <w:rFonts w:ascii="Calibri" w:eastAsia="Calibri" w:hAnsi="Calibri" w:cs="Calibri"/>
                <w:b/>
              </w:rPr>
            </w:pPr>
            <w:r w:rsidRPr="001860AC">
              <w:rPr>
                <w:rFonts w:ascii="Calibri" w:eastAsia="Calibri" w:hAnsi="Calibri" w:cs="Calibri"/>
                <w:b/>
              </w:rPr>
              <w:t>Shapiro Women’s Health</w:t>
            </w:r>
          </w:p>
        </w:tc>
        <w:tc>
          <w:tcPr>
            <w:tcW w:w="675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1581F591" w14:textId="637069B9" w:rsidR="002F4F3F" w:rsidRPr="001860AC" w:rsidRDefault="00CB7B3A" w:rsidP="00CB7B3A">
            <w:pPr>
              <w:pStyle w:val="Body"/>
              <w:spacing w:after="120"/>
              <w:rPr>
                <w:sz w:val="22"/>
                <w:szCs w:val="22"/>
              </w:rPr>
            </w:pPr>
            <w:r>
              <w:rPr>
                <w:rFonts w:asciiTheme="minorHAnsi" w:hAnsiTheme="minorHAnsi"/>
                <w:sz w:val="22"/>
                <w:szCs w:val="22"/>
              </w:rPr>
              <w:t xml:space="preserve">Fellows may choose to </w:t>
            </w:r>
            <w:r w:rsidRPr="001860AC">
              <w:rPr>
                <w:rFonts w:asciiTheme="minorHAnsi" w:hAnsiTheme="minorHAnsi"/>
                <w:sz w:val="22"/>
                <w:szCs w:val="22"/>
              </w:rPr>
              <w:t>participate in one half-day session per we</w:t>
            </w:r>
            <w:r>
              <w:rPr>
                <w:rFonts w:asciiTheme="minorHAnsi" w:hAnsiTheme="minorHAnsi"/>
                <w:sz w:val="22"/>
                <w:szCs w:val="22"/>
              </w:rPr>
              <w:t xml:space="preserve">ek at the Women’s Health Group on Shapiro 5A. </w:t>
            </w:r>
            <w:r>
              <w:rPr>
                <w:rFonts w:asciiTheme="minorHAnsi" w:hAnsiTheme="minorHAnsi" w:cs="Arial"/>
                <w:sz w:val="21"/>
                <w:szCs w:val="21"/>
                <w:lang w:val="en"/>
              </w:rPr>
              <w:t xml:space="preserve">The </w:t>
            </w:r>
            <w:r w:rsidRPr="00CB7B3A">
              <w:rPr>
                <w:rFonts w:asciiTheme="minorHAnsi" w:hAnsiTheme="minorHAnsi" w:cs="Arial"/>
                <w:sz w:val="21"/>
                <w:szCs w:val="21"/>
                <w:lang w:val="en"/>
              </w:rPr>
              <w:t>multidisciplinary team approach emphasizes preventive care and emotional well-being</w:t>
            </w:r>
            <w:r>
              <w:rPr>
                <w:rFonts w:asciiTheme="minorHAnsi" w:hAnsiTheme="minorHAnsi" w:cs="Arial"/>
                <w:sz w:val="21"/>
                <w:szCs w:val="21"/>
                <w:lang w:val="en"/>
              </w:rPr>
              <w:t xml:space="preserve">. They </w:t>
            </w:r>
            <w:r w:rsidRPr="00CB7B3A">
              <w:rPr>
                <w:rFonts w:asciiTheme="minorHAnsi" w:hAnsiTheme="minorHAnsi" w:cs="Arial"/>
                <w:sz w:val="21"/>
                <w:szCs w:val="21"/>
                <w:lang w:val="en"/>
              </w:rPr>
              <w:t>serve women of all ethnic a</w:t>
            </w:r>
            <w:r>
              <w:rPr>
                <w:rFonts w:asciiTheme="minorHAnsi" w:hAnsiTheme="minorHAnsi" w:cs="Arial"/>
                <w:sz w:val="21"/>
                <w:szCs w:val="21"/>
                <w:lang w:val="en"/>
              </w:rPr>
              <w:t xml:space="preserve">nd socioeconomic backgrounds, </w:t>
            </w:r>
            <w:r w:rsidRPr="00CB7B3A">
              <w:rPr>
                <w:rFonts w:asciiTheme="minorHAnsi" w:hAnsiTheme="minorHAnsi" w:cs="Arial"/>
                <w:sz w:val="21"/>
                <w:szCs w:val="21"/>
                <w:lang w:val="en"/>
              </w:rPr>
              <w:t>focus</w:t>
            </w:r>
            <w:r>
              <w:rPr>
                <w:rFonts w:asciiTheme="minorHAnsi" w:hAnsiTheme="minorHAnsi" w:cs="Arial"/>
                <w:sz w:val="21"/>
                <w:szCs w:val="21"/>
                <w:lang w:val="en"/>
              </w:rPr>
              <w:t>ing</w:t>
            </w:r>
            <w:r w:rsidRPr="00CB7B3A">
              <w:rPr>
                <w:rFonts w:asciiTheme="minorHAnsi" w:hAnsiTheme="minorHAnsi" w:cs="Arial"/>
                <w:sz w:val="21"/>
                <w:szCs w:val="21"/>
                <w:lang w:val="en"/>
              </w:rPr>
              <w:t xml:space="preserve"> especially on the needs of women in Boston's underserved communities</w:t>
            </w:r>
            <w:r>
              <w:rPr>
                <w:rFonts w:asciiTheme="minorHAnsi" w:hAnsiTheme="minorHAnsi" w:cs="Arial"/>
                <w:sz w:val="21"/>
                <w:szCs w:val="21"/>
                <w:lang w:val="en"/>
              </w:rPr>
              <w:t>.</w:t>
            </w:r>
          </w:p>
        </w:tc>
      </w:tr>
      <w:tr w:rsidR="002F4F3F" w:rsidRPr="001860AC" w14:paraId="5F3D4BCF" w14:textId="77777777" w:rsidTr="00CB7B3A">
        <w:trPr>
          <w:trHeight w:val="1539"/>
        </w:trPr>
        <w:tc>
          <w:tcPr>
            <w:tcW w:w="286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2012648" w14:textId="44EABEA0" w:rsidR="002F4F3F" w:rsidRPr="001860AC" w:rsidRDefault="002F4F3F" w:rsidP="002F4F3F">
            <w:pPr>
              <w:pStyle w:val="ListParagraph"/>
              <w:pBdr>
                <w:top w:val="nil"/>
                <w:left w:val="nil"/>
                <w:bottom w:val="nil"/>
                <w:right w:val="nil"/>
                <w:between w:val="nil"/>
                <w:bar w:val="nil"/>
              </w:pBdr>
              <w:spacing w:after="120"/>
              <w:ind w:left="82"/>
              <w:contextualSpacing w:val="0"/>
              <w:rPr>
                <w:rFonts w:ascii="Calibri" w:eastAsia="Calibri" w:hAnsi="Calibri" w:cs="Calibri"/>
                <w:b/>
              </w:rPr>
            </w:pPr>
            <w:r w:rsidRPr="00CB7B3A">
              <w:rPr>
                <w:rFonts w:ascii="Calibri" w:eastAsia="Calibri" w:hAnsi="Calibri" w:cs="Calibri"/>
                <w:b/>
              </w:rPr>
              <w:t>VA Women’s Health</w:t>
            </w:r>
          </w:p>
        </w:tc>
        <w:tc>
          <w:tcPr>
            <w:tcW w:w="67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D8054AE" w14:textId="0EFFD522" w:rsidR="002F4F3F" w:rsidRPr="001860AC" w:rsidRDefault="00483BF1" w:rsidP="00CB7B3A">
            <w:pPr>
              <w:shd w:val="clear" w:color="auto" w:fill="FFFFFF"/>
              <w:rPr>
                <w:rFonts w:ascii="Calibri"/>
              </w:rPr>
            </w:pPr>
            <w:r>
              <w:rPr>
                <w:rFonts w:eastAsia="Times New Roman" w:cs="Arial"/>
                <w:color w:val="2E2E2E"/>
                <w:lang w:val="en"/>
              </w:rPr>
              <w:t xml:space="preserve">VA </w:t>
            </w:r>
            <w:r w:rsidR="00B3086F">
              <w:rPr>
                <w:rFonts w:eastAsia="Times New Roman" w:cs="Arial"/>
                <w:color w:val="2E2E2E"/>
                <w:lang w:val="en"/>
              </w:rPr>
              <w:t>Women’s</w:t>
            </w:r>
            <w:r>
              <w:rPr>
                <w:rFonts w:eastAsia="Times New Roman" w:cs="Arial"/>
                <w:color w:val="2E2E2E"/>
                <w:lang w:val="en"/>
              </w:rPr>
              <w:t xml:space="preserve"> Health fellows have two ½ day clinics weekly: one is a primary care continuity clinic and the second is a dedicated teaching clinic. A fellow manages a 0.1 FTE panel (approximately 110 patients) as the PCP. Typically, fellows have seen patients in the Comprehensive Women’s Health Center (WHC) in Brockton, but some fellows have worked at the Brockton WHC in the past</w:t>
            </w:r>
            <w:r w:rsidR="00365339">
              <w:rPr>
                <w:rFonts w:eastAsia="Times New Roman" w:cs="Arial"/>
                <w:color w:val="2E2E2E"/>
                <w:lang w:val="en"/>
              </w:rPr>
              <w:t>.</w:t>
            </w:r>
          </w:p>
        </w:tc>
      </w:tr>
      <w:tr w:rsidR="002F4F3F" w:rsidRPr="001860AC" w14:paraId="1541E415" w14:textId="77777777" w:rsidTr="002F4F3F">
        <w:trPr>
          <w:trHeight w:val="1305"/>
        </w:trPr>
        <w:tc>
          <w:tcPr>
            <w:tcW w:w="286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4D9231AB" w14:textId="7C9FE773" w:rsidR="002F4F3F" w:rsidRPr="001860AC" w:rsidRDefault="002F4F3F" w:rsidP="002F4F3F">
            <w:pPr>
              <w:pStyle w:val="ListParagraph"/>
              <w:pBdr>
                <w:top w:val="nil"/>
                <w:left w:val="nil"/>
                <w:bottom w:val="nil"/>
                <w:right w:val="nil"/>
                <w:between w:val="nil"/>
                <w:bar w:val="nil"/>
              </w:pBdr>
              <w:spacing w:after="120"/>
              <w:ind w:left="82"/>
              <w:contextualSpacing w:val="0"/>
              <w:rPr>
                <w:rFonts w:ascii="Calibri"/>
                <w:b/>
              </w:rPr>
            </w:pPr>
            <w:r w:rsidRPr="00CB7B3A">
              <w:rPr>
                <w:rFonts w:ascii="Calibri"/>
                <w:b/>
              </w:rPr>
              <w:t>VA Bedford</w:t>
            </w:r>
          </w:p>
        </w:tc>
        <w:tc>
          <w:tcPr>
            <w:tcW w:w="675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C88556B" w14:textId="41DA800E" w:rsidR="002F4F3F" w:rsidRPr="001860AC" w:rsidRDefault="00CB7B3A" w:rsidP="00CB7B3A">
            <w:pPr>
              <w:pStyle w:val="Body"/>
              <w:spacing w:after="120"/>
              <w:rPr>
                <w:rFonts w:ascii="Calibri"/>
                <w:sz w:val="22"/>
                <w:szCs w:val="22"/>
              </w:rPr>
            </w:pPr>
            <w:r w:rsidRPr="00CB7B3A">
              <w:rPr>
                <w:rFonts w:ascii="Calibri"/>
                <w:sz w:val="22"/>
                <w:szCs w:val="22"/>
              </w:rPr>
              <w:t xml:space="preserve">Primary Care </w:t>
            </w:r>
            <w:r>
              <w:rPr>
                <w:rFonts w:ascii="Calibri"/>
                <w:sz w:val="22"/>
                <w:szCs w:val="22"/>
              </w:rPr>
              <w:t xml:space="preserve">located in Building 78 </w:t>
            </w:r>
            <w:r w:rsidRPr="00CB7B3A">
              <w:rPr>
                <w:rFonts w:ascii="Calibri"/>
                <w:sz w:val="22"/>
                <w:szCs w:val="22"/>
              </w:rPr>
              <w:t>provides preventive care services and disease management. Primary Care is provided through a Patient Aligned Care Team (PACT) partnership. The team includes Veterans, providers, nurses, and clerks to best meet the Veterans personal health care goals. Primary Care Behavioral Health (PCBH) and Primary Care at Bedford VAMC are co-located to support your same-day behavioral health needs.</w:t>
            </w:r>
          </w:p>
        </w:tc>
      </w:tr>
    </w:tbl>
    <w:p w14:paraId="03E14985" w14:textId="40865A58" w:rsidR="00FE0A2D" w:rsidRPr="001860AC" w:rsidRDefault="00FE0A2D">
      <w:pPr>
        <w:rPr>
          <w:b/>
          <w:u w:val="single"/>
        </w:rPr>
      </w:pPr>
      <w:r w:rsidRPr="001860AC">
        <w:rPr>
          <w:b/>
          <w:u w:val="single"/>
        </w:rPr>
        <w:br w:type="page"/>
      </w:r>
    </w:p>
    <w:p w14:paraId="0375D23A" w14:textId="2BADF1E6" w:rsidR="002406A4" w:rsidRPr="001C226E" w:rsidRDefault="00A22668">
      <w:pPr>
        <w:rPr>
          <w:b/>
          <w:sz w:val="24"/>
          <w:szCs w:val="24"/>
          <w:u w:val="single"/>
        </w:rPr>
      </w:pPr>
      <w:r w:rsidRPr="001C226E">
        <w:rPr>
          <w:rFonts w:eastAsia="Times New Roman" w:cs="Times New Roman"/>
          <w:b/>
          <w:sz w:val="24"/>
          <w:szCs w:val="24"/>
        </w:rPr>
        <w:lastRenderedPageBreak/>
        <w:t>Pediatrics</w:t>
      </w:r>
    </w:p>
    <w:p w14:paraId="2F7BBF7F" w14:textId="3755D18A" w:rsidR="002406A4" w:rsidRDefault="00A22668" w:rsidP="002406A4">
      <w:pPr>
        <w:pStyle w:val="Body"/>
        <w:rPr>
          <w:rFonts w:ascii="Arial" w:eastAsia="Arial" w:hAnsi="Arial" w:cs="Arial"/>
          <w:sz w:val="22"/>
          <w:szCs w:val="22"/>
        </w:rPr>
      </w:pPr>
      <w:r>
        <w:rPr>
          <w:rFonts w:ascii="Calibri"/>
          <w:sz w:val="22"/>
          <w:szCs w:val="22"/>
        </w:rPr>
        <w:t xml:space="preserve">GAP fellows complete clinical requirements in the Yawkey urgent care clinic/medical student teaching clinic and newborn nursery OR inpatient wards.  </w:t>
      </w:r>
      <w:r w:rsidR="00EC4027">
        <w:rPr>
          <w:rFonts w:ascii="Calibri"/>
          <w:sz w:val="22"/>
          <w:szCs w:val="22"/>
        </w:rPr>
        <w:t>PMR residents</w:t>
      </w:r>
      <w:r w:rsidR="004E7C1E">
        <w:rPr>
          <w:rFonts w:ascii="Calibri"/>
          <w:sz w:val="22"/>
          <w:szCs w:val="22"/>
        </w:rPr>
        <w:t xml:space="preserve"> complete 80 clinical sessions per year</w:t>
      </w:r>
      <w:r>
        <w:rPr>
          <w:rFonts w:ascii="Calibri"/>
          <w:sz w:val="22"/>
          <w:szCs w:val="22"/>
        </w:rPr>
        <w:t xml:space="preserve"> including urgent care sessions</w:t>
      </w:r>
      <w:r w:rsidR="004E7C1E">
        <w:rPr>
          <w:rFonts w:ascii="Calibri"/>
          <w:sz w:val="22"/>
          <w:szCs w:val="22"/>
        </w:rPr>
        <w:t xml:space="preserve"> </w:t>
      </w:r>
      <w:r>
        <w:rPr>
          <w:rFonts w:ascii="Calibri"/>
          <w:sz w:val="22"/>
          <w:szCs w:val="22"/>
        </w:rPr>
        <w:t>and</w:t>
      </w:r>
      <w:r w:rsidR="004E7C1E">
        <w:rPr>
          <w:rFonts w:ascii="Calibri"/>
          <w:sz w:val="22"/>
          <w:szCs w:val="22"/>
        </w:rPr>
        <w:t xml:space="preserve"> Preventive Medic</w:t>
      </w:r>
      <w:r>
        <w:rPr>
          <w:rFonts w:ascii="Calibri"/>
          <w:sz w:val="22"/>
          <w:szCs w:val="22"/>
        </w:rPr>
        <w:t>ine clinical sessions</w:t>
      </w:r>
      <w:r w:rsidR="004E7C1E">
        <w:rPr>
          <w:rFonts w:ascii="Calibri"/>
          <w:sz w:val="22"/>
          <w:szCs w:val="22"/>
        </w:rPr>
        <w:t>.  E</w:t>
      </w:r>
      <w:r w:rsidR="002406A4">
        <w:rPr>
          <w:rFonts w:ascii="Calibri"/>
          <w:sz w:val="22"/>
          <w:szCs w:val="22"/>
        </w:rPr>
        <w:t xml:space="preserve">xamples of </w:t>
      </w:r>
      <w:r w:rsidR="004E7C1E">
        <w:rPr>
          <w:rFonts w:ascii="Calibri"/>
          <w:sz w:val="22"/>
          <w:szCs w:val="22"/>
        </w:rPr>
        <w:t>clinical</w:t>
      </w:r>
      <w:r w:rsidR="002406A4">
        <w:rPr>
          <w:rFonts w:ascii="Calibri"/>
          <w:sz w:val="22"/>
          <w:szCs w:val="22"/>
        </w:rPr>
        <w:t xml:space="preserve"> sites </w:t>
      </w:r>
      <w:r w:rsidR="004E7C1E">
        <w:rPr>
          <w:rFonts w:ascii="Calibri"/>
          <w:sz w:val="22"/>
          <w:szCs w:val="22"/>
        </w:rPr>
        <w:t xml:space="preserve">for pediatric academic fellows </w:t>
      </w:r>
      <w:r w:rsidR="002406A4">
        <w:rPr>
          <w:rFonts w:ascii="Calibri"/>
          <w:sz w:val="22"/>
          <w:szCs w:val="22"/>
        </w:rPr>
        <w:t>are listed below.</w:t>
      </w:r>
    </w:p>
    <w:p w14:paraId="396E30F8" w14:textId="77777777" w:rsidR="002406A4" w:rsidRDefault="002406A4" w:rsidP="002406A4">
      <w:pPr>
        <w:pStyle w:val="Body"/>
        <w:widowControl w:val="0"/>
        <w:rPr>
          <w:rFonts w:ascii="Arial" w:eastAsia="Arial" w:hAnsi="Arial" w:cs="Arial"/>
          <w:sz w:val="22"/>
          <w:szCs w:val="22"/>
        </w:rPr>
      </w:pPr>
    </w:p>
    <w:tbl>
      <w:tblPr>
        <w:tblW w:w="96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62"/>
        <w:gridCol w:w="6750"/>
      </w:tblGrid>
      <w:tr w:rsidR="002406A4" w14:paraId="039A9548" w14:textId="77777777" w:rsidTr="00A54F95">
        <w:trPr>
          <w:trHeight w:val="3780"/>
        </w:trPr>
        <w:tc>
          <w:tcPr>
            <w:tcW w:w="286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3597F05" w14:textId="77777777" w:rsidR="002406A4" w:rsidRPr="00152BE6" w:rsidRDefault="002406A4" w:rsidP="00AA2D0A">
            <w:pPr>
              <w:tabs>
                <w:tab w:val="num" w:pos="483"/>
              </w:tabs>
              <w:spacing w:after="120"/>
              <w:ind w:left="90"/>
              <w:rPr>
                <w:rFonts w:ascii="Calibri" w:eastAsia="Calibri" w:hAnsi="Calibri" w:cs="Calibri"/>
                <w:b/>
              </w:rPr>
            </w:pPr>
            <w:r w:rsidRPr="00152BE6">
              <w:rPr>
                <w:rFonts w:ascii="Calibri"/>
                <w:b/>
              </w:rPr>
              <w:t>1. BMC Birth Place* (newborn nursery)</w:t>
            </w:r>
          </w:p>
        </w:tc>
        <w:tc>
          <w:tcPr>
            <w:tcW w:w="67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B6AD65B" w14:textId="57E751D6" w:rsidR="002406A4" w:rsidRPr="00365339" w:rsidRDefault="002406A4" w:rsidP="00AA2D0A">
            <w:pPr>
              <w:pStyle w:val="Body"/>
              <w:spacing w:after="120"/>
              <w:rPr>
                <w:rFonts w:ascii="Calibri"/>
                <w:sz w:val="22"/>
                <w:szCs w:val="22"/>
              </w:rPr>
            </w:pPr>
            <w:r w:rsidRPr="00365339">
              <w:rPr>
                <w:rFonts w:ascii="Calibri"/>
                <w:sz w:val="22"/>
                <w:szCs w:val="22"/>
              </w:rPr>
              <w:t xml:space="preserve">The fellowship covers three </w:t>
            </w:r>
            <w:r w:rsidR="006E24FA" w:rsidRPr="00365339">
              <w:rPr>
                <w:rFonts w:ascii="Calibri"/>
                <w:sz w:val="22"/>
                <w:szCs w:val="22"/>
              </w:rPr>
              <w:t>3-day weekend shifts</w:t>
            </w:r>
            <w:r w:rsidRPr="00365339">
              <w:rPr>
                <w:rFonts w:ascii="Calibri"/>
                <w:sz w:val="22"/>
                <w:szCs w:val="22"/>
              </w:rPr>
              <w:t xml:space="preserve"> per year in the BMC Birth Place (</w:t>
            </w:r>
            <w:proofErr w:type="spellStart"/>
            <w:r w:rsidRPr="00365339">
              <w:rPr>
                <w:rFonts w:ascii="Calibri"/>
                <w:sz w:val="22"/>
                <w:szCs w:val="22"/>
              </w:rPr>
              <w:t>Menino</w:t>
            </w:r>
            <w:proofErr w:type="spellEnd"/>
            <w:r w:rsidRPr="00365339">
              <w:rPr>
                <w:rFonts w:ascii="Calibri"/>
                <w:sz w:val="22"/>
                <w:szCs w:val="22"/>
              </w:rPr>
              <w:t xml:space="preserve"> 4W) from Friday at 8am to Monday at 8am (morning rounds and on-call overnight).   </w:t>
            </w:r>
          </w:p>
          <w:p w14:paraId="3CAE3E58" w14:textId="14073EC4" w:rsidR="002406A4" w:rsidRPr="00365339" w:rsidRDefault="002406A4" w:rsidP="001860AC">
            <w:pPr>
              <w:pStyle w:val="Body"/>
              <w:spacing w:after="120"/>
              <w:rPr>
                <w:sz w:val="22"/>
                <w:szCs w:val="22"/>
              </w:rPr>
            </w:pPr>
            <w:r w:rsidRPr="00365339">
              <w:rPr>
                <w:rFonts w:ascii="Calibri"/>
                <w:sz w:val="22"/>
                <w:szCs w:val="22"/>
              </w:rPr>
              <w:t>Bobbi Philipp is the Director of the Newborn Nursery.  Generally, she creates the schedule in April and will reach out to you for specific weekends that will or will not work.   Most nursery weekends begin on Friday at 8 am and conclude on Monday morning at 8 am.  It is HIGHLY recommended that before your first weekend covering the NBN, you reach out to Bobbi and find a time that you can shadow to get a sense of how rounds work, etc. Prior to each weekend, Bobbi sends emails with reminders about protocols for the NBN.  On the Thursday before your shift, you will receive sign out from the current attending, and you should send the Monday attending sign out on Sunday night/the day before your shift ends.  Prior to each weekend, Bobbi will email you with all of the details about the nursery; please read these emails carefully.  You generally will be scheduled to work with an experienced NP.</w:t>
            </w:r>
          </w:p>
        </w:tc>
      </w:tr>
      <w:tr w:rsidR="002406A4" w14:paraId="27EA2FD0" w14:textId="77777777" w:rsidTr="00751C4B">
        <w:trPr>
          <w:trHeight w:val="333"/>
        </w:trPr>
        <w:tc>
          <w:tcPr>
            <w:tcW w:w="286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5C5DA06E" w14:textId="676DD15B" w:rsidR="002406A4" w:rsidRPr="00152BE6" w:rsidRDefault="00047033" w:rsidP="00111BF3">
            <w:pPr>
              <w:pStyle w:val="ListParagraph"/>
              <w:numPr>
                <w:ilvl w:val="0"/>
                <w:numId w:val="33"/>
              </w:numPr>
              <w:pBdr>
                <w:top w:val="nil"/>
                <w:left w:val="nil"/>
                <w:bottom w:val="nil"/>
                <w:right w:val="nil"/>
                <w:between w:val="nil"/>
                <w:bar w:val="nil"/>
              </w:pBdr>
              <w:tabs>
                <w:tab w:val="num" w:pos="720"/>
              </w:tabs>
              <w:spacing w:after="120"/>
              <w:contextualSpacing w:val="0"/>
              <w:rPr>
                <w:rFonts w:ascii="Calibri" w:eastAsia="Calibri" w:hAnsi="Calibri" w:cs="Calibri"/>
                <w:b/>
              </w:rPr>
            </w:pPr>
            <w:r>
              <w:rPr>
                <w:rFonts w:ascii="Calibri"/>
                <w:b/>
              </w:rPr>
              <w:t>Urgent Care Clinic</w:t>
            </w:r>
          </w:p>
        </w:tc>
        <w:tc>
          <w:tcPr>
            <w:tcW w:w="675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6E9D69A1" w14:textId="1D4391E2" w:rsidR="007B327C" w:rsidRPr="00365339" w:rsidRDefault="00047033" w:rsidP="0041014A">
            <w:pPr>
              <w:pStyle w:val="Body"/>
              <w:spacing w:after="120"/>
              <w:rPr>
                <w:sz w:val="22"/>
                <w:szCs w:val="22"/>
              </w:rPr>
            </w:pPr>
            <w:r w:rsidRPr="00365339">
              <w:rPr>
                <w:rFonts w:ascii="Calibri"/>
                <w:sz w:val="22"/>
                <w:szCs w:val="22"/>
              </w:rPr>
              <w:t xml:space="preserve">GAP fellows participate in one afternoon session a week. </w:t>
            </w:r>
          </w:p>
        </w:tc>
      </w:tr>
      <w:tr w:rsidR="002406A4" w14:paraId="1DB6FC8F" w14:textId="77777777" w:rsidTr="00EC4027">
        <w:trPr>
          <w:trHeight w:val="1305"/>
        </w:trPr>
        <w:tc>
          <w:tcPr>
            <w:tcW w:w="286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E390ECF" w14:textId="77777777" w:rsidR="002406A4" w:rsidRPr="00152BE6" w:rsidRDefault="002406A4" w:rsidP="00111BF3">
            <w:pPr>
              <w:pStyle w:val="ListParagraph"/>
              <w:numPr>
                <w:ilvl w:val="0"/>
                <w:numId w:val="33"/>
              </w:numPr>
              <w:pBdr>
                <w:top w:val="nil"/>
                <w:left w:val="nil"/>
                <w:bottom w:val="nil"/>
                <w:right w:val="nil"/>
                <w:between w:val="nil"/>
                <w:bar w:val="nil"/>
              </w:pBdr>
              <w:tabs>
                <w:tab w:val="num" w:pos="720"/>
              </w:tabs>
              <w:spacing w:after="120"/>
              <w:contextualSpacing w:val="0"/>
              <w:rPr>
                <w:rFonts w:ascii="Calibri" w:eastAsia="Calibri" w:hAnsi="Calibri" w:cs="Calibri"/>
                <w:b/>
              </w:rPr>
            </w:pPr>
            <w:r w:rsidRPr="00152BE6">
              <w:rPr>
                <w:rFonts w:ascii="Calibri"/>
                <w:b/>
              </w:rPr>
              <w:t>Outpatient pediatrics on Yawkey 5</w:t>
            </w:r>
          </w:p>
        </w:tc>
        <w:tc>
          <w:tcPr>
            <w:tcW w:w="675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31813A9" w14:textId="6BD53D1B" w:rsidR="00EC4027" w:rsidRPr="00365339" w:rsidRDefault="002406A4" w:rsidP="00A54F95">
            <w:pPr>
              <w:pStyle w:val="Body"/>
              <w:spacing w:after="120"/>
              <w:rPr>
                <w:rFonts w:ascii="Calibri"/>
                <w:sz w:val="22"/>
                <w:szCs w:val="22"/>
              </w:rPr>
            </w:pPr>
            <w:r w:rsidRPr="00365339">
              <w:rPr>
                <w:rFonts w:ascii="Calibri"/>
                <w:sz w:val="22"/>
                <w:szCs w:val="22"/>
              </w:rPr>
              <w:t>O</w:t>
            </w:r>
            <w:r w:rsidR="00B3086F" w:rsidRPr="00365339">
              <w:rPr>
                <w:rFonts w:ascii="Calibri"/>
                <w:sz w:val="22"/>
                <w:szCs w:val="22"/>
              </w:rPr>
              <w:t>utpatient pediatrics on Yawkey 6</w:t>
            </w:r>
            <w:r w:rsidRPr="00365339">
              <w:rPr>
                <w:rFonts w:ascii="Calibri"/>
                <w:sz w:val="22"/>
                <w:szCs w:val="22"/>
              </w:rPr>
              <w:t xml:space="preserve"> at the present time includes</w:t>
            </w:r>
            <w:r w:rsidR="00365339">
              <w:rPr>
                <w:rFonts w:ascii="Calibri"/>
                <w:sz w:val="22"/>
                <w:szCs w:val="22"/>
              </w:rPr>
              <w:t xml:space="preserve">: </w:t>
            </w:r>
            <w:r w:rsidRPr="00365339">
              <w:rPr>
                <w:rFonts w:ascii="Calibri"/>
                <w:sz w:val="22"/>
                <w:szCs w:val="22"/>
              </w:rPr>
              <w:t>acute care shifts</w:t>
            </w:r>
            <w:r w:rsidR="00365339">
              <w:rPr>
                <w:rFonts w:asciiTheme="minorHAnsi" w:hAnsiTheme="minorHAnsi"/>
                <w:sz w:val="22"/>
                <w:szCs w:val="22"/>
              </w:rPr>
              <w:t xml:space="preserve">. </w:t>
            </w:r>
            <w:r w:rsidR="001860AC" w:rsidRPr="00365339">
              <w:rPr>
                <w:rFonts w:asciiTheme="minorHAnsi" w:hAnsiTheme="minorHAnsi"/>
                <w:sz w:val="22"/>
                <w:szCs w:val="22"/>
              </w:rPr>
              <w:t>A</w:t>
            </w:r>
            <w:r w:rsidRPr="00365339">
              <w:rPr>
                <w:rFonts w:asciiTheme="minorHAnsi" w:hAnsiTheme="minorHAnsi"/>
                <w:sz w:val="22"/>
                <w:szCs w:val="22"/>
              </w:rPr>
              <w:t xml:space="preserve">ll vacation requests </w:t>
            </w:r>
            <w:r w:rsidR="00675E47" w:rsidRPr="00365339">
              <w:rPr>
                <w:rFonts w:asciiTheme="minorHAnsi" w:hAnsiTheme="minorHAnsi"/>
                <w:sz w:val="22"/>
                <w:szCs w:val="22"/>
              </w:rPr>
              <w:t xml:space="preserve">MUST </w:t>
            </w:r>
            <w:r w:rsidRPr="00365339">
              <w:rPr>
                <w:rFonts w:asciiTheme="minorHAnsi" w:hAnsiTheme="minorHAnsi"/>
                <w:sz w:val="22"/>
                <w:szCs w:val="22"/>
              </w:rPr>
              <w:t xml:space="preserve">be made </w:t>
            </w:r>
            <w:r w:rsidRPr="00365339">
              <w:rPr>
                <w:rFonts w:asciiTheme="minorHAnsi" w:hAnsiTheme="minorHAnsi"/>
                <w:sz w:val="22"/>
                <w:szCs w:val="22"/>
                <w:u w:val="single"/>
              </w:rPr>
              <w:t xml:space="preserve">at least 90 days </w:t>
            </w:r>
            <w:r w:rsidR="004E7C1E" w:rsidRPr="00365339">
              <w:rPr>
                <w:rFonts w:asciiTheme="minorHAnsi" w:hAnsiTheme="minorHAnsi"/>
                <w:sz w:val="22"/>
                <w:szCs w:val="22"/>
                <w:u w:val="single"/>
              </w:rPr>
              <w:t>in advance with Rebekah Kahal</w:t>
            </w:r>
            <w:r w:rsidRPr="00365339">
              <w:rPr>
                <w:rFonts w:asciiTheme="minorHAnsi" w:hAnsiTheme="minorHAnsi"/>
                <w:sz w:val="22"/>
                <w:szCs w:val="22"/>
              </w:rPr>
              <w:t>.</w:t>
            </w:r>
            <w:r w:rsidR="00A54F95" w:rsidRPr="00365339">
              <w:rPr>
                <w:rFonts w:asciiTheme="minorHAnsi" w:hAnsiTheme="minorHAnsi"/>
                <w:sz w:val="22"/>
                <w:szCs w:val="22"/>
              </w:rPr>
              <w:t xml:space="preserve"> </w:t>
            </w:r>
            <w:r w:rsidR="00B3086F" w:rsidRPr="00365339">
              <w:rPr>
                <w:rFonts w:asciiTheme="minorHAnsi" w:hAnsiTheme="minorHAnsi"/>
                <w:sz w:val="22"/>
                <w:szCs w:val="22"/>
              </w:rPr>
              <w:t>Note:  Most GA</w:t>
            </w:r>
            <w:r w:rsidRPr="00365339">
              <w:rPr>
                <w:rFonts w:asciiTheme="minorHAnsi" w:hAnsiTheme="minorHAnsi"/>
                <w:sz w:val="22"/>
                <w:szCs w:val="22"/>
              </w:rPr>
              <w:t>P fellows will do a half day of clinic</w:t>
            </w:r>
            <w:r w:rsidR="00B3086F" w:rsidRPr="00365339">
              <w:rPr>
                <w:rFonts w:asciiTheme="minorHAnsi" w:hAnsiTheme="minorHAnsi"/>
                <w:sz w:val="22"/>
                <w:szCs w:val="22"/>
              </w:rPr>
              <w:t>/week on Yawkey 6</w:t>
            </w:r>
            <w:r w:rsidRPr="00365339">
              <w:rPr>
                <w:rFonts w:asciiTheme="minorHAnsi" w:hAnsiTheme="minorHAnsi"/>
                <w:sz w:val="22"/>
                <w:szCs w:val="22"/>
              </w:rPr>
              <w:t xml:space="preserve">; PMR fellows will do ~2 half day clinics in their first year, and then will do ½ day + choices of </w:t>
            </w:r>
            <w:r w:rsidR="00675E47" w:rsidRPr="00365339">
              <w:rPr>
                <w:rFonts w:asciiTheme="minorHAnsi" w:hAnsiTheme="minorHAnsi"/>
                <w:sz w:val="22"/>
                <w:szCs w:val="22"/>
              </w:rPr>
              <w:t xml:space="preserve">Preventive Medicine </w:t>
            </w:r>
            <w:r w:rsidRPr="00365339">
              <w:rPr>
                <w:rFonts w:asciiTheme="minorHAnsi" w:hAnsiTheme="minorHAnsi"/>
                <w:sz w:val="22"/>
                <w:szCs w:val="22"/>
              </w:rPr>
              <w:t>clinics to fill the other ½ day during their second year</w:t>
            </w:r>
          </w:p>
        </w:tc>
      </w:tr>
    </w:tbl>
    <w:p w14:paraId="380CB6F4" w14:textId="350F119F" w:rsidR="00047033" w:rsidRDefault="00047033" w:rsidP="00B3086F">
      <w:pPr>
        <w:pStyle w:val="BodyText"/>
        <w:ind w:left="270"/>
        <w:jc w:val="both"/>
        <w:rPr>
          <w:rFonts w:asciiTheme="minorHAnsi" w:hAnsiTheme="minorHAnsi"/>
          <w:b/>
          <w:i w:val="0"/>
          <w:sz w:val="24"/>
        </w:rPr>
      </w:pPr>
    </w:p>
    <w:p w14:paraId="7FDBF9E7" w14:textId="4F6C75E8" w:rsidR="00B3086F" w:rsidRPr="009D00AE" w:rsidRDefault="00047033" w:rsidP="009D00AE">
      <w:pPr>
        <w:rPr>
          <w:rFonts w:eastAsia="Times New Roman" w:cs="Times New Roman"/>
          <w:b/>
          <w:noProof/>
          <w:sz w:val="24"/>
          <w:szCs w:val="24"/>
        </w:rPr>
      </w:pPr>
      <w:r>
        <w:rPr>
          <w:b/>
          <w:i/>
          <w:sz w:val="24"/>
        </w:rPr>
        <w:br w:type="page"/>
      </w:r>
    </w:p>
    <w:p w14:paraId="03474B2A" w14:textId="447CA8A8" w:rsidR="00A818DD" w:rsidRPr="0091006C" w:rsidRDefault="00AE7F19" w:rsidP="001770C5">
      <w:r>
        <w:lastRenderedPageBreak/>
        <w:t>8</w:t>
      </w:r>
      <w:r w:rsidR="001770C5">
        <w:t xml:space="preserve">. </w:t>
      </w:r>
      <w:r w:rsidR="0082658B" w:rsidRPr="001770C5">
        <w:rPr>
          <w:rFonts w:eastAsia="Times New Roman" w:cs="Times New Roman"/>
          <w:b/>
          <w:sz w:val="24"/>
          <w:szCs w:val="24"/>
        </w:rPr>
        <w:t>Mentor List</w:t>
      </w:r>
      <w:r w:rsidR="006745F3" w:rsidRPr="001770C5">
        <w:rPr>
          <w:rFonts w:eastAsia="Times New Roman" w:cs="Times New Roman"/>
          <w:b/>
          <w:sz w:val="24"/>
          <w:szCs w:val="24"/>
        </w:rPr>
        <w:t xml:space="preserve"> </w:t>
      </w:r>
    </w:p>
    <w:tbl>
      <w:tblPr>
        <w:tblStyle w:val="TableGrid"/>
        <w:tblW w:w="10440" w:type="dxa"/>
        <w:tblInd w:w="-455" w:type="dxa"/>
        <w:tblLook w:val="04A0" w:firstRow="1" w:lastRow="0" w:firstColumn="1" w:lastColumn="0" w:noHBand="0" w:noVBand="1"/>
      </w:tblPr>
      <w:tblGrid>
        <w:gridCol w:w="2520"/>
        <w:gridCol w:w="7920"/>
      </w:tblGrid>
      <w:tr w:rsidR="00A818DD" w:rsidRPr="00D32037" w14:paraId="14F986B0" w14:textId="77777777" w:rsidTr="00A818DD">
        <w:tc>
          <w:tcPr>
            <w:tcW w:w="2520" w:type="dxa"/>
          </w:tcPr>
          <w:p w14:paraId="611B4F6A" w14:textId="09E76114" w:rsidR="00A818DD" w:rsidRPr="00D32037" w:rsidRDefault="00D72A3C" w:rsidP="00594C9E">
            <w:pPr>
              <w:rPr>
                <w:rFonts w:asciiTheme="minorHAnsi" w:hAnsiTheme="minorHAnsi"/>
                <w:b/>
                <w:sz w:val="22"/>
                <w:szCs w:val="22"/>
              </w:rPr>
            </w:pPr>
            <w:r w:rsidRPr="00396353">
              <w:rPr>
                <w:rFonts w:asciiTheme="minorHAnsi" w:hAnsiTheme="minorHAnsi"/>
                <w:b/>
                <w:sz w:val="22"/>
                <w:szCs w:val="22"/>
              </w:rPr>
              <w:t>Anne Aschengrau, DSc</w:t>
            </w:r>
          </w:p>
        </w:tc>
        <w:tc>
          <w:tcPr>
            <w:tcW w:w="7920" w:type="dxa"/>
          </w:tcPr>
          <w:p w14:paraId="6FC28873" w14:textId="510F1C65" w:rsidR="00A818DD" w:rsidRPr="00D32037" w:rsidRDefault="00751C4B" w:rsidP="006745F3">
            <w:pPr>
              <w:rPr>
                <w:rFonts w:asciiTheme="minorHAnsi" w:hAnsiTheme="minorHAnsi"/>
                <w:sz w:val="22"/>
                <w:szCs w:val="22"/>
              </w:rPr>
            </w:pPr>
            <w:r w:rsidRPr="00D32037">
              <w:rPr>
                <w:rFonts w:asciiTheme="minorHAnsi" w:hAnsiTheme="minorHAnsi"/>
                <w:sz w:val="22"/>
                <w:szCs w:val="22"/>
              </w:rPr>
              <w:t>Investigating the impact of air and water pollution on health. Outcomes include adverse pregnancy, birth, mental health and other neurological outcomes.</w:t>
            </w:r>
          </w:p>
        </w:tc>
      </w:tr>
      <w:tr w:rsidR="00751C4B" w:rsidRPr="00D32037" w14:paraId="3BA65F0B" w14:textId="77777777" w:rsidTr="00751C4B">
        <w:tc>
          <w:tcPr>
            <w:tcW w:w="2520" w:type="dxa"/>
            <w:shd w:val="clear" w:color="auto" w:fill="auto"/>
          </w:tcPr>
          <w:p w14:paraId="49AC916E" w14:textId="4294F769" w:rsidR="00751C4B" w:rsidRPr="00751C4B" w:rsidRDefault="00751C4B" w:rsidP="00751C4B">
            <w:pPr>
              <w:rPr>
                <w:b/>
              </w:rPr>
            </w:pPr>
            <w:r w:rsidRPr="00751C4B">
              <w:rPr>
                <w:rFonts w:asciiTheme="minorHAnsi" w:hAnsiTheme="minorHAnsi"/>
                <w:b/>
                <w:sz w:val="22"/>
                <w:szCs w:val="22"/>
              </w:rPr>
              <w:t>Sarah Bagley, MD, MS</w:t>
            </w:r>
          </w:p>
        </w:tc>
        <w:tc>
          <w:tcPr>
            <w:tcW w:w="7920" w:type="dxa"/>
          </w:tcPr>
          <w:p w14:paraId="67E45913" w14:textId="77777777" w:rsidR="00751C4B" w:rsidRPr="008E357A" w:rsidRDefault="00751C4B" w:rsidP="00751C4B">
            <w:pPr>
              <w:rPr>
                <w:rFonts w:asciiTheme="minorHAnsi" w:hAnsiTheme="minorHAnsi"/>
                <w:sz w:val="22"/>
                <w:szCs w:val="22"/>
              </w:rPr>
            </w:pPr>
            <w:r w:rsidRPr="008E357A">
              <w:rPr>
                <w:rFonts w:asciiTheme="minorHAnsi" w:hAnsiTheme="minorHAnsi"/>
                <w:sz w:val="22"/>
                <w:szCs w:val="22"/>
              </w:rPr>
              <w:t xml:space="preserve">Areas of interest include:  </w:t>
            </w:r>
          </w:p>
          <w:p w14:paraId="3E3A1741" w14:textId="77777777" w:rsidR="00751C4B" w:rsidRPr="008E357A" w:rsidRDefault="00751C4B" w:rsidP="00751C4B">
            <w:pPr>
              <w:rPr>
                <w:rFonts w:asciiTheme="minorHAnsi" w:hAnsiTheme="minorHAnsi"/>
                <w:sz w:val="22"/>
                <w:szCs w:val="22"/>
              </w:rPr>
            </w:pPr>
          </w:p>
          <w:p w14:paraId="559ADAED" w14:textId="77777777" w:rsidR="00751C4B" w:rsidRPr="008E357A" w:rsidRDefault="00751C4B" w:rsidP="00751C4B">
            <w:pPr>
              <w:rPr>
                <w:rFonts w:asciiTheme="minorHAnsi" w:hAnsiTheme="minorHAnsi"/>
                <w:sz w:val="22"/>
                <w:szCs w:val="22"/>
              </w:rPr>
            </w:pPr>
            <w:r w:rsidRPr="008E357A">
              <w:rPr>
                <w:rFonts w:asciiTheme="minorHAnsi" w:hAnsiTheme="minorHAnsi"/>
                <w:sz w:val="22"/>
                <w:szCs w:val="22"/>
              </w:rPr>
              <w:t>engagement of adolescents and young adults in care for opioid use disorder</w:t>
            </w:r>
          </w:p>
          <w:p w14:paraId="30CD866C" w14:textId="77777777" w:rsidR="00751C4B" w:rsidRPr="008E357A" w:rsidRDefault="00751C4B" w:rsidP="00751C4B">
            <w:pPr>
              <w:rPr>
                <w:rFonts w:asciiTheme="minorHAnsi" w:hAnsiTheme="minorHAnsi"/>
                <w:sz w:val="22"/>
                <w:szCs w:val="22"/>
              </w:rPr>
            </w:pPr>
            <w:r w:rsidRPr="008E357A">
              <w:rPr>
                <w:rFonts w:asciiTheme="minorHAnsi" w:hAnsiTheme="minorHAnsi"/>
                <w:sz w:val="22"/>
                <w:szCs w:val="22"/>
              </w:rPr>
              <w:t>integration of family into addiction care for adolescents and young adults</w:t>
            </w:r>
          </w:p>
          <w:p w14:paraId="57AAAC48" w14:textId="77777777" w:rsidR="00751C4B" w:rsidRPr="008E357A" w:rsidRDefault="00751C4B" w:rsidP="00751C4B">
            <w:pPr>
              <w:rPr>
                <w:rFonts w:asciiTheme="minorHAnsi" w:hAnsiTheme="minorHAnsi"/>
                <w:sz w:val="22"/>
                <w:szCs w:val="22"/>
              </w:rPr>
            </w:pPr>
            <w:r w:rsidRPr="008E357A">
              <w:rPr>
                <w:rFonts w:asciiTheme="minorHAnsi" w:hAnsiTheme="minorHAnsi"/>
                <w:sz w:val="22"/>
                <w:szCs w:val="22"/>
              </w:rPr>
              <w:t>prevention of HIV in adolescents and young adults with substance use disorders</w:t>
            </w:r>
          </w:p>
          <w:p w14:paraId="7C53F336" w14:textId="49A03832" w:rsidR="00751C4B" w:rsidRPr="00D32037" w:rsidRDefault="00751C4B" w:rsidP="00751C4B">
            <w:r w:rsidRPr="008E357A">
              <w:rPr>
                <w:rFonts w:asciiTheme="minorHAnsi" w:hAnsiTheme="minorHAnsi"/>
                <w:sz w:val="22"/>
                <w:szCs w:val="22"/>
              </w:rPr>
              <w:t>development of tailored addiction treatment for those affected by intimate partner violence or commercial sex work</w:t>
            </w:r>
          </w:p>
        </w:tc>
      </w:tr>
      <w:tr w:rsidR="00751C4B" w:rsidRPr="00D32037" w14:paraId="346BE942" w14:textId="77777777" w:rsidTr="00A818DD">
        <w:tc>
          <w:tcPr>
            <w:tcW w:w="2520" w:type="dxa"/>
          </w:tcPr>
          <w:p w14:paraId="43B0B86C" w14:textId="453CB951" w:rsidR="00751C4B" w:rsidRPr="00D32037" w:rsidRDefault="00751C4B" w:rsidP="00751C4B">
            <w:pPr>
              <w:rPr>
                <w:rFonts w:asciiTheme="minorHAnsi" w:hAnsiTheme="minorHAnsi"/>
                <w:b/>
                <w:bCs/>
                <w:kern w:val="36"/>
                <w:sz w:val="22"/>
                <w:szCs w:val="22"/>
              </w:rPr>
            </w:pPr>
            <w:r w:rsidRPr="00D32037">
              <w:rPr>
                <w:rFonts w:asciiTheme="minorHAnsi" w:hAnsiTheme="minorHAnsi"/>
                <w:b/>
                <w:sz w:val="22"/>
                <w:szCs w:val="22"/>
              </w:rPr>
              <w:t>Megan Bair-Merritt, MD</w:t>
            </w:r>
            <w:r>
              <w:rPr>
                <w:rFonts w:asciiTheme="minorHAnsi" w:hAnsiTheme="minorHAnsi"/>
                <w:b/>
                <w:sz w:val="22"/>
                <w:szCs w:val="22"/>
              </w:rPr>
              <w:t>, MSCE</w:t>
            </w:r>
          </w:p>
        </w:tc>
        <w:tc>
          <w:tcPr>
            <w:tcW w:w="7920" w:type="dxa"/>
          </w:tcPr>
          <w:p w14:paraId="7288EFB1" w14:textId="77777777" w:rsidR="00751C4B" w:rsidRPr="00D32037" w:rsidRDefault="00751C4B" w:rsidP="00751C4B">
            <w:pPr>
              <w:pStyle w:val="NormalWeb"/>
              <w:rPr>
                <w:rFonts w:asciiTheme="minorHAnsi" w:hAnsiTheme="minorHAnsi" w:cs="Tahoma"/>
                <w:color w:val="000000"/>
                <w:sz w:val="22"/>
                <w:szCs w:val="22"/>
              </w:rPr>
            </w:pPr>
            <w:r w:rsidRPr="00D32037">
              <w:rPr>
                <w:rFonts w:asciiTheme="minorHAnsi" w:hAnsiTheme="minorHAnsi" w:cs="Tahoma"/>
                <w:color w:val="000000"/>
                <w:sz w:val="22"/>
                <w:szCs w:val="22"/>
              </w:rPr>
              <w:t>1.  Multicomponent, mixed methods evaluation of complete behavioral health integration into primary care pediatrics</w:t>
            </w:r>
          </w:p>
          <w:p w14:paraId="3851C7D4" w14:textId="013BCB1A" w:rsidR="00751C4B" w:rsidRPr="00D32037" w:rsidRDefault="00751C4B" w:rsidP="00751C4B">
            <w:pPr>
              <w:pStyle w:val="NormalWeb"/>
              <w:rPr>
                <w:rFonts w:asciiTheme="minorHAnsi" w:hAnsiTheme="minorHAnsi" w:cs="Tahoma"/>
                <w:color w:val="000000"/>
                <w:sz w:val="22"/>
                <w:szCs w:val="22"/>
              </w:rPr>
            </w:pPr>
            <w:r w:rsidRPr="00D32037">
              <w:rPr>
                <w:rFonts w:asciiTheme="minorHAnsi" w:hAnsiTheme="minorHAnsi" w:cs="Tahoma"/>
                <w:color w:val="000000"/>
                <w:sz w:val="22"/>
                <w:szCs w:val="22"/>
              </w:rPr>
              <w:t>2.  Secondary data analysis focused on predictors and correlates of teen dating violence</w:t>
            </w:r>
          </w:p>
        </w:tc>
      </w:tr>
      <w:tr w:rsidR="00751C4B" w:rsidRPr="00D32037" w14:paraId="7C9A9ED0" w14:textId="77777777" w:rsidTr="00A818DD">
        <w:tc>
          <w:tcPr>
            <w:tcW w:w="2520" w:type="dxa"/>
          </w:tcPr>
          <w:p w14:paraId="2AE04944" w14:textId="77777777" w:rsidR="00751C4B" w:rsidRPr="00D32037" w:rsidRDefault="009C09CA" w:rsidP="00751C4B">
            <w:pPr>
              <w:rPr>
                <w:rFonts w:asciiTheme="minorHAnsi" w:hAnsiTheme="minorHAnsi"/>
                <w:b/>
                <w:bCs/>
                <w:kern w:val="36"/>
                <w:sz w:val="22"/>
                <w:szCs w:val="22"/>
              </w:rPr>
            </w:pPr>
            <w:hyperlink r:id="rId87" w:tgtFrame="_blank" w:history="1">
              <w:r w:rsidR="00751C4B" w:rsidRPr="000D5A1B">
                <w:rPr>
                  <w:rFonts w:asciiTheme="minorHAnsi" w:hAnsiTheme="minorHAnsi"/>
                  <w:b/>
                  <w:sz w:val="22"/>
                </w:rPr>
                <w:t>Tracy Battaglia, MD, MPH</w:t>
              </w:r>
            </w:hyperlink>
          </w:p>
        </w:tc>
        <w:tc>
          <w:tcPr>
            <w:tcW w:w="7920" w:type="dxa"/>
          </w:tcPr>
          <w:p w14:paraId="544137BE" w14:textId="65D31F3F" w:rsidR="00751C4B" w:rsidRPr="00270705" w:rsidRDefault="00751C4B" w:rsidP="00751C4B">
            <w:pPr>
              <w:rPr>
                <w:rFonts w:asciiTheme="minorHAnsi" w:hAnsiTheme="minorHAnsi"/>
                <w:sz w:val="22"/>
                <w:szCs w:val="22"/>
              </w:rPr>
            </w:pPr>
            <w:r w:rsidRPr="00270705">
              <w:rPr>
                <w:rFonts w:asciiTheme="minorHAnsi" w:hAnsiTheme="minorHAnsi"/>
                <w:sz w:val="22"/>
                <w:szCs w:val="22"/>
              </w:rPr>
              <w:t>1.</w:t>
            </w:r>
            <w:r w:rsidRPr="00D32037">
              <w:rPr>
                <w:rFonts w:asciiTheme="minorHAnsi" w:hAnsiTheme="minorHAnsi"/>
                <w:sz w:val="22"/>
                <w:szCs w:val="22"/>
              </w:rPr>
              <w:t> </w:t>
            </w:r>
            <w:r w:rsidRPr="00270705">
              <w:rPr>
                <w:rFonts w:asciiTheme="minorHAnsi" w:hAnsiTheme="minorHAnsi"/>
                <w:sz w:val="22"/>
                <w:szCs w:val="22"/>
              </w:rPr>
              <w:t xml:space="preserve"> </w:t>
            </w:r>
            <w:r w:rsidRPr="000D5A1B">
              <w:rPr>
                <w:rFonts w:asciiTheme="minorHAnsi" w:hAnsiTheme="minorHAnsi"/>
                <w:b/>
                <w:sz w:val="22"/>
              </w:rPr>
              <w:t xml:space="preserve">Project SUPPORT </w:t>
            </w:r>
            <w:r w:rsidRPr="00270705">
              <w:rPr>
                <w:rFonts w:asciiTheme="minorHAnsi" w:hAnsiTheme="minorHAnsi"/>
                <w:sz w:val="22"/>
                <w:szCs w:val="22"/>
              </w:rPr>
              <w:t>Socio-legal services for Underserved Populations thru Patient navigation to Optimize Resources during Treatment among newly diagnosed Breast &amp; Lung cancer patients. To measure the impact of</w:t>
            </w:r>
            <w:r>
              <w:rPr>
                <w:rFonts w:asciiTheme="minorHAnsi" w:hAnsiTheme="minorHAnsi"/>
                <w:sz w:val="22"/>
                <w:szCs w:val="22"/>
              </w:rPr>
              <w:t> </w:t>
            </w:r>
            <w:r w:rsidRPr="00270705">
              <w:rPr>
                <w:rFonts w:asciiTheme="minorHAnsi" w:hAnsiTheme="minorHAnsi"/>
                <w:sz w:val="22"/>
                <w:szCs w:val="22"/>
              </w:rPr>
              <w:t>Medical Legal Partnership (MLP) enhanced patient navigation on: patient-reported outcomes: distress, needs and satisfaction and cancer treatment: timeliness &amp; quality of care.</w:t>
            </w:r>
          </w:p>
          <w:p w14:paraId="27C3D81F" w14:textId="77777777" w:rsidR="00751C4B" w:rsidRPr="00D32037" w:rsidRDefault="00751C4B" w:rsidP="00751C4B">
            <w:pPr>
              <w:ind w:left="720"/>
              <w:rPr>
                <w:rFonts w:asciiTheme="minorHAnsi" w:hAnsiTheme="minorHAnsi"/>
                <w:sz w:val="22"/>
                <w:szCs w:val="22"/>
              </w:rPr>
            </w:pPr>
            <w:r w:rsidRPr="00D32037">
              <w:rPr>
                <w:rFonts w:asciiTheme="minorHAnsi" w:hAnsiTheme="minorHAnsi"/>
                <w:sz w:val="22"/>
                <w:szCs w:val="22"/>
              </w:rPr>
              <w:t>Project ideas:</w:t>
            </w:r>
          </w:p>
          <w:p w14:paraId="1F46F0BC" w14:textId="77777777" w:rsidR="00751C4B" w:rsidRPr="00D32037" w:rsidRDefault="00751C4B" w:rsidP="00751C4B">
            <w:pPr>
              <w:ind w:left="720"/>
              <w:rPr>
                <w:rFonts w:asciiTheme="minorHAnsi" w:hAnsiTheme="minorHAnsi"/>
                <w:sz w:val="22"/>
                <w:szCs w:val="22"/>
              </w:rPr>
            </w:pPr>
            <w:r w:rsidRPr="00D32037">
              <w:rPr>
                <w:rFonts w:asciiTheme="minorHAnsi" w:hAnsiTheme="minorHAnsi"/>
                <w:sz w:val="22"/>
                <w:szCs w:val="22"/>
              </w:rPr>
              <w:t xml:space="preserve">1. I-HELP validation using the Level of Legal Needs form as “gold standard”  </w:t>
            </w:r>
          </w:p>
          <w:p w14:paraId="7F8E1D1B" w14:textId="77777777" w:rsidR="00751C4B" w:rsidRPr="00D32037" w:rsidRDefault="00751C4B" w:rsidP="00751C4B">
            <w:pPr>
              <w:ind w:left="720"/>
              <w:rPr>
                <w:rFonts w:asciiTheme="minorHAnsi" w:hAnsiTheme="minorHAnsi"/>
                <w:sz w:val="22"/>
                <w:szCs w:val="22"/>
              </w:rPr>
            </w:pPr>
            <w:r w:rsidRPr="00D32037">
              <w:rPr>
                <w:rFonts w:asciiTheme="minorHAnsi" w:hAnsiTheme="minorHAnsi"/>
                <w:sz w:val="22"/>
                <w:szCs w:val="22"/>
              </w:rPr>
              <w:t xml:space="preserve">2. Factor analysis of modified </w:t>
            </w:r>
            <w:proofErr w:type="spellStart"/>
            <w:r w:rsidRPr="00D32037">
              <w:rPr>
                <w:rFonts w:asciiTheme="minorHAnsi" w:hAnsiTheme="minorHAnsi"/>
                <w:sz w:val="22"/>
                <w:szCs w:val="22"/>
              </w:rPr>
              <w:t>CaNDI</w:t>
            </w:r>
            <w:proofErr w:type="spellEnd"/>
            <w:r w:rsidRPr="00D32037">
              <w:rPr>
                <w:rFonts w:asciiTheme="minorHAnsi" w:hAnsiTheme="minorHAnsi"/>
                <w:sz w:val="22"/>
                <w:szCs w:val="22"/>
              </w:rPr>
              <w:t xml:space="preserve"> (without the suicidality question)           </w:t>
            </w:r>
          </w:p>
          <w:p w14:paraId="09FF9996" w14:textId="77777777" w:rsidR="00751C4B" w:rsidRPr="00D32037" w:rsidRDefault="00751C4B" w:rsidP="00751C4B">
            <w:pPr>
              <w:ind w:left="720"/>
              <w:rPr>
                <w:rFonts w:asciiTheme="minorHAnsi" w:hAnsiTheme="minorHAnsi"/>
                <w:sz w:val="22"/>
                <w:szCs w:val="22"/>
              </w:rPr>
            </w:pPr>
            <w:r w:rsidRPr="00D32037">
              <w:rPr>
                <w:rFonts w:asciiTheme="minorHAnsi" w:hAnsiTheme="minorHAnsi"/>
                <w:sz w:val="22"/>
                <w:szCs w:val="22"/>
              </w:rPr>
              <w:t>3.  Stakeholder engagement papers</w:t>
            </w:r>
          </w:p>
          <w:p w14:paraId="2DB3BDE0" w14:textId="77777777" w:rsidR="00751C4B" w:rsidRPr="00D32037" w:rsidRDefault="00751C4B" w:rsidP="00751C4B">
            <w:pPr>
              <w:ind w:left="720"/>
              <w:rPr>
                <w:rFonts w:asciiTheme="minorHAnsi" w:hAnsiTheme="minorHAnsi"/>
                <w:sz w:val="22"/>
                <w:szCs w:val="22"/>
              </w:rPr>
            </w:pPr>
            <w:r w:rsidRPr="00D32037">
              <w:rPr>
                <w:rFonts w:asciiTheme="minorHAnsi" w:hAnsiTheme="minorHAnsi"/>
                <w:sz w:val="22"/>
                <w:szCs w:val="22"/>
              </w:rPr>
              <w:t>3a. Designing a community based research project</w:t>
            </w:r>
          </w:p>
          <w:p w14:paraId="6387FE8F" w14:textId="13A4C407" w:rsidR="00751C4B" w:rsidRPr="00D32037" w:rsidRDefault="00751C4B" w:rsidP="00751C4B">
            <w:pPr>
              <w:ind w:left="720"/>
              <w:rPr>
                <w:rFonts w:asciiTheme="minorHAnsi" w:hAnsiTheme="minorHAnsi"/>
                <w:sz w:val="22"/>
                <w:szCs w:val="22"/>
              </w:rPr>
            </w:pPr>
            <w:r>
              <w:rPr>
                <w:rFonts w:asciiTheme="minorHAnsi" w:hAnsiTheme="minorHAnsi"/>
                <w:sz w:val="22"/>
                <w:szCs w:val="22"/>
              </w:rPr>
              <w:t>3b. G</w:t>
            </w:r>
            <w:r w:rsidRPr="00D32037">
              <w:rPr>
                <w:rFonts w:asciiTheme="minorHAnsi" w:hAnsiTheme="minorHAnsi"/>
                <w:sz w:val="22"/>
                <w:szCs w:val="22"/>
              </w:rPr>
              <w:t>overnance piece</w:t>
            </w:r>
          </w:p>
          <w:p w14:paraId="733D9906" w14:textId="77777777" w:rsidR="00751C4B" w:rsidRPr="00D32037" w:rsidRDefault="00751C4B" w:rsidP="00751C4B">
            <w:pPr>
              <w:rPr>
                <w:rFonts w:asciiTheme="minorHAnsi" w:hAnsiTheme="minorHAnsi"/>
                <w:sz w:val="22"/>
                <w:szCs w:val="22"/>
              </w:rPr>
            </w:pPr>
          </w:p>
          <w:p w14:paraId="73736EB3" w14:textId="5EA258E6" w:rsidR="00751C4B" w:rsidRPr="00270705" w:rsidRDefault="00751C4B" w:rsidP="00751C4B">
            <w:pPr>
              <w:rPr>
                <w:rFonts w:asciiTheme="minorHAnsi" w:hAnsiTheme="minorHAnsi"/>
                <w:sz w:val="22"/>
                <w:szCs w:val="22"/>
              </w:rPr>
            </w:pPr>
            <w:r w:rsidRPr="00D32037">
              <w:rPr>
                <w:rFonts w:asciiTheme="minorHAnsi" w:hAnsiTheme="minorHAnsi"/>
                <w:sz w:val="22"/>
                <w:szCs w:val="22"/>
              </w:rPr>
              <w:t>2.  </w:t>
            </w:r>
            <w:r w:rsidRPr="000D5A1B">
              <w:rPr>
                <w:rFonts w:asciiTheme="minorHAnsi" w:hAnsiTheme="minorHAnsi"/>
                <w:b/>
                <w:sz w:val="22"/>
              </w:rPr>
              <w:t>Boston Breast Cancer Equity Coalition</w:t>
            </w:r>
            <w:r w:rsidRPr="00270705">
              <w:rPr>
                <w:rFonts w:asciiTheme="minorHAnsi" w:hAnsiTheme="minorHAnsi"/>
                <w:sz w:val="22"/>
                <w:szCs w:val="22"/>
              </w:rPr>
              <w:t>: In the City of Boston, inequities in breast cancer mortality persist among Black, non-Hispanic women.</w:t>
            </w:r>
          </w:p>
          <w:p w14:paraId="1BCF0E14" w14:textId="77777777" w:rsidR="00751C4B" w:rsidRPr="00D32037" w:rsidRDefault="00751C4B" w:rsidP="00751C4B">
            <w:pPr>
              <w:rPr>
                <w:rFonts w:asciiTheme="minorHAnsi" w:hAnsiTheme="minorHAnsi"/>
                <w:sz w:val="22"/>
                <w:szCs w:val="22"/>
              </w:rPr>
            </w:pPr>
            <w:r w:rsidRPr="00D32037">
              <w:rPr>
                <w:rFonts w:asciiTheme="minorHAnsi" w:hAnsiTheme="minorHAnsi"/>
                <w:sz w:val="22"/>
                <w:szCs w:val="22"/>
              </w:rPr>
              <w:t>To date, the group has collected and analyzed available city and state data to help inform the understanding of the root causes of the inequity, researched other related initiatives like those in Chicago and Memphis, and held a panel on patient navigation that included navigators, patients and researchers. The coalition members have determined that the immediate next steps are additional data collection and analyses (a “deep dive” of the data) to more fully understand causes of these inequities. This information will be used to develop and implement strategies and interventions to achieve equity in breast cancer outcomes for Black, non-Hispanic women in Boston.</w:t>
            </w:r>
          </w:p>
          <w:p w14:paraId="715BCEF5" w14:textId="77777777" w:rsidR="00751C4B" w:rsidRPr="00D32037" w:rsidRDefault="00751C4B" w:rsidP="00751C4B">
            <w:pPr>
              <w:rPr>
                <w:rFonts w:asciiTheme="minorHAnsi" w:hAnsiTheme="minorHAnsi"/>
                <w:sz w:val="22"/>
                <w:szCs w:val="22"/>
              </w:rPr>
            </w:pPr>
            <w:r w:rsidRPr="00D32037">
              <w:rPr>
                <w:rFonts w:asciiTheme="minorHAnsi" w:hAnsiTheme="minorHAnsi"/>
                <w:sz w:val="22"/>
                <w:szCs w:val="22"/>
              </w:rPr>
              <w:t>Project ideas:</w:t>
            </w:r>
          </w:p>
          <w:p w14:paraId="2E6AD033" w14:textId="77777777" w:rsidR="00751C4B" w:rsidRPr="00270705" w:rsidRDefault="00751C4B" w:rsidP="00111BF3">
            <w:pPr>
              <w:pStyle w:val="ListParagraph"/>
              <w:numPr>
                <w:ilvl w:val="0"/>
                <w:numId w:val="57"/>
              </w:numPr>
              <w:spacing w:after="160" w:line="252" w:lineRule="auto"/>
              <w:rPr>
                <w:rFonts w:asciiTheme="minorHAnsi" w:hAnsiTheme="minorHAnsi"/>
                <w:sz w:val="22"/>
                <w:szCs w:val="22"/>
              </w:rPr>
            </w:pPr>
            <w:r w:rsidRPr="00270705">
              <w:rPr>
                <w:rFonts w:asciiTheme="minorHAnsi" w:hAnsiTheme="minorHAnsi"/>
                <w:sz w:val="22"/>
                <w:szCs w:val="22"/>
              </w:rPr>
              <w:t>Secondary analysis of Massachusetts Cancer registry of Black and White, non-Hispanic women in Boston 2010-2014.</w:t>
            </w:r>
          </w:p>
          <w:p w14:paraId="52C20214" w14:textId="0A086933" w:rsidR="00751C4B" w:rsidRPr="00270705" w:rsidRDefault="00751C4B" w:rsidP="00111BF3">
            <w:pPr>
              <w:pStyle w:val="ListParagraph"/>
              <w:numPr>
                <w:ilvl w:val="0"/>
                <w:numId w:val="57"/>
              </w:numPr>
              <w:rPr>
                <w:rFonts w:asciiTheme="minorHAnsi" w:hAnsiTheme="minorHAnsi"/>
                <w:sz w:val="22"/>
                <w:szCs w:val="22"/>
              </w:rPr>
            </w:pPr>
            <w:r w:rsidRPr="00D32037">
              <w:rPr>
                <w:rFonts w:asciiTheme="minorHAnsi" w:hAnsiTheme="minorHAnsi"/>
                <w:sz w:val="22"/>
                <w:szCs w:val="22"/>
              </w:rPr>
              <w:t>Assist with primary</w:t>
            </w:r>
            <w:r w:rsidRPr="00270705">
              <w:rPr>
                <w:rFonts w:asciiTheme="minorHAnsi" w:hAnsiTheme="minorHAnsi"/>
                <w:sz w:val="22"/>
                <w:szCs w:val="22"/>
              </w:rPr>
              <w:t xml:space="preserve"> data collection and analysis of patient navigation services provided breast cancer patients in the city of Boston.</w:t>
            </w:r>
            <w:r w:rsidRPr="00D32037">
              <w:rPr>
                <w:rFonts w:asciiTheme="minorHAnsi" w:hAnsiTheme="minorHAnsi"/>
                <w:sz w:val="22"/>
                <w:szCs w:val="22"/>
              </w:rPr>
              <w:t> </w:t>
            </w:r>
          </w:p>
          <w:p w14:paraId="5CBA92B2" w14:textId="502CE828" w:rsidR="00751C4B" w:rsidRPr="00270705" w:rsidRDefault="00751C4B" w:rsidP="00751C4B">
            <w:pPr>
              <w:pStyle w:val="ListParagraph"/>
              <w:rPr>
                <w:rFonts w:asciiTheme="minorHAnsi" w:hAnsiTheme="minorHAnsi"/>
                <w:sz w:val="22"/>
                <w:szCs w:val="22"/>
              </w:rPr>
            </w:pPr>
          </w:p>
        </w:tc>
      </w:tr>
      <w:tr w:rsidR="00751C4B" w:rsidRPr="00D32037" w14:paraId="60CAA948" w14:textId="77777777" w:rsidTr="00A818DD">
        <w:trPr>
          <w:trHeight w:val="611"/>
        </w:trPr>
        <w:tc>
          <w:tcPr>
            <w:tcW w:w="2520" w:type="dxa"/>
          </w:tcPr>
          <w:p w14:paraId="52CB94D6" w14:textId="77777777" w:rsidR="00751C4B" w:rsidRPr="00BF15C6" w:rsidRDefault="009C09CA" w:rsidP="00751C4B">
            <w:pPr>
              <w:rPr>
                <w:rFonts w:asciiTheme="minorHAnsi" w:hAnsiTheme="minorHAnsi"/>
                <w:b/>
                <w:sz w:val="22"/>
                <w:lang w:val="de-DE"/>
              </w:rPr>
            </w:pPr>
            <w:hyperlink r:id="rId88" w:tgtFrame="_blank" w:history="1">
              <w:r w:rsidR="00751C4B" w:rsidRPr="00BF15C6">
                <w:rPr>
                  <w:b/>
                  <w:lang w:val="de-DE"/>
                </w:rPr>
                <w:t>Dan R. Berlowitz, MD, MPH</w:t>
              </w:r>
            </w:hyperlink>
          </w:p>
        </w:tc>
        <w:tc>
          <w:tcPr>
            <w:tcW w:w="7920" w:type="dxa"/>
          </w:tcPr>
          <w:p w14:paraId="6F05202D" w14:textId="77777777" w:rsidR="00751C4B" w:rsidRPr="00D32037" w:rsidRDefault="00751C4B" w:rsidP="00111BF3">
            <w:pPr>
              <w:pStyle w:val="ListParagraph"/>
              <w:numPr>
                <w:ilvl w:val="1"/>
                <w:numId w:val="31"/>
              </w:numPr>
              <w:ind w:left="252" w:hanging="252"/>
              <w:rPr>
                <w:rFonts w:asciiTheme="minorHAnsi" w:hAnsiTheme="minorHAnsi"/>
                <w:sz w:val="22"/>
                <w:szCs w:val="22"/>
              </w:rPr>
            </w:pPr>
            <w:r w:rsidRPr="00D32037">
              <w:rPr>
                <w:rFonts w:asciiTheme="minorHAnsi" w:hAnsiTheme="minorHAnsi"/>
                <w:sz w:val="22"/>
                <w:szCs w:val="22"/>
              </w:rPr>
              <w:t xml:space="preserve">Assessing and improving the quality of health care in both ambulatory and long-term care settings. </w:t>
            </w:r>
          </w:p>
          <w:p w14:paraId="6719B892" w14:textId="32B053C3" w:rsidR="00751C4B" w:rsidRPr="00D32037" w:rsidRDefault="00751C4B" w:rsidP="00111BF3">
            <w:pPr>
              <w:pStyle w:val="ListParagraph"/>
              <w:numPr>
                <w:ilvl w:val="1"/>
                <w:numId w:val="31"/>
              </w:numPr>
              <w:ind w:left="252" w:hanging="252"/>
              <w:rPr>
                <w:rFonts w:asciiTheme="minorHAnsi" w:hAnsiTheme="minorHAnsi"/>
                <w:sz w:val="22"/>
                <w:szCs w:val="22"/>
              </w:rPr>
            </w:pPr>
            <w:r w:rsidRPr="00D32037">
              <w:rPr>
                <w:rFonts w:asciiTheme="minorHAnsi" w:hAnsiTheme="minorHAnsi"/>
                <w:sz w:val="22"/>
                <w:szCs w:val="22"/>
              </w:rPr>
              <w:t>The management of chronic medical conditions such as diabetes and hypertension.</w:t>
            </w:r>
          </w:p>
        </w:tc>
      </w:tr>
      <w:tr w:rsidR="00751C4B" w:rsidRPr="00D32037" w14:paraId="47D6E8AA" w14:textId="77777777" w:rsidTr="00A818DD">
        <w:trPr>
          <w:trHeight w:val="611"/>
        </w:trPr>
        <w:tc>
          <w:tcPr>
            <w:tcW w:w="2520" w:type="dxa"/>
          </w:tcPr>
          <w:p w14:paraId="20BEFD15" w14:textId="1AA89F7F" w:rsidR="00751C4B" w:rsidRPr="006532B3" w:rsidRDefault="00751C4B" w:rsidP="00751C4B">
            <w:pPr>
              <w:rPr>
                <w:rFonts w:asciiTheme="minorHAnsi" w:hAnsiTheme="minorHAnsi"/>
                <w:b/>
                <w:sz w:val="22"/>
                <w:szCs w:val="22"/>
              </w:rPr>
            </w:pPr>
            <w:r w:rsidRPr="006532B3">
              <w:rPr>
                <w:rFonts w:asciiTheme="minorHAnsi" w:hAnsiTheme="minorHAnsi"/>
                <w:b/>
                <w:sz w:val="22"/>
                <w:szCs w:val="22"/>
              </w:rPr>
              <w:lastRenderedPageBreak/>
              <w:t>Barbara Bokhour, PhD</w:t>
            </w:r>
          </w:p>
        </w:tc>
        <w:tc>
          <w:tcPr>
            <w:tcW w:w="7920" w:type="dxa"/>
          </w:tcPr>
          <w:p w14:paraId="59FFDD3A" w14:textId="38E95F14" w:rsidR="00751C4B" w:rsidRPr="006532B3" w:rsidRDefault="00751C4B" w:rsidP="00751C4B">
            <w:pPr>
              <w:pStyle w:val="ListParagraph"/>
              <w:ind w:left="252"/>
              <w:rPr>
                <w:rFonts w:asciiTheme="minorHAnsi" w:hAnsiTheme="minorHAnsi"/>
                <w:sz w:val="22"/>
                <w:szCs w:val="22"/>
              </w:rPr>
            </w:pPr>
            <w:r w:rsidRPr="006532B3">
              <w:rPr>
                <w:rFonts w:asciiTheme="minorHAnsi" w:hAnsiTheme="minorHAnsi"/>
                <w:sz w:val="22"/>
                <w:szCs w:val="22"/>
              </w:rPr>
              <w:t xml:space="preserve">An expert in the use of qualitative research methods for </w:t>
            </w:r>
            <w:r>
              <w:rPr>
                <w:rFonts w:asciiTheme="minorHAnsi" w:hAnsiTheme="minorHAnsi"/>
                <w:sz w:val="22"/>
                <w:szCs w:val="22"/>
              </w:rPr>
              <w:t>health services research, her</w:t>
            </w:r>
            <w:r w:rsidRPr="006532B3">
              <w:rPr>
                <w:rFonts w:asciiTheme="minorHAnsi" w:hAnsiTheme="minorHAnsi"/>
                <w:sz w:val="22"/>
                <w:szCs w:val="22"/>
              </w:rPr>
              <w:t xml:space="preserve"> research involves the practices of health professionals, patient-provider communication and the effect of culture on communication, racial and ethnic disparities in health, and the lives of individuals with chronic illness. In addition, she has expertise in the use of qualitative methods in implementation research, leading the qualitative core of the HIV/Hepatitis Quality Enhancement Research Initiative at the Bedford VA.</w:t>
            </w:r>
          </w:p>
        </w:tc>
      </w:tr>
      <w:tr w:rsidR="00751C4B" w:rsidRPr="00D32037" w14:paraId="7BC0525F" w14:textId="77777777" w:rsidTr="00A818DD">
        <w:trPr>
          <w:trHeight w:val="611"/>
        </w:trPr>
        <w:tc>
          <w:tcPr>
            <w:tcW w:w="2520" w:type="dxa"/>
          </w:tcPr>
          <w:p w14:paraId="2A1F1079" w14:textId="1C24F449" w:rsidR="00751C4B" w:rsidRPr="006532B3" w:rsidRDefault="00751C4B" w:rsidP="00751C4B">
            <w:pPr>
              <w:rPr>
                <w:rFonts w:asciiTheme="minorHAnsi" w:hAnsiTheme="minorHAnsi"/>
                <w:b/>
              </w:rPr>
            </w:pPr>
            <w:r w:rsidRPr="006532B3">
              <w:rPr>
                <w:rFonts w:asciiTheme="minorHAnsi" w:hAnsiTheme="minorHAnsi"/>
                <w:b/>
              </w:rPr>
              <w:t>Ann Borzecki, MD, MPH</w:t>
            </w:r>
          </w:p>
        </w:tc>
        <w:tc>
          <w:tcPr>
            <w:tcW w:w="7920" w:type="dxa"/>
          </w:tcPr>
          <w:p w14:paraId="04C7B03A" w14:textId="7E3FAC08" w:rsidR="00751C4B" w:rsidRPr="000B264D" w:rsidRDefault="00751C4B" w:rsidP="00751C4B">
            <w:pPr>
              <w:pStyle w:val="ListParagraph"/>
              <w:ind w:left="0"/>
              <w:rPr>
                <w:rFonts w:asciiTheme="minorHAnsi" w:hAnsiTheme="minorHAnsi"/>
                <w:sz w:val="22"/>
                <w:szCs w:val="22"/>
              </w:rPr>
            </w:pPr>
            <w:r w:rsidRPr="000B264D">
              <w:rPr>
                <w:rFonts w:asciiTheme="minorHAnsi" w:hAnsiTheme="minorHAnsi" w:cs="Arial"/>
                <w:sz w:val="22"/>
                <w:szCs w:val="22"/>
              </w:rPr>
              <w:t>Her research has focused on measuring the quality of and improving chronic disease care, especially of cardiovascular diseases such as hypertension. Recent work has also focused on how to measure and improve patient safety.</w:t>
            </w:r>
          </w:p>
        </w:tc>
      </w:tr>
      <w:tr w:rsidR="00751C4B" w:rsidRPr="00D32037" w14:paraId="2463F9C7" w14:textId="77777777" w:rsidTr="00A818DD">
        <w:trPr>
          <w:trHeight w:val="611"/>
        </w:trPr>
        <w:tc>
          <w:tcPr>
            <w:tcW w:w="2520" w:type="dxa"/>
          </w:tcPr>
          <w:p w14:paraId="0033D9C8" w14:textId="2A721ED0" w:rsidR="00751C4B" w:rsidRPr="00BF15C6" w:rsidRDefault="00751C4B" w:rsidP="00751C4B">
            <w:pPr>
              <w:rPr>
                <w:rFonts w:asciiTheme="minorHAnsi" w:hAnsiTheme="minorHAnsi"/>
                <w:b/>
                <w:sz w:val="22"/>
                <w:lang w:val="de-DE"/>
              </w:rPr>
            </w:pPr>
            <w:r w:rsidRPr="00BF15C6">
              <w:rPr>
                <w:b/>
                <w:lang w:val="de-DE"/>
              </w:rPr>
              <w:t>Sarabeth Broder-Fingert, MD, MPH</w:t>
            </w:r>
          </w:p>
        </w:tc>
        <w:tc>
          <w:tcPr>
            <w:tcW w:w="7920" w:type="dxa"/>
          </w:tcPr>
          <w:p w14:paraId="60367644" w14:textId="67127A97" w:rsidR="00751C4B" w:rsidRPr="003E125C" w:rsidRDefault="00751C4B" w:rsidP="00751C4B">
            <w:pPr>
              <w:pStyle w:val="ListParagraph"/>
              <w:ind w:left="0"/>
              <w:rPr>
                <w:rFonts w:asciiTheme="minorHAnsi" w:hAnsiTheme="minorHAnsi" w:cs="Arial"/>
                <w:sz w:val="22"/>
                <w:szCs w:val="22"/>
              </w:rPr>
            </w:pPr>
            <w:r>
              <w:rPr>
                <w:rFonts w:asciiTheme="minorHAnsi" w:hAnsiTheme="minorHAnsi" w:cs="Arial"/>
                <w:sz w:val="22"/>
                <w:szCs w:val="22"/>
              </w:rPr>
              <w:t xml:space="preserve">The implementation of systems-based interventions to alleviate disparities for children with autism spectrum disorder. </w:t>
            </w:r>
          </w:p>
        </w:tc>
      </w:tr>
      <w:tr w:rsidR="00751C4B" w:rsidRPr="00D32037" w14:paraId="0FDEEB0C" w14:textId="77777777" w:rsidTr="00A818DD">
        <w:tc>
          <w:tcPr>
            <w:tcW w:w="2520" w:type="dxa"/>
          </w:tcPr>
          <w:p w14:paraId="38A2256D" w14:textId="77777777" w:rsidR="00751C4B" w:rsidRPr="00D32037" w:rsidRDefault="00751C4B" w:rsidP="00751C4B">
            <w:pPr>
              <w:rPr>
                <w:rFonts w:asciiTheme="minorHAnsi" w:hAnsiTheme="minorHAnsi"/>
                <w:b/>
                <w:sz w:val="22"/>
                <w:szCs w:val="22"/>
              </w:rPr>
            </w:pPr>
            <w:r w:rsidRPr="00D32037">
              <w:rPr>
                <w:rFonts w:asciiTheme="minorHAnsi" w:hAnsiTheme="minorHAnsi"/>
                <w:b/>
                <w:sz w:val="22"/>
                <w:szCs w:val="22"/>
              </w:rPr>
              <w:t>Martin Charns, DBA, MBA</w:t>
            </w:r>
          </w:p>
        </w:tc>
        <w:tc>
          <w:tcPr>
            <w:tcW w:w="7920" w:type="dxa"/>
          </w:tcPr>
          <w:p w14:paraId="3F8296C5" w14:textId="7AAC659D" w:rsidR="00751C4B" w:rsidRPr="00D32037" w:rsidRDefault="00751C4B" w:rsidP="00751C4B">
            <w:pPr>
              <w:rPr>
                <w:rFonts w:asciiTheme="minorHAnsi" w:hAnsiTheme="minorHAnsi"/>
                <w:bCs/>
                <w:kern w:val="36"/>
                <w:sz w:val="22"/>
                <w:szCs w:val="22"/>
              </w:rPr>
            </w:pPr>
            <w:r w:rsidRPr="00D32037">
              <w:rPr>
                <w:rFonts w:asciiTheme="minorHAnsi" w:hAnsiTheme="minorHAnsi"/>
                <w:bCs/>
                <w:kern w:val="36"/>
                <w:sz w:val="22"/>
                <w:szCs w:val="22"/>
              </w:rPr>
              <w:t>Research interests include organization design and change, implementation of evidence-based practices, coordination of care, quality improvement, systems redesign and patient safety.</w:t>
            </w:r>
          </w:p>
        </w:tc>
      </w:tr>
      <w:tr w:rsidR="00751C4B" w:rsidRPr="00D32037" w14:paraId="7779D39B" w14:textId="77777777" w:rsidTr="00A818DD">
        <w:tc>
          <w:tcPr>
            <w:tcW w:w="2520" w:type="dxa"/>
          </w:tcPr>
          <w:p w14:paraId="75EBD8EA" w14:textId="77777777" w:rsidR="00751C4B" w:rsidRPr="00D32037" w:rsidRDefault="009C09CA" w:rsidP="00751C4B">
            <w:pPr>
              <w:rPr>
                <w:rFonts w:asciiTheme="minorHAnsi" w:hAnsiTheme="minorHAnsi"/>
                <w:b/>
                <w:sz w:val="22"/>
                <w:szCs w:val="22"/>
              </w:rPr>
            </w:pPr>
            <w:hyperlink r:id="rId89" w:tgtFrame="_blank" w:history="1">
              <w:r w:rsidR="00751C4B" w:rsidRPr="00D32037">
                <w:rPr>
                  <w:rFonts w:asciiTheme="minorHAnsi" w:hAnsiTheme="minorHAnsi"/>
                  <w:b/>
                  <w:sz w:val="22"/>
                  <w:szCs w:val="22"/>
                </w:rPr>
                <w:t>Julien Dedier, MD, MPH</w:t>
              </w:r>
            </w:hyperlink>
          </w:p>
        </w:tc>
        <w:tc>
          <w:tcPr>
            <w:tcW w:w="7920" w:type="dxa"/>
          </w:tcPr>
          <w:p w14:paraId="7C7C304F" w14:textId="435FF35C" w:rsidR="00751C4B" w:rsidRPr="00D32037" w:rsidRDefault="00751C4B" w:rsidP="00751C4B">
            <w:pPr>
              <w:rPr>
                <w:rFonts w:asciiTheme="minorHAnsi" w:hAnsiTheme="minorHAnsi"/>
                <w:bCs/>
                <w:kern w:val="36"/>
                <w:sz w:val="22"/>
                <w:szCs w:val="22"/>
              </w:rPr>
            </w:pPr>
            <w:r w:rsidRPr="00D32037">
              <w:rPr>
                <w:rFonts w:asciiTheme="minorHAnsi" w:hAnsiTheme="minorHAnsi"/>
                <w:bCs/>
                <w:kern w:val="36"/>
                <w:sz w:val="22"/>
                <w:szCs w:val="22"/>
              </w:rPr>
              <w:t xml:space="preserve">1. The influence of ethnic, cultural and environmental factors on risk-related behaviors for cardiovascular disease and cancer among underprivileged urban minority groups. </w:t>
            </w:r>
          </w:p>
          <w:p w14:paraId="73ED73A1" w14:textId="43564E05" w:rsidR="00751C4B" w:rsidRPr="00D32037" w:rsidRDefault="00751C4B" w:rsidP="00751C4B">
            <w:pPr>
              <w:rPr>
                <w:rFonts w:asciiTheme="minorHAnsi" w:hAnsiTheme="minorHAnsi"/>
                <w:b/>
                <w:bCs/>
                <w:kern w:val="36"/>
                <w:sz w:val="22"/>
                <w:szCs w:val="22"/>
              </w:rPr>
            </w:pPr>
            <w:r w:rsidRPr="00D32037">
              <w:rPr>
                <w:rFonts w:asciiTheme="minorHAnsi" w:hAnsiTheme="minorHAnsi"/>
                <w:bCs/>
                <w:kern w:val="36"/>
                <w:sz w:val="22"/>
                <w:szCs w:val="22"/>
              </w:rPr>
              <w:t>2. Application of computer-assisted communication technologies to create behavioral interventions tailored to the ethnic, cultural and contextual characteristics of urban minorities of low socioeconomic status.</w:t>
            </w:r>
          </w:p>
        </w:tc>
      </w:tr>
      <w:tr w:rsidR="00751C4B" w:rsidRPr="00D32037" w14:paraId="0BD9664A" w14:textId="77777777" w:rsidTr="00A818DD">
        <w:tc>
          <w:tcPr>
            <w:tcW w:w="2520" w:type="dxa"/>
          </w:tcPr>
          <w:p w14:paraId="17B7E5B6" w14:textId="77777777" w:rsidR="00751C4B" w:rsidRPr="00D32037" w:rsidRDefault="00751C4B" w:rsidP="00751C4B">
            <w:pPr>
              <w:rPr>
                <w:rFonts w:asciiTheme="minorHAnsi" w:hAnsiTheme="minorHAnsi"/>
                <w:b/>
                <w:sz w:val="22"/>
                <w:szCs w:val="22"/>
              </w:rPr>
            </w:pPr>
            <w:r w:rsidRPr="00D32037">
              <w:rPr>
                <w:rFonts w:asciiTheme="minorHAnsi" w:hAnsiTheme="minorHAnsi"/>
                <w:b/>
                <w:sz w:val="22"/>
                <w:szCs w:val="22"/>
              </w:rPr>
              <w:t>Mari-Lynn Drainoni, PhD</w:t>
            </w:r>
          </w:p>
          <w:p w14:paraId="04F42919" w14:textId="77777777" w:rsidR="00751C4B" w:rsidRPr="00D32037" w:rsidRDefault="00751C4B" w:rsidP="00751C4B">
            <w:pPr>
              <w:rPr>
                <w:rFonts w:asciiTheme="minorHAnsi" w:hAnsiTheme="minorHAnsi"/>
                <w:b/>
                <w:sz w:val="22"/>
                <w:szCs w:val="22"/>
              </w:rPr>
            </w:pPr>
          </w:p>
        </w:tc>
        <w:tc>
          <w:tcPr>
            <w:tcW w:w="7920" w:type="dxa"/>
          </w:tcPr>
          <w:p w14:paraId="09D2F27B" w14:textId="77777777" w:rsidR="00EB04B2" w:rsidRPr="00EB04B2" w:rsidRDefault="00EB04B2" w:rsidP="00EB04B2">
            <w:pPr>
              <w:autoSpaceDE w:val="0"/>
              <w:autoSpaceDN w:val="0"/>
              <w:rPr>
                <w:rFonts w:asciiTheme="minorHAnsi" w:hAnsiTheme="minorHAnsi"/>
                <w:bCs/>
                <w:kern w:val="36"/>
                <w:sz w:val="22"/>
                <w:szCs w:val="22"/>
              </w:rPr>
            </w:pPr>
            <w:r w:rsidRPr="00EB04B2">
              <w:rPr>
                <w:rFonts w:asciiTheme="minorHAnsi" w:hAnsiTheme="minorHAnsi"/>
                <w:bCs/>
                <w:kern w:val="36"/>
                <w:sz w:val="22"/>
                <w:szCs w:val="22"/>
              </w:rPr>
              <w:t>Areas of interest are substance use, infectious diseases, implementation science, qualitative research methods</w:t>
            </w:r>
          </w:p>
          <w:p w14:paraId="7CAD06D6" w14:textId="77777777" w:rsidR="00EB04B2" w:rsidRPr="00EB04B2" w:rsidRDefault="00EB04B2" w:rsidP="00EB04B2">
            <w:pPr>
              <w:autoSpaceDE w:val="0"/>
              <w:autoSpaceDN w:val="0"/>
              <w:rPr>
                <w:rFonts w:asciiTheme="minorHAnsi" w:hAnsiTheme="minorHAnsi"/>
                <w:bCs/>
                <w:kern w:val="36"/>
                <w:sz w:val="22"/>
                <w:szCs w:val="22"/>
              </w:rPr>
            </w:pPr>
          </w:p>
          <w:p w14:paraId="14EC3BC0" w14:textId="77777777" w:rsidR="00EB04B2" w:rsidRPr="00EB04B2" w:rsidRDefault="00EB04B2" w:rsidP="00EB04B2">
            <w:pPr>
              <w:autoSpaceDE w:val="0"/>
              <w:autoSpaceDN w:val="0"/>
              <w:rPr>
                <w:rFonts w:asciiTheme="minorHAnsi" w:hAnsiTheme="minorHAnsi"/>
                <w:bCs/>
                <w:kern w:val="36"/>
                <w:sz w:val="22"/>
                <w:szCs w:val="22"/>
              </w:rPr>
            </w:pPr>
            <w:r w:rsidRPr="00EB04B2">
              <w:rPr>
                <w:rFonts w:asciiTheme="minorHAnsi" w:hAnsiTheme="minorHAnsi"/>
                <w:bCs/>
                <w:kern w:val="36"/>
                <w:sz w:val="22"/>
                <w:szCs w:val="22"/>
              </w:rPr>
              <w:t>Current projects:</w:t>
            </w:r>
          </w:p>
          <w:p w14:paraId="7EB221DF" w14:textId="77777777" w:rsidR="00EB04B2" w:rsidRPr="00EB04B2" w:rsidRDefault="00EB04B2" w:rsidP="00111BF3">
            <w:pPr>
              <w:pStyle w:val="ListParagraph"/>
              <w:numPr>
                <w:ilvl w:val="0"/>
                <w:numId w:val="96"/>
              </w:numPr>
              <w:autoSpaceDE w:val="0"/>
              <w:autoSpaceDN w:val="0"/>
              <w:rPr>
                <w:rFonts w:asciiTheme="minorHAnsi" w:hAnsiTheme="minorHAnsi"/>
                <w:bCs/>
                <w:kern w:val="36"/>
                <w:sz w:val="22"/>
                <w:szCs w:val="22"/>
              </w:rPr>
            </w:pPr>
            <w:r w:rsidRPr="00EB04B2">
              <w:rPr>
                <w:rFonts w:asciiTheme="minorHAnsi" w:hAnsiTheme="minorHAnsi"/>
                <w:bCs/>
                <w:kern w:val="36"/>
                <w:sz w:val="22"/>
                <w:szCs w:val="22"/>
              </w:rPr>
              <w:t xml:space="preserve">Integrated Care for Addiction, HIV and HCV Research and Education (ICAHRE).  </w:t>
            </w:r>
          </w:p>
          <w:p w14:paraId="53C9F486" w14:textId="77777777" w:rsidR="00EB04B2" w:rsidRPr="00EB04B2" w:rsidRDefault="00EB04B2" w:rsidP="00111BF3">
            <w:pPr>
              <w:pStyle w:val="ListParagraph"/>
              <w:numPr>
                <w:ilvl w:val="0"/>
                <w:numId w:val="96"/>
              </w:numPr>
              <w:autoSpaceDE w:val="0"/>
              <w:autoSpaceDN w:val="0"/>
              <w:rPr>
                <w:rFonts w:asciiTheme="minorHAnsi" w:hAnsiTheme="minorHAnsi"/>
                <w:bCs/>
                <w:kern w:val="36"/>
                <w:sz w:val="22"/>
                <w:szCs w:val="22"/>
              </w:rPr>
            </w:pPr>
            <w:r w:rsidRPr="00EB04B2">
              <w:rPr>
                <w:rFonts w:asciiTheme="minorHAnsi" w:hAnsiTheme="minorHAnsi"/>
                <w:bCs/>
                <w:kern w:val="36"/>
                <w:sz w:val="22"/>
                <w:szCs w:val="22"/>
              </w:rPr>
              <w:t>CTN: 0064 – Project HOPE: HCV – Assessing Long-term CTN-0049 Outcomes, HCV Prevalence and Progression along the HCV Care Continuum among HIV/HCV Co-infected Substance Users in the U.S.</w:t>
            </w:r>
          </w:p>
          <w:p w14:paraId="73136B3B" w14:textId="77777777" w:rsidR="00EB04B2" w:rsidRPr="00EB04B2" w:rsidRDefault="00EB04B2" w:rsidP="00111BF3">
            <w:pPr>
              <w:pStyle w:val="ListParagraph"/>
              <w:numPr>
                <w:ilvl w:val="0"/>
                <w:numId w:val="96"/>
              </w:numPr>
              <w:autoSpaceDE w:val="0"/>
              <w:autoSpaceDN w:val="0"/>
              <w:rPr>
                <w:rFonts w:asciiTheme="minorHAnsi" w:hAnsiTheme="minorHAnsi"/>
                <w:bCs/>
                <w:kern w:val="36"/>
                <w:sz w:val="22"/>
                <w:szCs w:val="22"/>
              </w:rPr>
            </w:pPr>
            <w:r w:rsidRPr="00EB04B2">
              <w:rPr>
                <w:rFonts w:asciiTheme="minorHAnsi" w:hAnsiTheme="minorHAnsi"/>
                <w:bCs/>
                <w:kern w:val="36"/>
                <w:sz w:val="22"/>
                <w:szCs w:val="22"/>
              </w:rPr>
              <w:t>Evaluating the Effectiveness of Alternative Implementation Strategies for Antibiotic Stewardship</w:t>
            </w:r>
          </w:p>
          <w:p w14:paraId="4E6F237D" w14:textId="77777777" w:rsidR="00EB04B2" w:rsidRPr="00EB04B2" w:rsidRDefault="00EB04B2" w:rsidP="00111BF3">
            <w:pPr>
              <w:pStyle w:val="ListParagraph"/>
              <w:numPr>
                <w:ilvl w:val="0"/>
                <w:numId w:val="96"/>
              </w:numPr>
              <w:autoSpaceDE w:val="0"/>
              <w:autoSpaceDN w:val="0"/>
              <w:rPr>
                <w:rFonts w:asciiTheme="minorHAnsi" w:hAnsiTheme="minorHAnsi"/>
                <w:bCs/>
                <w:kern w:val="36"/>
                <w:sz w:val="22"/>
                <w:szCs w:val="22"/>
              </w:rPr>
            </w:pPr>
            <w:r w:rsidRPr="00EB04B2">
              <w:rPr>
                <w:rFonts w:asciiTheme="minorHAnsi" w:hAnsiTheme="minorHAnsi"/>
                <w:bCs/>
                <w:kern w:val="36"/>
                <w:sz w:val="22"/>
                <w:szCs w:val="22"/>
              </w:rPr>
              <w:t>Improving Outcomes for Low-Income Mothers with Depression: A Comparative Effectiveness Trial of Two Care Coordination Systems in the Patient Centered Medical Home</w:t>
            </w:r>
          </w:p>
          <w:p w14:paraId="18705E4A" w14:textId="77777777" w:rsidR="00EB04B2" w:rsidRPr="00EB04B2" w:rsidRDefault="00EB04B2" w:rsidP="00111BF3">
            <w:pPr>
              <w:pStyle w:val="ListParagraph"/>
              <w:numPr>
                <w:ilvl w:val="0"/>
                <w:numId w:val="96"/>
              </w:numPr>
              <w:autoSpaceDE w:val="0"/>
              <w:autoSpaceDN w:val="0"/>
              <w:rPr>
                <w:rFonts w:asciiTheme="minorHAnsi" w:hAnsiTheme="minorHAnsi"/>
                <w:bCs/>
                <w:kern w:val="36"/>
                <w:sz w:val="22"/>
                <w:szCs w:val="22"/>
              </w:rPr>
            </w:pPr>
            <w:r w:rsidRPr="00EB04B2">
              <w:rPr>
                <w:rFonts w:asciiTheme="minorHAnsi" w:hAnsiTheme="minorHAnsi"/>
                <w:bCs/>
                <w:kern w:val="36"/>
                <w:sz w:val="22"/>
                <w:szCs w:val="22"/>
              </w:rPr>
              <w:t>“WE CARE”: Reducing Socioeconomic Disparities in Health at Pediatric Visits</w:t>
            </w:r>
          </w:p>
          <w:p w14:paraId="0E82CBDA" w14:textId="77777777" w:rsidR="00EB04B2" w:rsidRPr="00EB04B2" w:rsidRDefault="00EB04B2" w:rsidP="00111BF3">
            <w:pPr>
              <w:pStyle w:val="ListParagraph"/>
              <w:numPr>
                <w:ilvl w:val="0"/>
                <w:numId w:val="96"/>
              </w:numPr>
              <w:autoSpaceDE w:val="0"/>
              <w:autoSpaceDN w:val="0"/>
              <w:rPr>
                <w:rFonts w:asciiTheme="minorHAnsi" w:hAnsiTheme="minorHAnsi"/>
                <w:bCs/>
                <w:kern w:val="36"/>
                <w:sz w:val="22"/>
                <w:szCs w:val="22"/>
              </w:rPr>
            </w:pPr>
            <w:r w:rsidRPr="00EB04B2">
              <w:rPr>
                <w:rFonts w:asciiTheme="minorHAnsi" w:hAnsiTheme="minorHAnsi"/>
                <w:bCs/>
                <w:kern w:val="36"/>
                <w:sz w:val="22"/>
                <w:szCs w:val="22"/>
              </w:rPr>
              <w:t xml:space="preserve">Special Projects of National Significance Dissemination and Evaluation Center                 </w:t>
            </w:r>
          </w:p>
          <w:p w14:paraId="7803F589" w14:textId="77777777" w:rsidR="00EB04B2" w:rsidRPr="00EB04B2" w:rsidRDefault="00EB04B2" w:rsidP="00111BF3">
            <w:pPr>
              <w:pStyle w:val="ListParagraph"/>
              <w:numPr>
                <w:ilvl w:val="0"/>
                <w:numId w:val="96"/>
              </w:numPr>
              <w:autoSpaceDE w:val="0"/>
              <w:autoSpaceDN w:val="0"/>
              <w:rPr>
                <w:rFonts w:asciiTheme="minorHAnsi" w:hAnsiTheme="minorHAnsi"/>
                <w:bCs/>
                <w:kern w:val="36"/>
                <w:sz w:val="22"/>
                <w:szCs w:val="22"/>
              </w:rPr>
            </w:pPr>
            <w:r w:rsidRPr="00EB04B2">
              <w:rPr>
                <w:rFonts w:asciiTheme="minorHAnsi" w:hAnsiTheme="minorHAnsi"/>
                <w:bCs/>
                <w:kern w:val="36"/>
                <w:sz w:val="22"/>
                <w:szCs w:val="22"/>
              </w:rPr>
              <w:t xml:space="preserve">Improving Access to Care:  Using Community Health Workers to Improve Linkage and Retention in HIV Care </w:t>
            </w:r>
          </w:p>
          <w:p w14:paraId="06C90377" w14:textId="77777777" w:rsidR="00EB04B2" w:rsidRPr="00EB04B2" w:rsidRDefault="00EB04B2" w:rsidP="00111BF3">
            <w:pPr>
              <w:pStyle w:val="ListParagraph"/>
              <w:numPr>
                <w:ilvl w:val="0"/>
                <w:numId w:val="96"/>
              </w:numPr>
              <w:autoSpaceDE w:val="0"/>
              <w:autoSpaceDN w:val="0"/>
              <w:rPr>
                <w:rFonts w:asciiTheme="minorHAnsi" w:hAnsiTheme="minorHAnsi"/>
                <w:bCs/>
                <w:kern w:val="36"/>
                <w:sz w:val="22"/>
                <w:szCs w:val="22"/>
              </w:rPr>
            </w:pPr>
            <w:r w:rsidRPr="00EB04B2">
              <w:rPr>
                <w:rFonts w:asciiTheme="minorHAnsi" w:hAnsiTheme="minorHAnsi"/>
                <w:bCs/>
                <w:kern w:val="36"/>
                <w:sz w:val="22"/>
                <w:szCs w:val="22"/>
              </w:rPr>
              <w:t xml:space="preserve">Improving Vaccine Communication Using a Performance Improvement Continuing Medical Education Intervention </w:t>
            </w:r>
          </w:p>
          <w:p w14:paraId="4B7D1C53" w14:textId="77777777" w:rsidR="00EB04B2" w:rsidRPr="00EB04B2" w:rsidRDefault="00EB04B2" w:rsidP="00111BF3">
            <w:pPr>
              <w:pStyle w:val="ListParagraph"/>
              <w:numPr>
                <w:ilvl w:val="0"/>
                <w:numId w:val="96"/>
              </w:numPr>
              <w:autoSpaceDE w:val="0"/>
              <w:autoSpaceDN w:val="0"/>
              <w:rPr>
                <w:rFonts w:asciiTheme="minorHAnsi" w:hAnsiTheme="minorHAnsi"/>
                <w:bCs/>
                <w:kern w:val="36"/>
                <w:sz w:val="22"/>
                <w:szCs w:val="22"/>
              </w:rPr>
            </w:pPr>
            <w:r w:rsidRPr="00EB04B2">
              <w:rPr>
                <w:rFonts w:asciiTheme="minorHAnsi" w:hAnsiTheme="minorHAnsi"/>
                <w:bCs/>
                <w:kern w:val="36"/>
                <w:sz w:val="22"/>
                <w:szCs w:val="22"/>
              </w:rPr>
              <w:t>Veterans Justice Reentry Project</w:t>
            </w:r>
          </w:p>
          <w:p w14:paraId="3DA742E0" w14:textId="77777777" w:rsidR="00EB04B2" w:rsidRPr="00EB04B2" w:rsidRDefault="00EB04B2" w:rsidP="00111BF3">
            <w:pPr>
              <w:pStyle w:val="ListParagraph"/>
              <w:numPr>
                <w:ilvl w:val="0"/>
                <w:numId w:val="96"/>
              </w:numPr>
              <w:autoSpaceDE w:val="0"/>
              <w:autoSpaceDN w:val="0"/>
              <w:rPr>
                <w:rFonts w:asciiTheme="minorHAnsi" w:hAnsiTheme="minorHAnsi"/>
                <w:bCs/>
                <w:kern w:val="36"/>
                <w:sz w:val="22"/>
                <w:szCs w:val="22"/>
              </w:rPr>
            </w:pPr>
            <w:r w:rsidRPr="00EB04B2">
              <w:rPr>
                <w:rFonts w:asciiTheme="minorHAnsi" w:hAnsiTheme="minorHAnsi"/>
                <w:bCs/>
                <w:kern w:val="36"/>
                <w:sz w:val="22"/>
                <w:szCs w:val="22"/>
              </w:rPr>
              <w:t xml:space="preserve">Implementing an Intervention to Address Social Determinants of Health in Pediatric Practices. </w:t>
            </w:r>
          </w:p>
          <w:p w14:paraId="6893ACD3" w14:textId="77777777" w:rsidR="00EB04B2" w:rsidRPr="00EB04B2" w:rsidRDefault="00EB04B2" w:rsidP="00111BF3">
            <w:pPr>
              <w:pStyle w:val="ListParagraph"/>
              <w:numPr>
                <w:ilvl w:val="0"/>
                <w:numId w:val="96"/>
              </w:numPr>
              <w:autoSpaceDE w:val="0"/>
              <w:autoSpaceDN w:val="0"/>
              <w:rPr>
                <w:rFonts w:asciiTheme="minorHAnsi" w:hAnsiTheme="minorHAnsi"/>
                <w:bCs/>
                <w:kern w:val="36"/>
                <w:sz w:val="22"/>
                <w:szCs w:val="22"/>
              </w:rPr>
            </w:pPr>
            <w:r w:rsidRPr="00EB04B2">
              <w:rPr>
                <w:rFonts w:asciiTheme="minorHAnsi" w:hAnsiTheme="minorHAnsi"/>
                <w:bCs/>
                <w:kern w:val="36"/>
                <w:sz w:val="22"/>
                <w:szCs w:val="22"/>
              </w:rPr>
              <w:t>Uptake of Rapid Diagnostic Tests for Infectious Disease and Behavioral Factors Influencing Use:  Development of a Behavioral Model</w:t>
            </w:r>
          </w:p>
          <w:p w14:paraId="653124E6" w14:textId="77777777" w:rsidR="00EB04B2" w:rsidRPr="00EB04B2" w:rsidRDefault="00EB04B2" w:rsidP="00111BF3">
            <w:pPr>
              <w:pStyle w:val="ListParagraph"/>
              <w:numPr>
                <w:ilvl w:val="0"/>
                <w:numId w:val="96"/>
              </w:numPr>
              <w:autoSpaceDE w:val="0"/>
              <w:autoSpaceDN w:val="0"/>
              <w:rPr>
                <w:rFonts w:asciiTheme="minorHAnsi" w:hAnsiTheme="minorHAnsi"/>
                <w:bCs/>
                <w:kern w:val="36"/>
                <w:sz w:val="22"/>
                <w:szCs w:val="22"/>
              </w:rPr>
            </w:pPr>
            <w:r w:rsidRPr="00EB04B2">
              <w:rPr>
                <w:rFonts w:asciiTheme="minorHAnsi" w:hAnsiTheme="minorHAnsi"/>
                <w:bCs/>
                <w:kern w:val="36"/>
                <w:sz w:val="22"/>
                <w:szCs w:val="22"/>
              </w:rPr>
              <w:lastRenderedPageBreak/>
              <w:t>Optimizing Bio-Behavioral HIV Prevention Approaches for People who Inject Drugs</w:t>
            </w:r>
          </w:p>
          <w:p w14:paraId="763FE24C" w14:textId="52005089" w:rsidR="00751C4B" w:rsidRPr="00D32037" w:rsidRDefault="00751C4B" w:rsidP="00EB04B2">
            <w:pPr>
              <w:autoSpaceDE w:val="0"/>
              <w:autoSpaceDN w:val="0"/>
              <w:rPr>
                <w:rFonts w:asciiTheme="minorHAnsi" w:hAnsiTheme="minorHAnsi"/>
                <w:b/>
                <w:bCs/>
                <w:kern w:val="36"/>
                <w:sz w:val="22"/>
                <w:szCs w:val="22"/>
              </w:rPr>
            </w:pPr>
          </w:p>
        </w:tc>
      </w:tr>
      <w:tr w:rsidR="00751C4B" w:rsidRPr="00D32037" w14:paraId="127555C5" w14:textId="77777777" w:rsidTr="00A818DD">
        <w:tc>
          <w:tcPr>
            <w:tcW w:w="2520" w:type="dxa"/>
          </w:tcPr>
          <w:p w14:paraId="2E35CEEB" w14:textId="77777777" w:rsidR="00751C4B" w:rsidRPr="00D32037" w:rsidRDefault="00751C4B" w:rsidP="00751C4B">
            <w:pPr>
              <w:rPr>
                <w:rFonts w:asciiTheme="minorHAnsi" w:hAnsiTheme="minorHAnsi"/>
                <w:b/>
                <w:sz w:val="22"/>
                <w:szCs w:val="22"/>
              </w:rPr>
            </w:pPr>
            <w:r w:rsidRPr="00D32037">
              <w:rPr>
                <w:rFonts w:asciiTheme="minorHAnsi" w:hAnsiTheme="minorHAnsi"/>
                <w:b/>
                <w:sz w:val="22"/>
                <w:szCs w:val="22"/>
              </w:rPr>
              <w:lastRenderedPageBreak/>
              <w:t>Paula Gardiner, MD</w:t>
            </w:r>
          </w:p>
        </w:tc>
        <w:tc>
          <w:tcPr>
            <w:tcW w:w="7920" w:type="dxa"/>
          </w:tcPr>
          <w:p w14:paraId="0DE12F54" w14:textId="77777777" w:rsidR="00725A21" w:rsidRPr="00AF5214" w:rsidRDefault="00725A21" w:rsidP="00111BF3">
            <w:pPr>
              <w:pStyle w:val="NormalWeb"/>
              <w:numPr>
                <w:ilvl w:val="0"/>
                <w:numId w:val="58"/>
              </w:numPr>
              <w:shd w:val="clear" w:color="auto" w:fill="FFFFFF"/>
              <w:rPr>
                <w:rFonts w:asciiTheme="minorHAnsi" w:hAnsiTheme="minorHAnsi"/>
                <w:sz w:val="22"/>
                <w:szCs w:val="22"/>
              </w:rPr>
            </w:pPr>
            <w:r w:rsidRPr="00AF5214">
              <w:rPr>
                <w:rFonts w:asciiTheme="minorHAnsi" w:hAnsiTheme="minorHAnsi"/>
                <w:sz w:val="22"/>
                <w:szCs w:val="22"/>
              </w:rPr>
              <w:t>Research focuses on using technology (mobile and internet) patients in underserved medical settings</w:t>
            </w:r>
          </w:p>
          <w:p w14:paraId="12E1544E" w14:textId="77777777" w:rsidR="00725A21" w:rsidRPr="00AF5214" w:rsidRDefault="00725A21" w:rsidP="00111BF3">
            <w:pPr>
              <w:pStyle w:val="NormalWeb"/>
              <w:numPr>
                <w:ilvl w:val="0"/>
                <w:numId w:val="58"/>
              </w:numPr>
              <w:shd w:val="clear" w:color="auto" w:fill="FFFFFF"/>
              <w:rPr>
                <w:rFonts w:asciiTheme="minorHAnsi" w:hAnsiTheme="minorHAnsi"/>
                <w:sz w:val="22"/>
                <w:szCs w:val="22"/>
              </w:rPr>
            </w:pPr>
            <w:r w:rsidRPr="00AF5214">
              <w:rPr>
                <w:rFonts w:asciiTheme="minorHAnsi" w:hAnsiTheme="minorHAnsi"/>
                <w:sz w:val="22"/>
                <w:szCs w:val="22"/>
              </w:rPr>
              <w:t>Interested in studying medical group visits (chronic pain, Diabetes)</w:t>
            </w:r>
          </w:p>
          <w:p w14:paraId="784BE3F6" w14:textId="76A3419F" w:rsidR="00751C4B" w:rsidRPr="00725A21" w:rsidRDefault="00725A21" w:rsidP="00111BF3">
            <w:pPr>
              <w:pStyle w:val="NormalWeb"/>
              <w:numPr>
                <w:ilvl w:val="0"/>
                <w:numId w:val="58"/>
              </w:numPr>
              <w:shd w:val="clear" w:color="auto" w:fill="FFFFFF"/>
              <w:rPr>
                <w:rFonts w:asciiTheme="minorHAnsi" w:hAnsiTheme="minorHAnsi"/>
                <w:sz w:val="22"/>
                <w:szCs w:val="22"/>
              </w:rPr>
            </w:pPr>
            <w:r w:rsidRPr="00AF5214">
              <w:rPr>
                <w:rFonts w:asciiTheme="minorHAnsi" w:hAnsiTheme="minorHAnsi"/>
                <w:sz w:val="22"/>
                <w:szCs w:val="22"/>
              </w:rPr>
              <w:t>Integrative Medicine and Pediatric chronic pain</w:t>
            </w:r>
          </w:p>
        </w:tc>
      </w:tr>
      <w:tr w:rsidR="00751C4B" w:rsidRPr="00D32037" w14:paraId="0E173BC3" w14:textId="77777777" w:rsidTr="00A818DD">
        <w:tc>
          <w:tcPr>
            <w:tcW w:w="2520" w:type="dxa"/>
          </w:tcPr>
          <w:p w14:paraId="21A23B44" w14:textId="6FE47329" w:rsidR="00751C4B" w:rsidRPr="00396353" w:rsidRDefault="00751C4B" w:rsidP="00751C4B">
            <w:pPr>
              <w:rPr>
                <w:rFonts w:asciiTheme="minorHAnsi" w:hAnsiTheme="minorHAnsi"/>
                <w:b/>
                <w:sz w:val="22"/>
                <w:szCs w:val="22"/>
              </w:rPr>
            </w:pPr>
            <w:r w:rsidRPr="00396353">
              <w:rPr>
                <w:rFonts w:asciiTheme="minorHAnsi" w:hAnsiTheme="minorHAnsi"/>
                <w:b/>
                <w:sz w:val="22"/>
                <w:szCs w:val="22"/>
              </w:rPr>
              <w:t>Arvin Garg, MD, MPH</w:t>
            </w:r>
          </w:p>
        </w:tc>
        <w:tc>
          <w:tcPr>
            <w:tcW w:w="7920" w:type="dxa"/>
          </w:tcPr>
          <w:p w14:paraId="67C866A8" w14:textId="4C60726D" w:rsidR="00751C4B" w:rsidRPr="0044785D" w:rsidRDefault="00751C4B" w:rsidP="00751C4B">
            <w:pPr>
              <w:pStyle w:val="NormalWeb"/>
              <w:shd w:val="clear" w:color="auto" w:fill="FFFFFF"/>
              <w:rPr>
                <w:rFonts w:asciiTheme="minorHAnsi" w:hAnsiTheme="minorHAnsi"/>
                <w:sz w:val="22"/>
                <w:szCs w:val="22"/>
              </w:rPr>
            </w:pPr>
            <w:r>
              <w:rPr>
                <w:rFonts w:asciiTheme="minorHAnsi" w:hAnsiTheme="minorHAnsi"/>
                <w:sz w:val="22"/>
                <w:szCs w:val="22"/>
              </w:rPr>
              <w:t>His</w:t>
            </w:r>
            <w:r w:rsidRPr="0044785D">
              <w:rPr>
                <w:rFonts w:asciiTheme="minorHAnsi" w:hAnsiTheme="minorHAnsi"/>
                <w:sz w:val="22"/>
                <w:szCs w:val="22"/>
              </w:rPr>
              <w:t xml:space="preserve"> research focus is on addressing social determinants of health within</w:t>
            </w:r>
            <w:r>
              <w:rPr>
                <w:rFonts w:asciiTheme="minorHAnsi" w:hAnsiTheme="minorHAnsi"/>
                <w:sz w:val="22"/>
                <w:szCs w:val="22"/>
              </w:rPr>
              <w:t xml:space="preserve"> the delivery of medical care. </w:t>
            </w:r>
            <w:r w:rsidRPr="0044785D">
              <w:rPr>
                <w:rFonts w:asciiTheme="minorHAnsi" w:hAnsiTheme="minorHAnsi"/>
                <w:sz w:val="22"/>
                <w:szCs w:val="22"/>
              </w:rPr>
              <w:t>He has developed and tested a screening and referral mechanism “WE CARE” in the pediatric primary care setting and is currently working with GIM colleagues to adapt and test in the adult primary care setting. He has also assisted fellows and students conduct secondary data analyses on assessing disparities in the medical home based on income.</w:t>
            </w:r>
          </w:p>
        </w:tc>
      </w:tr>
      <w:tr w:rsidR="00751C4B" w:rsidRPr="00D32037" w14:paraId="5FBEDE00" w14:textId="77777777" w:rsidTr="00A818DD">
        <w:tc>
          <w:tcPr>
            <w:tcW w:w="2520" w:type="dxa"/>
          </w:tcPr>
          <w:p w14:paraId="4ABB3BA1" w14:textId="5EF2E3C8" w:rsidR="00751C4B" w:rsidRPr="00396353" w:rsidRDefault="00751C4B" w:rsidP="00751C4B">
            <w:pPr>
              <w:rPr>
                <w:rFonts w:asciiTheme="minorHAnsi" w:hAnsiTheme="minorHAnsi"/>
                <w:b/>
                <w:sz w:val="22"/>
                <w:szCs w:val="22"/>
              </w:rPr>
            </w:pPr>
            <w:r w:rsidRPr="00396353">
              <w:rPr>
                <w:rFonts w:asciiTheme="minorHAnsi" w:hAnsiTheme="minorHAnsi"/>
                <w:b/>
                <w:sz w:val="22"/>
                <w:szCs w:val="22"/>
              </w:rPr>
              <w:t>Megan Gerber, MD, MPH</w:t>
            </w:r>
          </w:p>
        </w:tc>
        <w:tc>
          <w:tcPr>
            <w:tcW w:w="7920" w:type="dxa"/>
          </w:tcPr>
          <w:p w14:paraId="0BEB5F97" w14:textId="5BFB265D" w:rsidR="00751C4B" w:rsidRPr="00270A03" w:rsidRDefault="00725A21" w:rsidP="00725A21">
            <w:pPr>
              <w:rPr>
                <w:rFonts w:asciiTheme="minorHAnsi" w:hAnsiTheme="minorHAnsi"/>
                <w:bCs/>
                <w:kern w:val="36"/>
                <w:sz w:val="22"/>
                <w:szCs w:val="22"/>
              </w:rPr>
            </w:pPr>
            <w:r w:rsidRPr="00322E15">
              <w:rPr>
                <w:rFonts w:asciiTheme="minorHAnsi" w:hAnsiTheme="minorHAnsi"/>
                <w:bCs/>
                <w:kern w:val="36"/>
                <w:sz w:val="22"/>
                <w:szCs w:val="22"/>
              </w:rPr>
              <w:t>Megan Gerber is Associate Professor of Medicine BU and Medical Director Women's Health VA Boston.</w:t>
            </w:r>
            <w:r>
              <w:rPr>
                <w:rFonts w:asciiTheme="minorHAnsi" w:hAnsiTheme="minorHAnsi"/>
                <w:bCs/>
                <w:kern w:val="36"/>
                <w:sz w:val="22"/>
                <w:szCs w:val="22"/>
              </w:rPr>
              <w:t xml:space="preserve"> </w:t>
            </w:r>
            <w:r w:rsidRPr="00322E15">
              <w:rPr>
                <w:rFonts w:asciiTheme="minorHAnsi" w:hAnsiTheme="minorHAnsi"/>
                <w:bCs/>
                <w:kern w:val="36"/>
                <w:sz w:val="22"/>
                <w:szCs w:val="22"/>
              </w:rPr>
              <w:t xml:space="preserve">Her research interests include implementation of trauma informed care, medical outcomes after interpersonal trauma exposure, women Veterans health, and menopause and mental health. Dr. Gerber serves as the VA Boston site lead of the Women’s Health Practice Based Research Network which has paired women's health fellows with health services researchers nationwide.  </w:t>
            </w:r>
          </w:p>
        </w:tc>
      </w:tr>
      <w:tr w:rsidR="00751C4B" w:rsidRPr="00D32037" w14:paraId="69B8BA4E" w14:textId="77777777" w:rsidTr="00A818DD">
        <w:tc>
          <w:tcPr>
            <w:tcW w:w="2520" w:type="dxa"/>
          </w:tcPr>
          <w:p w14:paraId="38577E0B" w14:textId="77777777" w:rsidR="00751C4B" w:rsidRPr="00D32037" w:rsidRDefault="00751C4B" w:rsidP="00751C4B">
            <w:pPr>
              <w:rPr>
                <w:rFonts w:asciiTheme="minorHAnsi" w:hAnsiTheme="minorHAnsi"/>
                <w:b/>
                <w:sz w:val="22"/>
                <w:szCs w:val="22"/>
              </w:rPr>
            </w:pPr>
            <w:r w:rsidRPr="00D32037">
              <w:rPr>
                <w:rFonts w:asciiTheme="minorHAnsi" w:hAnsiTheme="minorHAnsi"/>
                <w:b/>
                <w:sz w:val="22"/>
                <w:szCs w:val="22"/>
              </w:rPr>
              <w:t>Allen Gifford, MD</w:t>
            </w:r>
          </w:p>
        </w:tc>
        <w:tc>
          <w:tcPr>
            <w:tcW w:w="7920" w:type="dxa"/>
          </w:tcPr>
          <w:p w14:paraId="0F8B2FE2" w14:textId="41325F38" w:rsidR="00751C4B" w:rsidRPr="00D32037" w:rsidRDefault="00725A21" w:rsidP="00751C4B">
            <w:pPr>
              <w:rPr>
                <w:rFonts w:asciiTheme="minorHAnsi" w:hAnsiTheme="minorHAnsi"/>
                <w:b/>
                <w:bCs/>
                <w:kern w:val="36"/>
                <w:sz w:val="22"/>
                <w:szCs w:val="22"/>
              </w:rPr>
            </w:pPr>
            <w:r w:rsidRPr="00D32037">
              <w:rPr>
                <w:rFonts w:asciiTheme="minorHAnsi" w:hAnsiTheme="minorHAnsi" w:cs="Arial"/>
                <w:sz w:val="22"/>
                <w:szCs w:val="22"/>
              </w:rPr>
              <w:t>Research interests include quality of healthcare for HIV and for Hepatitis, with special emphases on implementation of quality improvement measures, patient-centered care, and patient self-management.</w:t>
            </w:r>
          </w:p>
        </w:tc>
      </w:tr>
      <w:tr w:rsidR="00751C4B" w:rsidRPr="00D32037" w14:paraId="43B311DD" w14:textId="77777777" w:rsidTr="00A818DD">
        <w:tc>
          <w:tcPr>
            <w:tcW w:w="2520" w:type="dxa"/>
          </w:tcPr>
          <w:p w14:paraId="064D8A93" w14:textId="47C11697" w:rsidR="00751C4B" w:rsidRPr="006532B3" w:rsidRDefault="00751C4B" w:rsidP="00751C4B">
            <w:pPr>
              <w:rPr>
                <w:rFonts w:asciiTheme="minorHAnsi" w:hAnsiTheme="minorHAnsi"/>
                <w:b/>
                <w:sz w:val="22"/>
                <w:szCs w:val="22"/>
              </w:rPr>
            </w:pPr>
            <w:r w:rsidRPr="00396353">
              <w:rPr>
                <w:rFonts w:asciiTheme="minorHAnsi" w:hAnsiTheme="minorHAnsi"/>
                <w:b/>
                <w:sz w:val="22"/>
                <w:szCs w:val="22"/>
              </w:rPr>
              <w:t>Christine Gunn, PhD</w:t>
            </w:r>
          </w:p>
        </w:tc>
        <w:tc>
          <w:tcPr>
            <w:tcW w:w="7920" w:type="dxa"/>
          </w:tcPr>
          <w:p w14:paraId="67C9CC64" w14:textId="0141E658" w:rsidR="00751C4B" w:rsidRPr="00260471" w:rsidRDefault="00751C4B" w:rsidP="00751C4B">
            <w:pPr>
              <w:rPr>
                <w:rFonts w:asciiTheme="minorHAnsi" w:hAnsiTheme="minorHAnsi" w:cs="Arial"/>
                <w:sz w:val="22"/>
                <w:szCs w:val="22"/>
              </w:rPr>
            </w:pPr>
            <w:r w:rsidRPr="00260471">
              <w:rPr>
                <w:rFonts w:asciiTheme="minorHAnsi" w:hAnsiTheme="minorHAnsi" w:cs="Arial"/>
                <w:sz w:val="22"/>
                <w:szCs w:val="22"/>
              </w:rPr>
              <w:t>Research focus on cancer prevention and control. In particular, how patients and providers negotiate the experience of being at risk for cancer and its impact on the utilization of health services. Dr. Gunn has extensive experience in qualitative research methods and uses a mixed methods approach to studying cancer risk and prevention behaviors.</w:t>
            </w:r>
          </w:p>
        </w:tc>
      </w:tr>
      <w:tr w:rsidR="00751C4B" w:rsidRPr="00D32037" w14:paraId="0E7C968C" w14:textId="77777777" w:rsidTr="00A818DD">
        <w:tc>
          <w:tcPr>
            <w:tcW w:w="2520" w:type="dxa"/>
          </w:tcPr>
          <w:p w14:paraId="50B3C855" w14:textId="5CA82B82" w:rsidR="00751C4B" w:rsidRPr="00D0240E" w:rsidRDefault="00751C4B" w:rsidP="00751C4B">
            <w:pPr>
              <w:rPr>
                <w:rFonts w:asciiTheme="minorHAnsi" w:hAnsiTheme="minorHAnsi"/>
                <w:b/>
                <w:sz w:val="22"/>
                <w:szCs w:val="22"/>
              </w:rPr>
            </w:pPr>
            <w:r w:rsidRPr="00D0240E">
              <w:rPr>
                <w:rFonts w:asciiTheme="minorHAnsi" w:hAnsiTheme="minorHAnsi"/>
                <w:b/>
                <w:sz w:val="22"/>
                <w:szCs w:val="22"/>
              </w:rPr>
              <w:t>Scott Hadland, MD, MPH, MS</w:t>
            </w:r>
          </w:p>
        </w:tc>
        <w:tc>
          <w:tcPr>
            <w:tcW w:w="7920" w:type="dxa"/>
          </w:tcPr>
          <w:p w14:paraId="1C1937C1" w14:textId="39CFB9DC" w:rsidR="00751C4B" w:rsidRPr="003F47F4" w:rsidRDefault="00751C4B" w:rsidP="00751C4B">
            <w:pPr>
              <w:rPr>
                <w:rFonts w:asciiTheme="minorHAnsi" w:hAnsiTheme="minorHAnsi" w:cs="Arial"/>
                <w:sz w:val="22"/>
                <w:szCs w:val="22"/>
              </w:rPr>
            </w:pPr>
            <w:r w:rsidRPr="003F47F4">
              <w:rPr>
                <w:rFonts w:asciiTheme="minorHAnsi" w:hAnsiTheme="minorHAnsi" w:cs="Arial"/>
                <w:sz w:val="22"/>
                <w:szCs w:val="22"/>
              </w:rPr>
              <w:t>I have subspecialty training in adolescent medicine, addiction medicine, and health services research.  My current research focuses on opioid use disorder among adolescents and young adults, and my other areas of interest include drug policy, alcohol and marijuana use, HIV risk behaviors, and improving care for LGBTQ youth.</w:t>
            </w:r>
          </w:p>
        </w:tc>
      </w:tr>
      <w:tr w:rsidR="00751C4B" w:rsidRPr="00D32037" w14:paraId="38DF36EE" w14:textId="77777777" w:rsidTr="00A818DD">
        <w:tc>
          <w:tcPr>
            <w:tcW w:w="2520" w:type="dxa"/>
          </w:tcPr>
          <w:p w14:paraId="6ED02DEE" w14:textId="2E20BD3D" w:rsidR="00751C4B" w:rsidRPr="00D0240E" w:rsidRDefault="009C09CA" w:rsidP="00751C4B">
            <w:pPr>
              <w:rPr>
                <w:rFonts w:asciiTheme="minorHAnsi" w:hAnsiTheme="minorHAnsi"/>
                <w:b/>
                <w:sz w:val="22"/>
                <w:szCs w:val="22"/>
              </w:rPr>
            </w:pPr>
            <w:hyperlink r:id="rId90" w:tgtFrame="_blank" w:history="1">
              <w:r w:rsidR="00751C4B" w:rsidRPr="00D0240E">
                <w:rPr>
                  <w:rFonts w:asciiTheme="minorHAnsi" w:hAnsiTheme="minorHAnsi"/>
                  <w:b/>
                  <w:sz w:val="22"/>
                  <w:szCs w:val="22"/>
                </w:rPr>
                <w:t>Amresh Hanchate, PhD</w:t>
              </w:r>
            </w:hyperlink>
          </w:p>
        </w:tc>
        <w:tc>
          <w:tcPr>
            <w:tcW w:w="7920" w:type="dxa"/>
          </w:tcPr>
          <w:p w14:paraId="67476496" w14:textId="63E7073D" w:rsidR="00751C4B" w:rsidRPr="009224FC" w:rsidRDefault="00751C4B" w:rsidP="00111BF3">
            <w:pPr>
              <w:pStyle w:val="ListParagraph"/>
              <w:numPr>
                <w:ilvl w:val="0"/>
                <w:numId w:val="59"/>
              </w:numPr>
              <w:rPr>
                <w:rFonts w:asciiTheme="minorHAnsi" w:hAnsiTheme="minorHAnsi"/>
                <w:sz w:val="22"/>
                <w:szCs w:val="22"/>
              </w:rPr>
            </w:pPr>
            <w:r w:rsidRPr="009224FC">
              <w:rPr>
                <w:rFonts w:asciiTheme="minorHAnsi" w:hAnsiTheme="minorHAnsi"/>
                <w:sz w:val="22"/>
                <w:szCs w:val="22"/>
              </w:rPr>
              <w:t xml:space="preserve"> National estimates of disparities in healthcare utilization and outcomes among Hispanics: Using comprehensive and reliable inpatient discharge data from 16 selected states, which together account for 87 percent of national Hispanic population, we will estimate risk-adjusted rates of admissions and patient outcomes indicative of access and quality of care by race/ethnicity. </w:t>
            </w:r>
          </w:p>
          <w:p w14:paraId="38EAB1B3" w14:textId="310D9A75" w:rsidR="00751C4B" w:rsidRPr="009224FC" w:rsidRDefault="00751C4B" w:rsidP="00111BF3">
            <w:pPr>
              <w:pStyle w:val="ListParagraph"/>
              <w:numPr>
                <w:ilvl w:val="0"/>
                <w:numId w:val="59"/>
              </w:numPr>
              <w:rPr>
                <w:rFonts w:asciiTheme="minorHAnsi" w:hAnsiTheme="minorHAnsi"/>
                <w:sz w:val="22"/>
                <w:szCs w:val="22"/>
              </w:rPr>
            </w:pPr>
            <w:r w:rsidRPr="009224FC">
              <w:rPr>
                <w:rFonts w:asciiTheme="minorHAnsi" w:hAnsiTheme="minorHAnsi"/>
                <w:sz w:val="22"/>
                <w:szCs w:val="22"/>
              </w:rPr>
              <w:t>Racial and Ethnic Health Disparities Due to Ambulance Diversion (AD): Using a novel data of ambulance use developed from administrative data from Medicare and Boston Emergency Medical Services, this study will use quasi-experimental methods to estimate the causal impact of AD on ambulance travel, type of destination ED, patient mortality, length of stay, and costs.</w:t>
            </w:r>
          </w:p>
          <w:p w14:paraId="1EAFF1DA" w14:textId="71EB5889" w:rsidR="00751C4B" w:rsidRPr="009224FC" w:rsidRDefault="00751C4B" w:rsidP="00111BF3">
            <w:pPr>
              <w:pStyle w:val="ListParagraph"/>
              <w:numPr>
                <w:ilvl w:val="0"/>
                <w:numId w:val="59"/>
              </w:numPr>
              <w:rPr>
                <w:rFonts w:asciiTheme="minorHAnsi" w:hAnsiTheme="minorHAnsi"/>
                <w:sz w:val="22"/>
                <w:szCs w:val="22"/>
              </w:rPr>
            </w:pPr>
            <w:r w:rsidRPr="009224FC">
              <w:rPr>
                <w:rFonts w:asciiTheme="minorHAnsi" w:hAnsiTheme="minorHAnsi"/>
                <w:sz w:val="22"/>
                <w:szCs w:val="22"/>
              </w:rPr>
              <w:t>Unintended Consequences of Medicare Performance Programs and Health Disparities: A major concern with Medicare’s programs offering financial incentives based on hospital performance is the risk of unintended consequences that exacerbate disparities in quality across hospitals and patients. The programs may undeservedly penalize safety-net and minority-</w:t>
            </w:r>
            <w:r w:rsidRPr="009224FC">
              <w:rPr>
                <w:rFonts w:asciiTheme="minorHAnsi" w:hAnsiTheme="minorHAnsi"/>
                <w:sz w:val="22"/>
                <w:szCs w:val="22"/>
              </w:rPr>
              <w:lastRenderedPageBreak/>
              <w:t>serving hospitals and thereby worsen disparities in quality of care between socioeconomically disadvantaged patients vs. other patients. The proposed study aims to build evidence on the intended and unintended impact of ongoing Medicare programs across hospitals and patients.</w:t>
            </w:r>
          </w:p>
          <w:p w14:paraId="79011067" w14:textId="630970D5" w:rsidR="00751C4B" w:rsidRPr="006532B3" w:rsidRDefault="00751C4B" w:rsidP="00111BF3">
            <w:pPr>
              <w:pStyle w:val="ListParagraph"/>
              <w:numPr>
                <w:ilvl w:val="0"/>
                <w:numId w:val="59"/>
              </w:numPr>
              <w:rPr>
                <w:rFonts w:asciiTheme="minorHAnsi" w:hAnsiTheme="minorHAnsi"/>
                <w:bCs/>
                <w:kern w:val="36"/>
                <w:sz w:val="22"/>
                <w:szCs w:val="22"/>
              </w:rPr>
            </w:pPr>
            <w:r w:rsidRPr="009224FC">
              <w:rPr>
                <w:rFonts w:asciiTheme="minorHAnsi" w:hAnsiTheme="minorHAnsi"/>
                <w:sz w:val="22"/>
                <w:szCs w:val="22"/>
              </w:rPr>
              <w:t xml:space="preserve"> Adoption of Non-Invasive Prenatal</w:t>
            </w:r>
            <w:r>
              <w:rPr>
                <w:rFonts w:asciiTheme="minorHAnsi" w:hAnsiTheme="minorHAnsi"/>
                <w:sz w:val="22"/>
                <w:szCs w:val="22"/>
              </w:rPr>
              <w:t xml:space="preserve"> Testing in Diverse Populations-</w:t>
            </w:r>
            <w:r w:rsidRPr="009224FC">
              <w:rPr>
                <w:rFonts w:asciiTheme="minorHAnsi" w:hAnsiTheme="minorHAnsi"/>
                <w:sz w:val="22"/>
                <w:szCs w:val="22"/>
              </w:rPr>
              <w:t xml:space="preserve"> </w:t>
            </w:r>
            <w:proofErr w:type="gramStart"/>
            <w:r w:rsidRPr="009224FC">
              <w:rPr>
                <w:rFonts w:asciiTheme="minorHAnsi" w:hAnsiTheme="minorHAnsi"/>
                <w:sz w:val="22"/>
                <w:szCs w:val="22"/>
              </w:rPr>
              <w:t>A</w:t>
            </w:r>
            <w:proofErr w:type="gramEnd"/>
            <w:r w:rsidRPr="009224FC">
              <w:rPr>
                <w:rFonts w:asciiTheme="minorHAnsi" w:hAnsiTheme="minorHAnsi"/>
                <w:sz w:val="22"/>
                <w:szCs w:val="22"/>
              </w:rPr>
              <w:t xml:space="preserve"> Multilevel Approach: The rapid clinical adoption of commercial non-invasive prenatal testing has raised concerns about the accessibility of new genomic technologies. The proposed study will generate population-based evidence on the extent to which anticipated benefits of non-invasive prenatal testing have been realized across different subpopulations.</w:t>
            </w:r>
          </w:p>
        </w:tc>
      </w:tr>
      <w:tr w:rsidR="00751C4B" w:rsidRPr="00D32037" w14:paraId="61EB9FC3" w14:textId="77777777" w:rsidTr="00A818DD">
        <w:tc>
          <w:tcPr>
            <w:tcW w:w="2520" w:type="dxa"/>
          </w:tcPr>
          <w:p w14:paraId="0EFAF1E9" w14:textId="77777777" w:rsidR="00751C4B" w:rsidRPr="00D0240E" w:rsidRDefault="00751C4B" w:rsidP="00751C4B">
            <w:pPr>
              <w:rPr>
                <w:rFonts w:asciiTheme="minorHAnsi" w:hAnsiTheme="minorHAnsi"/>
                <w:b/>
                <w:sz w:val="22"/>
                <w:szCs w:val="22"/>
              </w:rPr>
            </w:pPr>
            <w:r w:rsidRPr="00D0240E">
              <w:rPr>
                <w:rFonts w:asciiTheme="minorHAnsi" w:hAnsiTheme="minorHAnsi"/>
                <w:b/>
                <w:sz w:val="22"/>
                <w:szCs w:val="22"/>
              </w:rPr>
              <w:lastRenderedPageBreak/>
              <w:t>Brian Jack, MD</w:t>
            </w:r>
          </w:p>
        </w:tc>
        <w:tc>
          <w:tcPr>
            <w:tcW w:w="7920" w:type="dxa"/>
          </w:tcPr>
          <w:p w14:paraId="68510284" w14:textId="77777777" w:rsidR="00751C4B" w:rsidRPr="00D32037" w:rsidRDefault="00751C4B" w:rsidP="00751C4B">
            <w:pPr>
              <w:rPr>
                <w:rFonts w:asciiTheme="minorHAnsi" w:hAnsiTheme="minorHAnsi"/>
                <w:bCs/>
                <w:kern w:val="36"/>
                <w:sz w:val="22"/>
                <w:szCs w:val="22"/>
              </w:rPr>
            </w:pPr>
            <w:r w:rsidRPr="00D32037">
              <w:rPr>
                <w:rFonts w:asciiTheme="minorHAnsi" w:hAnsiTheme="minorHAnsi"/>
                <w:bCs/>
                <w:kern w:val="36"/>
                <w:sz w:val="22"/>
                <w:szCs w:val="22"/>
              </w:rPr>
              <w:t xml:space="preserve">Current projects all of which have large data sets for analysis. </w:t>
            </w:r>
          </w:p>
          <w:p w14:paraId="798CFDE7" w14:textId="77777777" w:rsidR="00725A21" w:rsidRPr="00D32037" w:rsidRDefault="00725A21" w:rsidP="00725A21">
            <w:pPr>
              <w:rPr>
                <w:rFonts w:asciiTheme="minorHAnsi" w:hAnsiTheme="minorHAnsi"/>
                <w:bCs/>
                <w:kern w:val="36"/>
                <w:sz w:val="22"/>
                <w:szCs w:val="22"/>
              </w:rPr>
            </w:pPr>
          </w:p>
          <w:p w14:paraId="30F58613" w14:textId="77777777" w:rsidR="00725A21" w:rsidRPr="00D32037" w:rsidRDefault="00725A21" w:rsidP="00111BF3">
            <w:pPr>
              <w:pStyle w:val="ListParagraph"/>
              <w:numPr>
                <w:ilvl w:val="2"/>
                <w:numId w:val="31"/>
              </w:numPr>
              <w:tabs>
                <w:tab w:val="num" w:pos="1242"/>
              </w:tabs>
              <w:ind w:left="342" w:hanging="342"/>
              <w:rPr>
                <w:rFonts w:asciiTheme="minorHAnsi" w:hAnsiTheme="minorHAnsi"/>
                <w:bCs/>
                <w:kern w:val="36"/>
                <w:sz w:val="22"/>
                <w:szCs w:val="22"/>
              </w:rPr>
            </w:pPr>
            <w:r w:rsidRPr="00D32037">
              <w:rPr>
                <w:rFonts w:asciiTheme="minorHAnsi" w:hAnsiTheme="minorHAnsi"/>
                <w:bCs/>
                <w:kern w:val="36"/>
                <w:sz w:val="22"/>
                <w:szCs w:val="22"/>
              </w:rPr>
              <w:t xml:space="preserve">Project ACHIEVE (PCORI, Co-PI) Jan 2015 – December 2017. This is a subcontract to a 15 M dollar award to the University of Kentucky to investigate transitions of care from the patient perspective.  We have qualitative data for over 200 patients and caregivers </w:t>
            </w:r>
          </w:p>
          <w:p w14:paraId="562543D1" w14:textId="77777777" w:rsidR="00725A21" w:rsidRPr="00D32037" w:rsidRDefault="00725A21" w:rsidP="00111BF3">
            <w:pPr>
              <w:pStyle w:val="ListParagraph"/>
              <w:numPr>
                <w:ilvl w:val="2"/>
                <w:numId w:val="31"/>
              </w:numPr>
              <w:tabs>
                <w:tab w:val="num" w:pos="1782"/>
              </w:tabs>
              <w:ind w:left="342" w:hanging="342"/>
              <w:rPr>
                <w:rFonts w:asciiTheme="minorHAnsi" w:hAnsiTheme="minorHAnsi"/>
                <w:bCs/>
                <w:kern w:val="36"/>
                <w:sz w:val="22"/>
                <w:szCs w:val="22"/>
              </w:rPr>
            </w:pPr>
            <w:r w:rsidRPr="00D32037">
              <w:rPr>
                <w:rFonts w:asciiTheme="minorHAnsi" w:hAnsiTheme="minorHAnsi"/>
                <w:bCs/>
                <w:kern w:val="36"/>
                <w:sz w:val="22"/>
                <w:szCs w:val="22"/>
              </w:rPr>
              <w:t xml:space="preserve">RED-D 1 R01 HS019700-01A1 (AHRQ, PI) Feb 2012- Jan 2017 entitled Reducing Hospital Readmission </w:t>
            </w:r>
            <w:proofErr w:type="gramStart"/>
            <w:r w:rsidRPr="00D32037">
              <w:rPr>
                <w:rFonts w:asciiTheme="minorHAnsi" w:hAnsiTheme="minorHAnsi"/>
                <w:bCs/>
                <w:kern w:val="36"/>
                <w:sz w:val="22"/>
                <w:szCs w:val="22"/>
              </w:rPr>
              <w:t>Among</w:t>
            </w:r>
            <w:proofErr w:type="gramEnd"/>
            <w:r w:rsidRPr="00D32037">
              <w:rPr>
                <w:rFonts w:asciiTheme="minorHAnsi" w:hAnsiTheme="minorHAnsi"/>
                <w:bCs/>
                <w:kern w:val="36"/>
                <w:sz w:val="22"/>
                <w:szCs w:val="22"/>
              </w:rPr>
              <w:t xml:space="preserve"> Medical Patient’s with Depressive Symptoms. This is a RCT where all subjects who screen positive for depressive symptoms receive the </w:t>
            </w:r>
            <w:proofErr w:type="spellStart"/>
            <w:r w:rsidRPr="00D32037">
              <w:rPr>
                <w:rFonts w:asciiTheme="minorHAnsi" w:hAnsiTheme="minorHAnsi"/>
                <w:bCs/>
                <w:kern w:val="36"/>
                <w:sz w:val="22"/>
                <w:szCs w:val="22"/>
              </w:rPr>
              <w:t>ReEngineered</w:t>
            </w:r>
            <w:proofErr w:type="spellEnd"/>
            <w:r w:rsidRPr="00D32037">
              <w:rPr>
                <w:rFonts w:asciiTheme="minorHAnsi" w:hAnsiTheme="minorHAnsi"/>
                <w:bCs/>
                <w:kern w:val="36"/>
                <w:sz w:val="22"/>
                <w:szCs w:val="22"/>
              </w:rPr>
              <w:t xml:space="preserve"> Discharge and those in the intervention group receive a post-discharge mental health intervention with all cause 30 day readmission rate as the outcome variable. </w:t>
            </w:r>
          </w:p>
          <w:p w14:paraId="6EA79C9D" w14:textId="77777777" w:rsidR="00725A21" w:rsidRPr="00D32037" w:rsidRDefault="00725A21" w:rsidP="00111BF3">
            <w:pPr>
              <w:pStyle w:val="ListParagraph"/>
              <w:numPr>
                <w:ilvl w:val="1"/>
                <w:numId w:val="31"/>
              </w:numPr>
              <w:tabs>
                <w:tab w:val="num" w:pos="1410"/>
              </w:tabs>
              <w:ind w:left="342"/>
              <w:rPr>
                <w:rFonts w:asciiTheme="minorHAnsi" w:hAnsiTheme="minorHAnsi"/>
                <w:bCs/>
                <w:kern w:val="36"/>
                <w:sz w:val="22"/>
                <w:szCs w:val="22"/>
              </w:rPr>
            </w:pPr>
            <w:r w:rsidRPr="00D32037">
              <w:rPr>
                <w:rFonts w:asciiTheme="minorHAnsi" w:hAnsiTheme="minorHAnsi"/>
                <w:bCs/>
                <w:kern w:val="36"/>
                <w:sz w:val="22"/>
                <w:szCs w:val="22"/>
              </w:rPr>
              <w:t>Gabby R01:  MD 006213 - 01 A1 Using Innovative Communication Technology f</w:t>
            </w:r>
            <w:r>
              <w:rPr>
                <w:rFonts w:asciiTheme="minorHAnsi" w:hAnsiTheme="minorHAnsi"/>
                <w:bCs/>
                <w:kern w:val="36"/>
                <w:sz w:val="22"/>
                <w:szCs w:val="22"/>
              </w:rPr>
              <w:t>or the Health of Young AA Women</w:t>
            </w:r>
            <w:r w:rsidRPr="00D32037">
              <w:rPr>
                <w:rFonts w:asciiTheme="minorHAnsi" w:hAnsiTheme="minorHAnsi"/>
                <w:bCs/>
                <w:kern w:val="36"/>
                <w:sz w:val="22"/>
                <w:szCs w:val="22"/>
              </w:rPr>
              <w:t xml:space="preserve"> January 2012- December 2017    National Institute on Minority Health and Health Disparities (NIMHD). This project builds on previous work to expand the web based health promotion program for young African American women using the embodied conversational agent called “Gabby” and to carry out a national multisite RCT.</w:t>
            </w:r>
          </w:p>
          <w:p w14:paraId="2F301E42" w14:textId="77777777" w:rsidR="00725A21" w:rsidRPr="00D32037" w:rsidRDefault="00725A21" w:rsidP="00111BF3">
            <w:pPr>
              <w:pStyle w:val="ListParagraph"/>
              <w:numPr>
                <w:ilvl w:val="1"/>
                <w:numId w:val="31"/>
              </w:numPr>
              <w:tabs>
                <w:tab w:val="num" w:pos="1410"/>
              </w:tabs>
              <w:ind w:left="342" w:hanging="270"/>
              <w:rPr>
                <w:rFonts w:asciiTheme="minorHAnsi" w:hAnsiTheme="minorHAnsi"/>
                <w:bCs/>
                <w:kern w:val="36"/>
                <w:sz w:val="22"/>
                <w:szCs w:val="22"/>
              </w:rPr>
            </w:pPr>
            <w:r w:rsidRPr="00D32037">
              <w:rPr>
                <w:rFonts w:asciiTheme="minorHAnsi" w:hAnsiTheme="minorHAnsi"/>
                <w:bCs/>
                <w:kern w:val="36"/>
                <w:sz w:val="22"/>
                <w:szCs w:val="22"/>
              </w:rPr>
              <w:t>Two supplemental awards to develop improvement in immunization rates  and to do background work on male system</w:t>
            </w:r>
          </w:p>
          <w:p w14:paraId="6405A11E" w14:textId="77777777" w:rsidR="00725A21" w:rsidRPr="00D32037" w:rsidRDefault="00725A21" w:rsidP="00111BF3">
            <w:pPr>
              <w:pStyle w:val="ListParagraph"/>
              <w:numPr>
                <w:ilvl w:val="1"/>
                <w:numId w:val="31"/>
              </w:numPr>
              <w:tabs>
                <w:tab w:val="num" w:pos="1410"/>
              </w:tabs>
              <w:ind w:left="342" w:hanging="270"/>
              <w:rPr>
                <w:rFonts w:asciiTheme="minorHAnsi" w:hAnsiTheme="minorHAnsi"/>
                <w:bCs/>
                <w:kern w:val="36"/>
                <w:sz w:val="22"/>
                <w:szCs w:val="22"/>
              </w:rPr>
            </w:pPr>
            <w:r w:rsidRPr="00D32037">
              <w:rPr>
                <w:rFonts w:asciiTheme="minorHAnsi" w:hAnsiTheme="minorHAnsi"/>
                <w:bCs/>
                <w:kern w:val="36"/>
                <w:sz w:val="22"/>
                <w:szCs w:val="22"/>
              </w:rPr>
              <w:t xml:space="preserve">“Kellogg Gabby”  P3024018  1/2014 – 12/2015  W. K. Kellogg Foundation - The Gabby Preconception Care System: The goal of this project is to review and revise current Gabby system content and add new content and features to prepare the system for national dissemination. </w:t>
            </w:r>
          </w:p>
          <w:p w14:paraId="4702DF41" w14:textId="77777777" w:rsidR="00725A21" w:rsidRPr="00D32037" w:rsidRDefault="00725A21" w:rsidP="00111BF3">
            <w:pPr>
              <w:pStyle w:val="ListParagraph"/>
              <w:numPr>
                <w:ilvl w:val="1"/>
                <w:numId w:val="31"/>
              </w:numPr>
              <w:tabs>
                <w:tab w:val="num" w:pos="1410"/>
              </w:tabs>
              <w:ind w:left="342" w:hanging="270"/>
              <w:rPr>
                <w:rFonts w:asciiTheme="minorHAnsi" w:hAnsiTheme="minorHAnsi"/>
                <w:bCs/>
                <w:kern w:val="36"/>
                <w:sz w:val="22"/>
                <w:szCs w:val="22"/>
              </w:rPr>
            </w:pPr>
            <w:r w:rsidRPr="00D32037">
              <w:rPr>
                <w:rFonts w:asciiTheme="minorHAnsi" w:hAnsiTheme="minorHAnsi"/>
                <w:bCs/>
                <w:kern w:val="36"/>
                <w:sz w:val="22"/>
                <w:szCs w:val="22"/>
              </w:rPr>
              <w:t xml:space="preserve">“Kellogg Gabe” </w:t>
            </w:r>
            <w:r>
              <w:rPr>
                <w:rFonts w:asciiTheme="minorHAnsi" w:hAnsiTheme="minorHAnsi"/>
                <w:bCs/>
                <w:kern w:val="36"/>
                <w:sz w:val="22"/>
                <w:szCs w:val="22"/>
              </w:rPr>
              <w:t xml:space="preserve">July 2015 – June 2018 </w:t>
            </w:r>
            <w:r w:rsidRPr="00D32037">
              <w:rPr>
                <w:rFonts w:asciiTheme="minorHAnsi" w:hAnsiTheme="minorHAnsi"/>
                <w:bCs/>
                <w:kern w:val="36"/>
                <w:sz w:val="22"/>
                <w:szCs w:val="22"/>
              </w:rPr>
              <w:t>W. K. Kellogg Foundation (WKKF)  This  grant provides funds to develop and test the “Gabe” health IT system to help improve the health of young African American men.</w:t>
            </w:r>
          </w:p>
          <w:p w14:paraId="4C1F256D" w14:textId="5AB69DFC" w:rsidR="00751C4B" w:rsidRPr="00725A21" w:rsidRDefault="00725A21" w:rsidP="00725A21">
            <w:pPr>
              <w:ind w:left="342" w:hanging="270"/>
              <w:rPr>
                <w:rFonts w:asciiTheme="minorHAnsi" w:hAnsiTheme="minorHAnsi"/>
                <w:bCs/>
                <w:kern w:val="36"/>
                <w:sz w:val="22"/>
                <w:szCs w:val="22"/>
              </w:rPr>
            </w:pPr>
            <w:r>
              <w:rPr>
                <w:rFonts w:asciiTheme="minorHAnsi" w:hAnsiTheme="minorHAnsi"/>
                <w:bCs/>
                <w:kern w:val="36"/>
                <w:sz w:val="22"/>
                <w:szCs w:val="22"/>
              </w:rPr>
              <w:t xml:space="preserve">7. </w:t>
            </w:r>
            <w:r w:rsidRPr="00D32037">
              <w:rPr>
                <w:rFonts w:asciiTheme="minorHAnsi" w:hAnsiTheme="minorHAnsi"/>
                <w:bCs/>
                <w:kern w:val="36"/>
                <w:sz w:val="22"/>
                <w:szCs w:val="22"/>
              </w:rPr>
              <w:t>Kirby Foundation – to assist in developing a strong family planning component to the Gabby health IT system.</w:t>
            </w:r>
          </w:p>
        </w:tc>
      </w:tr>
      <w:tr w:rsidR="00751C4B" w:rsidRPr="00D32037" w14:paraId="6997C7D0" w14:textId="77777777" w:rsidTr="00A818DD">
        <w:tc>
          <w:tcPr>
            <w:tcW w:w="2520" w:type="dxa"/>
          </w:tcPr>
          <w:p w14:paraId="275CDB86" w14:textId="77777777" w:rsidR="00751C4B" w:rsidRPr="00D32037" w:rsidRDefault="009C09CA" w:rsidP="00751C4B">
            <w:pPr>
              <w:rPr>
                <w:rFonts w:asciiTheme="minorHAnsi" w:hAnsiTheme="minorHAnsi"/>
                <w:b/>
                <w:sz w:val="22"/>
                <w:szCs w:val="22"/>
              </w:rPr>
            </w:pPr>
            <w:hyperlink r:id="rId91" w:tgtFrame="_blank" w:history="1">
              <w:r w:rsidR="00751C4B" w:rsidRPr="00D32037">
                <w:rPr>
                  <w:rFonts w:asciiTheme="minorHAnsi" w:hAnsiTheme="minorHAnsi"/>
                  <w:b/>
                  <w:sz w:val="22"/>
                  <w:szCs w:val="22"/>
                </w:rPr>
                <w:t>Theresa Kim, MD</w:t>
              </w:r>
            </w:hyperlink>
          </w:p>
        </w:tc>
        <w:tc>
          <w:tcPr>
            <w:tcW w:w="7920" w:type="dxa"/>
          </w:tcPr>
          <w:p w14:paraId="71342B2A" w14:textId="7C224818" w:rsidR="00751C4B" w:rsidRPr="00D32037" w:rsidRDefault="00751C4B" w:rsidP="00111BF3">
            <w:pPr>
              <w:pStyle w:val="ListParagraph"/>
              <w:numPr>
                <w:ilvl w:val="2"/>
                <w:numId w:val="31"/>
              </w:numPr>
              <w:tabs>
                <w:tab w:val="clear" w:pos="2130"/>
                <w:tab w:val="num" w:pos="2052"/>
              </w:tabs>
              <w:ind w:left="342" w:hanging="342"/>
              <w:rPr>
                <w:rFonts w:asciiTheme="minorHAnsi" w:hAnsiTheme="minorHAnsi"/>
                <w:sz w:val="22"/>
                <w:szCs w:val="22"/>
              </w:rPr>
            </w:pPr>
            <w:r w:rsidRPr="00D32037">
              <w:rPr>
                <w:rFonts w:asciiTheme="minorHAnsi" w:hAnsiTheme="minorHAnsi"/>
                <w:sz w:val="22"/>
                <w:szCs w:val="22"/>
              </w:rPr>
              <w:t>In a HIV population with substance dependence</w:t>
            </w:r>
            <w:r w:rsidRPr="00D32037">
              <w:rPr>
                <w:rFonts w:asciiTheme="minorHAnsi" w:hAnsiTheme="minorHAnsi"/>
                <w:sz w:val="22"/>
                <w:szCs w:val="22"/>
              </w:rPr>
              <w:br/>
              <w:t xml:space="preserve">-polypharmacy and risk of falls/ fractures </w:t>
            </w:r>
            <w:r w:rsidRPr="00D32037">
              <w:rPr>
                <w:rFonts w:asciiTheme="minorHAnsi" w:hAnsiTheme="minorHAnsi"/>
                <w:sz w:val="22"/>
                <w:szCs w:val="22"/>
              </w:rPr>
              <w:br/>
              <w:t>-the effect of alcohol and opioids on bone biomarkers</w:t>
            </w:r>
          </w:p>
          <w:p w14:paraId="33C00BF7" w14:textId="4A34ABF1" w:rsidR="00751C4B" w:rsidRPr="00D32037" w:rsidRDefault="00751C4B" w:rsidP="00111BF3">
            <w:pPr>
              <w:pStyle w:val="ListParagraph"/>
              <w:numPr>
                <w:ilvl w:val="2"/>
                <w:numId w:val="31"/>
              </w:numPr>
              <w:tabs>
                <w:tab w:val="clear" w:pos="2130"/>
                <w:tab w:val="num" w:pos="2052"/>
              </w:tabs>
              <w:ind w:left="342" w:hanging="342"/>
              <w:rPr>
                <w:rFonts w:asciiTheme="minorHAnsi" w:hAnsiTheme="minorHAnsi"/>
                <w:sz w:val="22"/>
                <w:szCs w:val="22"/>
              </w:rPr>
            </w:pPr>
            <w:r w:rsidRPr="00D32037">
              <w:rPr>
                <w:rFonts w:asciiTheme="minorHAnsi" w:hAnsiTheme="minorHAnsi"/>
                <w:sz w:val="22"/>
                <w:szCs w:val="22"/>
              </w:rPr>
              <w:t>For primary care patients with substance use, I am investigating</w:t>
            </w:r>
            <w:r w:rsidRPr="00D32037">
              <w:rPr>
                <w:rFonts w:asciiTheme="minorHAnsi" w:hAnsiTheme="minorHAnsi"/>
                <w:sz w:val="22"/>
                <w:szCs w:val="22"/>
              </w:rPr>
              <w:br/>
              <w:t>-access to specialty addiction treatment</w:t>
            </w:r>
            <w:r w:rsidRPr="00D32037">
              <w:rPr>
                <w:rFonts w:asciiTheme="minorHAnsi" w:hAnsiTheme="minorHAnsi"/>
                <w:sz w:val="22"/>
                <w:szCs w:val="22"/>
              </w:rPr>
              <w:br/>
              <w:t xml:space="preserve">-integration of addiction and medical care including hepatitis C treatment in </w:t>
            </w:r>
            <w:r w:rsidRPr="00D32037">
              <w:rPr>
                <w:rFonts w:asciiTheme="minorHAnsi" w:hAnsiTheme="minorHAnsi"/>
                <w:sz w:val="22"/>
                <w:szCs w:val="22"/>
              </w:rPr>
              <w:lastRenderedPageBreak/>
              <w:t>office-based opioid treatment in primary care</w:t>
            </w:r>
            <w:r w:rsidRPr="00D32037">
              <w:rPr>
                <w:rFonts w:asciiTheme="minorHAnsi" w:hAnsiTheme="minorHAnsi"/>
                <w:sz w:val="22"/>
                <w:szCs w:val="22"/>
              </w:rPr>
              <w:br/>
              <w:t>-primary care quality for patients who are homeless</w:t>
            </w:r>
          </w:p>
        </w:tc>
      </w:tr>
      <w:tr w:rsidR="00751C4B" w:rsidRPr="00D32037" w14:paraId="5798C781" w14:textId="77777777" w:rsidTr="00A818DD">
        <w:tc>
          <w:tcPr>
            <w:tcW w:w="2520" w:type="dxa"/>
          </w:tcPr>
          <w:p w14:paraId="7ED96288" w14:textId="77777777" w:rsidR="00751C4B" w:rsidRPr="00D32037" w:rsidRDefault="009C09CA" w:rsidP="00751C4B">
            <w:pPr>
              <w:rPr>
                <w:rFonts w:asciiTheme="minorHAnsi" w:hAnsiTheme="minorHAnsi"/>
                <w:b/>
                <w:sz w:val="22"/>
                <w:szCs w:val="22"/>
              </w:rPr>
            </w:pPr>
            <w:hyperlink r:id="rId92" w:tgtFrame="_blank" w:history="1">
              <w:r w:rsidR="00751C4B" w:rsidRPr="00D32037">
                <w:rPr>
                  <w:rFonts w:asciiTheme="minorHAnsi" w:hAnsiTheme="minorHAnsi"/>
                  <w:b/>
                  <w:sz w:val="22"/>
                  <w:szCs w:val="22"/>
                </w:rPr>
                <w:t>Nancy Kressin, PhD</w:t>
              </w:r>
            </w:hyperlink>
          </w:p>
        </w:tc>
        <w:tc>
          <w:tcPr>
            <w:tcW w:w="7920" w:type="dxa"/>
          </w:tcPr>
          <w:p w14:paraId="5AC5E451" w14:textId="69A5A085" w:rsidR="00751C4B" w:rsidRPr="00D32037" w:rsidRDefault="00751C4B" w:rsidP="00111BF3">
            <w:pPr>
              <w:pStyle w:val="ListParagraph"/>
              <w:numPr>
                <w:ilvl w:val="3"/>
                <w:numId w:val="31"/>
              </w:numPr>
              <w:tabs>
                <w:tab w:val="clear" w:pos="2850"/>
                <w:tab w:val="left" w:pos="1152"/>
                <w:tab w:val="left" w:pos="5472"/>
                <w:tab w:val="right" w:pos="10800"/>
              </w:tabs>
              <w:ind w:left="342" w:hanging="342"/>
              <w:rPr>
                <w:rFonts w:asciiTheme="minorHAnsi" w:hAnsiTheme="minorHAnsi"/>
                <w:sz w:val="22"/>
                <w:szCs w:val="22"/>
              </w:rPr>
            </w:pPr>
            <w:r w:rsidRPr="00D32037">
              <w:rPr>
                <w:rFonts w:asciiTheme="minorHAnsi" w:hAnsiTheme="minorHAnsi"/>
                <w:sz w:val="22"/>
                <w:szCs w:val="22"/>
              </w:rPr>
              <w:t>External Determinants of Non-Elderly Veterans’ Demand of VA Health Care. We aim to develop a national model to estimate the sensitivity of VA demand of non-elderly Veterans to a range of external area-level factors categorized into four domains: public policy, non-VA out of pocket costs, economic environment, and non-VA provider availability, in order to evaluate the early impact of the ACA mandate and insurance expansion on VA enrollment and utilization.</w:t>
            </w:r>
          </w:p>
          <w:p w14:paraId="25867731" w14:textId="625F89A7" w:rsidR="00751C4B" w:rsidRPr="00D32037" w:rsidRDefault="00751C4B" w:rsidP="00111BF3">
            <w:pPr>
              <w:pStyle w:val="ListParagraph"/>
              <w:numPr>
                <w:ilvl w:val="3"/>
                <w:numId w:val="31"/>
              </w:numPr>
              <w:tabs>
                <w:tab w:val="clear" w:pos="2850"/>
                <w:tab w:val="left" w:pos="1152"/>
                <w:tab w:val="left" w:pos="5472"/>
                <w:tab w:val="right" w:pos="10800"/>
              </w:tabs>
              <w:ind w:left="342" w:hanging="342"/>
              <w:rPr>
                <w:rFonts w:asciiTheme="minorHAnsi" w:hAnsiTheme="minorHAnsi"/>
                <w:sz w:val="22"/>
                <w:szCs w:val="22"/>
              </w:rPr>
            </w:pPr>
            <w:r w:rsidRPr="00D32037">
              <w:rPr>
                <w:rFonts w:asciiTheme="minorHAnsi" w:hAnsiTheme="minorHAnsi"/>
                <w:sz w:val="22"/>
                <w:szCs w:val="22"/>
              </w:rPr>
              <w:t>Center for Health Insurance Reform, Cardiovascular Outcomes, and Disparities. The specific aims of our Center are: 1) to conduct two research projects, by multidisciplinary teams, to evaluate the effects of health reform in MA, examining whether increased access to health care, through provision of insurance to a majority of state residents, leads to improved CV outcomes, and reduced disparities in them.  We will focus on patients especially vulnerable to CV disease and poor access – low-income minority patients, 2) to complement and collaborate with other existing centers in CV outcomes research, and 3) to develop three Early Stage Investigators into seasoned CV outcomes researchers who are well versed in the issues, topics and methods in the field, and who, upon the completion of the center activities, will be poised to make substantial future contributions to the field of CV outcomes research.</w:t>
            </w:r>
          </w:p>
          <w:p w14:paraId="759FE7B7" w14:textId="321F5609" w:rsidR="00751C4B" w:rsidRPr="00D32037" w:rsidRDefault="00751C4B" w:rsidP="00111BF3">
            <w:pPr>
              <w:pStyle w:val="ListParagraph"/>
              <w:numPr>
                <w:ilvl w:val="2"/>
                <w:numId w:val="31"/>
              </w:numPr>
              <w:tabs>
                <w:tab w:val="left" w:pos="1152"/>
                <w:tab w:val="left" w:pos="5472"/>
                <w:tab w:val="right" w:pos="10800"/>
              </w:tabs>
              <w:ind w:left="342" w:hanging="342"/>
              <w:rPr>
                <w:rFonts w:asciiTheme="minorHAnsi" w:hAnsiTheme="minorHAnsi"/>
                <w:sz w:val="22"/>
                <w:szCs w:val="22"/>
              </w:rPr>
            </w:pPr>
            <w:r w:rsidRPr="00D32037">
              <w:rPr>
                <w:rFonts w:asciiTheme="minorHAnsi" w:hAnsiTheme="minorHAnsi"/>
                <w:sz w:val="22"/>
                <w:szCs w:val="22"/>
              </w:rPr>
              <w:t>National Estimates for Inpatient Care, Outcomes &amp; Hospital Effect among Hispanics. Due to poor identification of Hispanics in national inpatient care data sources little is known about the patterns of inpatient care access, quality and discharge outcomes for the national Hispanic population. Using comprehensive and reliable inpatient discharge data from 15 selected states, which together account for 87 percent of national Hispanic population, we will estimate risk-adjusted rates of admissions and patient outcomes (inpatient mortality, 30-day mortality and 30-day readmission) for selected admissions indicative of access and quality of care for Hispanics, non-Hispanic Blacks and non-Hispanic Whites.</w:t>
            </w:r>
          </w:p>
          <w:p w14:paraId="3646D0BE" w14:textId="7BF689C6" w:rsidR="00751C4B" w:rsidRPr="00D32037" w:rsidRDefault="00751C4B" w:rsidP="00111BF3">
            <w:pPr>
              <w:pStyle w:val="ListParagraph"/>
              <w:numPr>
                <w:ilvl w:val="2"/>
                <w:numId w:val="31"/>
              </w:numPr>
              <w:tabs>
                <w:tab w:val="left" w:pos="5472"/>
                <w:tab w:val="right" w:pos="10800"/>
              </w:tabs>
              <w:ind w:left="342" w:hanging="342"/>
              <w:rPr>
                <w:rFonts w:asciiTheme="minorHAnsi" w:hAnsiTheme="minorHAnsi"/>
                <w:sz w:val="22"/>
                <w:szCs w:val="22"/>
              </w:rPr>
            </w:pPr>
            <w:r w:rsidRPr="00D32037">
              <w:rPr>
                <w:rFonts w:asciiTheme="minorHAnsi" w:hAnsiTheme="minorHAnsi"/>
                <w:sz w:val="22"/>
                <w:szCs w:val="22"/>
              </w:rPr>
              <w:t>Insurance Instability and Disparities in Chronic Disease Outcomes.  We aim to understand the effects of insurance instability in the era of health reform, by characterizing the associations of such instability with processes of chronic disease care and related clinical outcomes, for several common chronic conditions.</w:t>
            </w:r>
            <w:r w:rsidRPr="00D32037">
              <w:rPr>
                <w:rFonts w:asciiTheme="minorHAnsi" w:hAnsiTheme="minorHAnsi"/>
                <w:sz w:val="22"/>
                <w:szCs w:val="22"/>
              </w:rPr>
              <w:tab/>
            </w:r>
          </w:p>
          <w:p w14:paraId="0CF61538" w14:textId="2EF012DB" w:rsidR="00751C4B" w:rsidRPr="00D32037" w:rsidRDefault="00751C4B" w:rsidP="00111BF3">
            <w:pPr>
              <w:pStyle w:val="ListParagraph"/>
              <w:numPr>
                <w:ilvl w:val="2"/>
                <w:numId w:val="31"/>
              </w:numPr>
              <w:tabs>
                <w:tab w:val="left" w:pos="5472"/>
                <w:tab w:val="right" w:pos="10800"/>
              </w:tabs>
              <w:ind w:left="342" w:hanging="342"/>
              <w:rPr>
                <w:rFonts w:asciiTheme="minorHAnsi" w:hAnsiTheme="minorHAnsi"/>
                <w:sz w:val="22"/>
                <w:szCs w:val="22"/>
              </w:rPr>
            </w:pPr>
            <w:r w:rsidRPr="00D32037">
              <w:rPr>
                <w:rFonts w:asciiTheme="minorHAnsi" w:hAnsiTheme="minorHAnsi"/>
                <w:sz w:val="22"/>
                <w:szCs w:val="22"/>
              </w:rPr>
              <w:t xml:space="preserve">Reducing Disparities in Undiagnosed Hypertension:  A Digital Trial. Working closely with WebMD we propose a novel 21st century digital outreach approach to people at high risk of suspected hypertension (HT) which is complementary to other efforts. We propose to leverage the vast nationwide outreach of WebMD to: a) encourage WebMD users to self-screen for HT; and then b) depending on their HT risk level, employ a Direct to Consumer (DTC) approach to activate them to ask any primary care provider (PCP) to check their blood pressure (BP).  </w:t>
            </w:r>
          </w:p>
        </w:tc>
      </w:tr>
      <w:tr w:rsidR="00751C4B" w:rsidRPr="00D32037" w14:paraId="5CC49477" w14:textId="77777777" w:rsidTr="00A818DD">
        <w:tc>
          <w:tcPr>
            <w:tcW w:w="2520" w:type="dxa"/>
          </w:tcPr>
          <w:p w14:paraId="49C7C654" w14:textId="12A0A23B" w:rsidR="00751C4B" w:rsidRPr="00D0240E" w:rsidRDefault="00751C4B" w:rsidP="00751C4B">
            <w:pPr>
              <w:rPr>
                <w:rFonts w:asciiTheme="minorHAnsi" w:hAnsiTheme="minorHAnsi"/>
                <w:b/>
                <w:sz w:val="22"/>
                <w:szCs w:val="22"/>
              </w:rPr>
            </w:pPr>
            <w:r w:rsidRPr="00D0240E">
              <w:rPr>
                <w:rFonts w:asciiTheme="minorHAnsi" w:hAnsiTheme="minorHAnsi"/>
                <w:b/>
                <w:sz w:val="22"/>
                <w:szCs w:val="22"/>
              </w:rPr>
              <w:t>Marc LaRochelle, MD, MPH</w:t>
            </w:r>
          </w:p>
        </w:tc>
        <w:tc>
          <w:tcPr>
            <w:tcW w:w="7920" w:type="dxa"/>
          </w:tcPr>
          <w:p w14:paraId="6C4E0ADB" w14:textId="77777777" w:rsidR="00725A21" w:rsidRPr="00725A21" w:rsidRDefault="00725A21" w:rsidP="00725A21">
            <w:pPr>
              <w:rPr>
                <w:rFonts w:asciiTheme="minorHAnsi" w:hAnsiTheme="minorHAnsi"/>
                <w:sz w:val="22"/>
                <w:szCs w:val="22"/>
              </w:rPr>
            </w:pPr>
            <w:r w:rsidRPr="00725A21">
              <w:rPr>
                <w:rFonts w:asciiTheme="minorHAnsi" w:hAnsiTheme="minorHAnsi"/>
                <w:sz w:val="22"/>
                <w:szCs w:val="22"/>
              </w:rPr>
              <w:t>Interests: opioid prescribing for chronic pain, opioid use disorders, health services research, secondary data analysis.</w:t>
            </w:r>
          </w:p>
          <w:p w14:paraId="09035C3D" w14:textId="77777777" w:rsidR="00725A21" w:rsidRPr="00725A21" w:rsidRDefault="00725A21" w:rsidP="00725A21">
            <w:pPr>
              <w:rPr>
                <w:rFonts w:asciiTheme="minorHAnsi" w:hAnsiTheme="minorHAnsi"/>
                <w:sz w:val="22"/>
                <w:szCs w:val="22"/>
              </w:rPr>
            </w:pPr>
            <w:r w:rsidRPr="00725A21">
              <w:rPr>
                <w:rFonts w:asciiTheme="minorHAnsi" w:hAnsiTheme="minorHAnsi"/>
                <w:sz w:val="22"/>
                <w:szCs w:val="22"/>
              </w:rPr>
              <w:t>Current projects:</w:t>
            </w:r>
          </w:p>
          <w:p w14:paraId="60F63A31" w14:textId="77777777" w:rsidR="00725A21" w:rsidRPr="00725A21" w:rsidRDefault="00725A21" w:rsidP="00725A21">
            <w:pPr>
              <w:rPr>
                <w:rFonts w:asciiTheme="minorHAnsi" w:hAnsiTheme="minorHAnsi"/>
                <w:sz w:val="22"/>
                <w:szCs w:val="22"/>
              </w:rPr>
            </w:pPr>
            <w:r w:rsidRPr="00725A21">
              <w:rPr>
                <w:rFonts w:asciiTheme="minorHAnsi" w:hAnsiTheme="minorHAnsi"/>
                <w:sz w:val="22"/>
                <w:szCs w:val="22"/>
              </w:rPr>
              <w:t>1. Development of an automated EMR-based methodology to identify unexpected urine drug test results.</w:t>
            </w:r>
          </w:p>
          <w:p w14:paraId="6123662E" w14:textId="77777777" w:rsidR="00725A21" w:rsidRPr="00725A21" w:rsidRDefault="00725A21" w:rsidP="00725A21">
            <w:pPr>
              <w:rPr>
                <w:rFonts w:asciiTheme="minorHAnsi" w:hAnsiTheme="minorHAnsi"/>
                <w:sz w:val="22"/>
                <w:szCs w:val="22"/>
              </w:rPr>
            </w:pPr>
            <w:r w:rsidRPr="00725A21">
              <w:rPr>
                <w:rFonts w:asciiTheme="minorHAnsi" w:hAnsiTheme="minorHAnsi"/>
                <w:sz w:val="22"/>
                <w:szCs w:val="22"/>
              </w:rPr>
              <w:lastRenderedPageBreak/>
              <w:t>2. Analysis of Massachusetts opioid overdose deaths using a large set of individually linked state-based data sets.</w:t>
            </w:r>
          </w:p>
          <w:p w14:paraId="10104F72" w14:textId="2613E0A2" w:rsidR="00751C4B" w:rsidRPr="00D32037" w:rsidRDefault="00725A21" w:rsidP="00725A21">
            <w:pPr>
              <w:rPr>
                <w:rFonts w:asciiTheme="minorHAnsi" w:hAnsiTheme="minorHAnsi"/>
                <w:sz w:val="22"/>
                <w:szCs w:val="22"/>
              </w:rPr>
            </w:pPr>
            <w:r w:rsidRPr="00725A21">
              <w:rPr>
                <w:rFonts w:asciiTheme="minorHAnsi" w:hAnsiTheme="minorHAnsi"/>
                <w:sz w:val="22"/>
                <w:szCs w:val="22"/>
              </w:rPr>
              <w:t>3. Identifying the association between receipt of opioids and patient experience scores in a large emergency department sample.</w:t>
            </w:r>
          </w:p>
        </w:tc>
      </w:tr>
      <w:tr w:rsidR="00751C4B" w:rsidRPr="00D32037" w14:paraId="54823A49" w14:textId="77777777" w:rsidTr="00A818DD">
        <w:tc>
          <w:tcPr>
            <w:tcW w:w="2520" w:type="dxa"/>
          </w:tcPr>
          <w:p w14:paraId="7C808114" w14:textId="77777777" w:rsidR="00751C4B" w:rsidRPr="00682322" w:rsidRDefault="009C09CA" w:rsidP="00751C4B">
            <w:pPr>
              <w:rPr>
                <w:rFonts w:asciiTheme="minorHAnsi" w:hAnsiTheme="minorHAnsi"/>
                <w:b/>
                <w:bCs/>
                <w:kern w:val="36"/>
                <w:sz w:val="22"/>
                <w:szCs w:val="22"/>
              </w:rPr>
            </w:pPr>
            <w:hyperlink r:id="rId93" w:tgtFrame="_blank" w:history="1">
              <w:r w:rsidR="00751C4B" w:rsidRPr="00682322">
                <w:rPr>
                  <w:rFonts w:asciiTheme="minorHAnsi" w:hAnsiTheme="minorHAnsi"/>
                  <w:b/>
                  <w:sz w:val="22"/>
                  <w:szCs w:val="22"/>
                </w:rPr>
                <w:t>Karen Lasser, MD, MPH</w:t>
              </w:r>
            </w:hyperlink>
          </w:p>
        </w:tc>
        <w:tc>
          <w:tcPr>
            <w:tcW w:w="7920" w:type="dxa"/>
          </w:tcPr>
          <w:p w14:paraId="593ADA45" w14:textId="77777777" w:rsidR="00725A21" w:rsidRPr="00682322" w:rsidRDefault="00725A21" w:rsidP="00725A21">
            <w:pPr>
              <w:rPr>
                <w:rFonts w:asciiTheme="minorHAnsi" w:hAnsiTheme="minorHAnsi"/>
                <w:sz w:val="22"/>
                <w:szCs w:val="22"/>
              </w:rPr>
            </w:pPr>
            <w:r w:rsidRPr="00682322">
              <w:rPr>
                <w:rFonts w:asciiTheme="minorHAnsi" w:hAnsiTheme="minorHAnsi"/>
                <w:sz w:val="22"/>
                <w:szCs w:val="22"/>
              </w:rPr>
              <w:t>Interests: reducing health disparities, improving quality of care in primary care for underserved patient populations, analyzing publicly available large datasets</w:t>
            </w:r>
          </w:p>
          <w:p w14:paraId="41D4744A" w14:textId="77777777" w:rsidR="00725A21" w:rsidRPr="00682322" w:rsidRDefault="00725A21" w:rsidP="00725A21">
            <w:pPr>
              <w:rPr>
                <w:rFonts w:asciiTheme="minorHAnsi" w:hAnsiTheme="minorHAnsi"/>
                <w:sz w:val="22"/>
                <w:szCs w:val="22"/>
              </w:rPr>
            </w:pPr>
            <w:r w:rsidRPr="00682322">
              <w:rPr>
                <w:rFonts w:asciiTheme="minorHAnsi" w:hAnsiTheme="minorHAnsi"/>
                <w:sz w:val="22"/>
                <w:szCs w:val="22"/>
              </w:rPr>
              <w:t>Current projects:</w:t>
            </w:r>
          </w:p>
          <w:p w14:paraId="0E7E11F4" w14:textId="716E5846" w:rsidR="00725A21" w:rsidRPr="00682322" w:rsidRDefault="00725A21" w:rsidP="00725A21">
            <w:pPr>
              <w:rPr>
                <w:rFonts w:asciiTheme="minorHAnsi" w:hAnsiTheme="minorHAnsi"/>
                <w:sz w:val="22"/>
                <w:szCs w:val="22"/>
              </w:rPr>
            </w:pPr>
            <w:r w:rsidRPr="00682322">
              <w:rPr>
                <w:rFonts w:asciiTheme="minorHAnsi" w:hAnsiTheme="minorHAnsi"/>
                <w:sz w:val="22"/>
                <w:szCs w:val="22"/>
              </w:rPr>
              <w:t>1)   A pilot RCT of patient navigation and screening for social determinants of health to promote smoking cessation among recently hospitalized primary care smokers.</w:t>
            </w:r>
          </w:p>
          <w:p w14:paraId="158373AB" w14:textId="5B5D027D" w:rsidR="00725A21" w:rsidRPr="00682322" w:rsidRDefault="00725A21" w:rsidP="00725A21">
            <w:pPr>
              <w:rPr>
                <w:rFonts w:asciiTheme="minorHAnsi" w:hAnsiTheme="minorHAnsi"/>
                <w:sz w:val="22"/>
                <w:szCs w:val="22"/>
              </w:rPr>
            </w:pPr>
            <w:r w:rsidRPr="00682322">
              <w:rPr>
                <w:rFonts w:asciiTheme="minorHAnsi" w:hAnsiTheme="minorHAnsi"/>
                <w:sz w:val="22"/>
                <w:szCs w:val="22"/>
              </w:rPr>
              <w:t>2)    Research and evaluation of a safety-net hospital transformation to an accountable care organization.</w:t>
            </w:r>
          </w:p>
          <w:p w14:paraId="372D00BE" w14:textId="23AC3A11" w:rsidR="00751C4B" w:rsidRPr="00682322" w:rsidRDefault="00725A21" w:rsidP="00725A21">
            <w:pPr>
              <w:rPr>
                <w:rFonts w:asciiTheme="minorHAnsi" w:hAnsiTheme="minorHAnsi"/>
                <w:sz w:val="22"/>
                <w:szCs w:val="22"/>
              </w:rPr>
            </w:pPr>
            <w:r w:rsidRPr="00682322">
              <w:rPr>
                <w:rFonts w:asciiTheme="minorHAnsi" w:hAnsiTheme="minorHAnsi"/>
                <w:sz w:val="22"/>
                <w:szCs w:val="22"/>
              </w:rPr>
              <w:t>3)     Evaluation of the effectiveness and value of new medications for hereditary amyloidosis.</w:t>
            </w:r>
          </w:p>
        </w:tc>
      </w:tr>
      <w:tr w:rsidR="00751C4B" w:rsidRPr="00D32037" w14:paraId="4AF6A8FD" w14:textId="77777777" w:rsidTr="00A818DD">
        <w:tc>
          <w:tcPr>
            <w:tcW w:w="2520" w:type="dxa"/>
          </w:tcPr>
          <w:p w14:paraId="73B20B98" w14:textId="77777777" w:rsidR="00751C4B" w:rsidRPr="00D0240E" w:rsidRDefault="00751C4B" w:rsidP="00751C4B">
            <w:pPr>
              <w:rPr>
                <w:rFonts w:asciiTheme="minorHAnsi" w:hAnsiTheme="minorHAnsi"/>
                <w:b/>
                <w:sz w:val="22"/>
                <w:szCs w:val="22"/>
              </w:rPr>
            </w:pPr>
            <w:r w:rsidRPr="00D0240E">
              <w:rPr>
                <w:rFonts w:asciiTheme="minorHAnsi" w:hAnsiTheme="minorHAnsi"/>
                <w:b/>
                <w:sz w:val="22"/>
                <w:szCs w:val="22"/>
              </w:rPr>
              <w:t>Amy Linsky, MD, MSc</w:t>
            </w:r>
          </w:p>
        </w:tc>
        <w:tc>
          <w:tcPr>
            <w:tcW w:w="7920" w:type="dxa"/>
          </w:tcPr>
          <w:p w14:paraId="1D8F87BB" w14:textId="77777777" w:rsidR="00682322" w:rsidRPr="00682322" w:rsidRDefault="00682322" w:rsidP="00682322">
            <w:pPr>
              <w:rPr>
                <w:rFonts w:asciiTheme="minorHAnsi" w:hAnsiTheme="minorHAnsi" w:cs="Arial"/>
                <w:sz w:val="22"/>
                <w:szCs w:val="22"/>
              </w:rPr>
            </w:pPr>
            <w:r w:rsidRPr="00682322">
              <w:rPr>
                <w:rFonts w:asciiTheme="minorHAnsi" w:hAnsiTheme="minorHAnsi" w:cs="Arial"/>
                <w:sz w:val="22"/>
                <w:szCs w:val="22"/>
              </w:rPr>
              <w:t xml:space="preserve">Adverse outcomes from inappropriate medication use, whether measured as adverse clinical events, increased health care costs or decreased quality of life, are pervasive, even within the VA. Clinicians lack evidence and clinical guidelines to indicate best practices for evaluating patients’ medication regimens to determine which drugs, if any, may safely be discontinued. While significant attention is given to medication reconciliation, there has been less focus on improving </w:t>
            </w:r>
            <w:proofErr w:type="spellStart"/>
            <w:r w:rsidRPr="00682322">
              <w:rPr>
                <w:rFonts w:asciiTheme="minorHAnsi" w:hAnsiTheme="minorHAnsi" w:cs="Arial"/>
                <w:sz w:val="22"/>
                <w:szCs w:val="22"/>
              </w:rPr>
              <w:t>deprescribing</w:t>
            </w:r>
            <w:proofErr w:type="spellEnd"/>
            <w:r w:rsidRPr="00682322">
              <w:rPr>
                <w:rFonts w:asciiTheme="minorHAnsi" w:hAnsiTheme="minorHAnsi" w:cs="Arial"/>
                <w:sz w:val="22"/>
                <w:szCs w:val="22"/>
              </w:rPr>
              <w:t xml:space="preserve"> of medications that may no longer be necessary or whose benefits no longer outweigh associated risks. </w:t>
            </w:r>
          </w:p>
          <w:p w14:paraId="2656C2C3" w14:textId="77777777" w:rsidR="00682322" w:rsidRPr="00682322" w:rsidRDefault="00682322" w:rsidP="00682322">
            <w:pPr>
              <w:rPr>
                <w:rFonts w:asciiTheme="minorHAnsi" w:hAnsiTheme="minorHAnsi" w:cs="Arial"/>
                <w:sz w:val="22"/>
                <w:szCs w:val="22"/>
              </w:rPr>
            </w:pPr>
            <w:r w:rsidRPr="00682322">
              <w:rPr>
                <w:rFonts w:asciiTheme="minorHAnsi" w:hAnsiTheme="minorHAnsi" w:cs="Arial"/>
                <w:sz w:val="22"/>
                <w:szCs w:val="22"/>
              </w:rPr>
              <w:t xml:space="preserve"> </w:t>
            </w:r>
          </w:p>
          <w:p w14:paraId="697A84A9" w14:textId="77777777" w:rsidR="00682322" w:rsidRPr="00682322" w:rsidRDefault="00682322" w:rsidP="00682322">
            <w:pPr>
              <w:rPr>
                <w:rFonts w:asciiTheme="minorHAnsi" w:hAnsiTheme="minorHAnsi" w:cs="Arial"/>
                <w:sz w:val="22"/>
                <w:szCs w:val="22"/>
              </w:rPr>
            </w:pPr>
            <w:r w:rsidRPr="00682322">
              <w:rPr>
                <w:rFonts w:asciiTheme="minorHAnsi" w:hAnsiTheme="minorHAnsi" w:cs="Arial"/>
                <w:sz w:val="22"/>
                <w:szCs w:val="22"/>
              </w:rPr>
              <w:t>Data available for projects:</w:t>
            </w:r>
          </w:p>
          <w:p w14:paraId="1C402EB9" w14:textId="0A04980E" w:rsidR="00682322" w:rsidRPr="00682322" w:rsidRDefault="00682322" w:rsidP="00682322">
            <w:pPr>
              <w:ind w:left="252" w:hanging="252"/>
              <w:rPr>
                <w:rFonts w:asciiTheme="minorHAnsi" w:hAnsiTheme="minorHAnsi" w:cs="Arial"/>
                <w:sz w:val="22"/>
                <w:szCs w:val="22"/>
              </w:rPr>
            </w:pPr>
            <w:r w:rsidRPr="00682322">
              <w:rPr>
                <w:rFonts w:asciiTheme="minorHAnsi" w:hAnsiTheme="minorHAnsi" w:cs="Arial"/>
                <w:sz w:val="22"/>
                <w:szCs w:val="22"/>
              </w:rPr>
              <w:t xml:space="preserve">1) </w:t>
            </w:r>
            <w:r>
              <w:rPr>
                <w:rFonts w:asciiTheme="minorHAnsi" w:hAnsiTheme="minorHAnsi" w:cs="Arial"/>
                <w:sz w:val="22"/>
                <w:szCs w:val="22"/>
              </w:rPr>
              <w:t xml:space="preserve"> </w:t>
            </w:r>
            <w:r w:rsidRPr="00682322">
              <w:rPr>
                <w:rFonts w:asciiTheme="minorHAnsi" w:hAnsiTheme="minorHAnsi" w:cs="Arial"/>
                <w:sz w:val="22"/>
                <w:szCs w:val="22"/>
              </w:rPr>
              <w:t xml:space="preserve">Results from the survey of primary care providers (clinicians' perceptions of </w:t>
            </w:r>
            <w:proofErr w:type="spellStart"/>
            <w:r w:rsidRPr="00682322">
              <w:rPr>
                <w:rFonts w:asciiTheme="minorHAnsi" w:hAnsiTheme="minorHAnsi" w:cs="Arial"/>
                <w:sz w:val="22"/>
                <w:szCs w:val="22"/>
              </w:rPr>
              <w:t>deprescribing</w:t>
            </w:r>
            <w:proofErr w:type="spellEnd"/>
            <w:r w:rsidRPr="00682322">
              <w:rPr>
                <w:rFonts w:asciiTheme="minorHAnsi" w:hAnsiTheme="minorHAnsi" w:cs="Arial"/>
                <w:sz w:val="22"/>
                <w:szCs w:val="22"/>
              </w:rPr>
              <w:t xml:space="preserve">, experiences with </w:t>
            </w:r>
            <w:proofErr w:type="spellStart"/>
            <w:r w:rsidRPr="00682322">
              <w:rPr>
                <w:rFonts w:asciiTheme="minorHAnsi" w:hAnsiTheme="minorHAnsi" w:cs="Arial"/>
                <w:sz w:val="22"/>
                <w:szCs w:val="22"/>
              </w:rPr>
              <w:t>deprescribing</w:t>
            </w:r>
            <w:proofErr w:type="spellEnd"/>
            <w:r w:rsidRPr="00682322">
              <w:rPr>
                <w:rFonts w:asciiTheme="minorHAnsi" w:hAnsiTheme="minorHAnsi" w:cs="Arial"/>
                <w:sz w:val="22"/>
                <w:szCs w:val="22"/>
              </w:rPr>
              <w:t xml:space="preserve">) </w:t>
            </w:r>
          </w:p>
          <w:p w14:paraId="654D3530" w14:textId="54ABB45E" w:rsidR="00682322" w:rsidRPr="00682322" w:rsidRDefault="00682322" w:rsidP="00682322">
            <w:pPr>
              <w:ind w:left="252" w:hanging="252"/>
              <w:rPr>
                <w:rFonts w:asciiTheme="minorHAnsi" w:hAnsiTheme="minorHAnsi" w:cs="Arial"/>
                <w:sz w:val="22"/>
                <w:szCs w:val="22"/>
              </w:rPr>
            </w:pPr>
            <w:r w:rsidRPr="00682322">
              <w:rPr>
                <w:rFonts w:asciiTheme="minorHAnsi" w:hAnsiTheme="minorHAnsi" w:cs="Arial"/>
                <w:sz w:val="22"/>
                <w:szCs w:val="22"/>
              </w:rPr>
              <w:t xml:space="preserve">2) </w:t>
            </w:r>
            <w:r>
              <w:rPr>
                <w:rFonts w:asciiTheme="minorHAnsi" w:hAnsiTheme="minorHAnsi" w:cs="Arial"/>
                <w:sz w:val="22"/>
                <w:szCs w:val="22"/>
              </w:rPr>
              <w:t xml:space="preserve"> </w:t>
            </w:r>
            <w:r w:rsidRPr="00682322">
              <w:rPr>
                <w:rFonts w:asciiTheme="minorHAnsi" w:hAnsiTheme="minorHAnsi" w:cs="Arial"/>
                <w:sz w:val="22"/>
                <w:szCs w:val="22"/>
              </w:rPr>
              <w:t xml:space="preserve">Results from the survey of Veterans (patients' perceptions of </w:t>
            </w:r>
            <w:proofErr w:type="spellStart"/>
            <w:r w:rsidRPr="00682322">
              <w:rPr>
                <w:rFonts w:asciiTheme="minorHAnsi" w:hAnsiTheme="minorHAnsi" w:cs="Arial"/>
                <w:sz w:val="22"/>
                <w:szCs w:val="22"/>
              </w:rPr>
              <w:t>deprescribing</w:t>
            </w:r>
            <w:proofErr w:type="spellEnd"/>
            <w:r w:rsidRPr="00682322">
              <w:rPr>
                <w:rFonts w:asciiTheme="minorHAnsi" w:hAnsiTheme="minorHAnsi" w:cs="Arial"/>
                <w:sz w:val="22"/>
                <w:szCs w:val="22"/>
              </w:rPr>
              <w:t xml:space="preserve">, </w:t>
            </w:r>
            <w:r>
              <w:rPr>
                <w:rFonts w:asciiTheme="minorHAnsi" w:hAnsiTheme="minorHAnsi" w:cs="Arial"/>
                <w:sz w:val="22"/>
                <w:szCs w:val="22"/>
              </w:rPr>
              <w:t xml:space="preserve">  </w:t>
            </w:r>
            <w:r w:rsidRPr="00682322">
              <w:rPr>
                <w:rFonts w:asciiTheme="minorHAnsi" w:hAnsiTheme="minorHAnsi" w:cs="Arial"/>
                <w:sz w:val="22"/>
                <w:szCs w:val="22"/>
              </w:rPr>
              <w:t xml:space="preserve">experiences with </w:t>
            </w:r>
            <w:proofErr w:type="spellStart"/>
            <w:r w:rsidRPr="00682322">
              <w:rPr>
                <w:rFonts w:asciiTheme="minorHAnsi" w:hAnsiTheme="minorHAnsi" w:cs="Arial"/>
                <w:sz w:val="22"/>
                <w:szCs w:val="22"/>
              </w:rPr>
              <w:t>deprescribing</w:t>
            </w:r>
            <w:proofErr w:type="spellEnd"/>
            <w:r w:rsidRPr="00682322">
              <w:rPr>
                <w:rFonts w:asciiTheme="minorHAnsi" w:hAnsiTheme="minorHAnsi" w:cs="Arial"/>
                <w:sz w:val="22"/>
                <w:szCs w:val="22"/>
              </w:rPr>
              <w:t>)</w:t>
            </w:r>
          </w:p>
          <w:p w14:paraId="5DFE654D" w14:textId="4A590899" w:rsidR="00682322" w:rsidRPr="00682322" w:rsidRDefault="00682322" w:rsidP="00682322">
            <w:pPr>
              <w:rPr>
                <w:rFonts w:asciiTheme="minorHAnsi" w:hAnsiTheme="minorHAnsi" w:cs="Arial"/>
                <w:sz w:val="22"/>
                <w:szCs w:val="22"/>
              </w:rPr>
            </w:pPr>
            <w:r w:rsidRPr="00682322">
              <w:rPr>
                <w:rFonts w:asciiTheme="minorHAnsi" w:hAnsiTheme="minorHAnsi" w:cs="Arial"/>
                <w:sz w:val="22"/>
                <w:szCs w:val="22"/>
              </w:rPr>
              <w:t xml:space="preserve">3) </w:t>
            </w:r>
            <w:r>
              <w:rPr>
                <w:rFonts w:asciiTheme="minorHAnsi" w:hAnsiTheme="minorHAnsi" w:cs="Arial"/>
                <w:sz w:val="22"/>
                <w:szCs w:val="22"/>
              </w:rPr>
              <w:t xml:space="preserve"> </w:t>
            </w:r>
            <w:r w:rsidRPr="00682322">
              <w:rPr>
                <w:rFonts w:asciiTheme="minorHAnsi" w:hAnsiTheme="minorHAnsi" w:cs="Arial"/>
                <w:sz w:val="22"/>
                <w:szCs w:val="22"/>
              </w:rPr>
              <w:t>Database of ~5million Veterans with medications and utilization</w:t>
            </w:r>
          </w:p>
          <w:p w14:paraId="625DFE6E" w14:textId="0CA6031B" w:rsidR="00751C4B" w:rsidRPr="00682322" w:rsidRDefault="00682322" w:rsidP="00751C4B">
            <w:pPr>
              <w:rPr>
                <w:rFonts w:asciiTheme="minorHAnsi" w:hAnsiTheme="minorHAnsi" w:cs="Arial"/>
                <w:sz w:val="22"/>
                <w:szCs w:val="22"/>
              </w:rPr>
            </w:pPr>
            <w:r w:rsidRPr="00682322">
              <w:rPr>
                <w:rFonts w:asciiTheme="minorHAnsi" w:hAnsiTheme="minorHAnsi" w:cs="Arial"/>
                <w:sz w:val="22"/>
                <w:szCs w:val="22"/>
              </w:rPr>
              <w:t xml:space="preserve">4) Patient engagement as mechanism to promote </w:t>
            </w:r>
            <w:proofErr w:type="spellStart"/>
            <w:r w:rsidRPr="00682322">
              <w:rPr>
                <w:rFonts w:asciiTheme="minorHAnsi" w:hAnsiTheme="minorHAnsi" w:cs="Arial"/>
                <w:sz w:val="22"/>
                <w:szCs w:val="22"/>
              </w:rPr>
              <w:t>deprescribing</w:t>
            </w:r>
            <w:proofErr w:type="spellEnd"/>
          </w:p>
        </w:tc>
      </w:tr>
      <w:tr w:rsidR="00751C4B" w:rsidRPr="00D32037" w14:paraId="6A785DFD" w14:textId="77777777" w:rsidTr="00A818DD">
        <w:tc>
          <w:tcPr>
            <w:tcW w:w="2520" w:type="dxa"/>
          </w:tcPr>
          <w:p w14:paraId="73BDC261" w14:textId="77777777" w:rsidR="00751C4B" w:rsidRPr="00BF15C6" w:rsidRDefault="00751C4B" w:rsidP="00751C4B">
            <w:pPr>
              <w:rPr>
                <w:rFonts w:asciiTheme="minorHAnsi" w:hAnsiTheme="minorHAnsi"/>
                <w:b/>
                <w:sz w:val="22"/>
                <w:lang w:val="de-DE"/>
              </w:rPr>
            </w:pPr>
            <w:r w:rsidRPr="00BF15C6">
              <w:rPr>
                <w:b/>
                <w:lang w:val="de-DE"/>
              </w:rPr>
              <w:t>Karsten Lunze, MD, MPH, DrPH, FAA</w:t>
            </w:r>
          </w:p>
          <w:p w14:paraId="51D70696" w14:textId="77777777" w:rsidR="00751C4B" w:rsidRPr="00BF15C6" w:rsidRDefault="00751C4B" w:rsidP="00751C4B">
            <w:pPr>
              <w:rPr>
                <w:rFonts w:asciiTheme="minorHAnsi" w:hAnsiTheme="minorHAnsi"/>
                <w:b/>
                <w:sz w:val="22"/>
                <w:lang w:val="de-DE"/>
              </w:rPr>
            </w:pPr>
          </w:p>
        </w:tc>
        <w:tc>
          <w:tcPr>
            <w:tcW w:w="7920" w:type="dxa"/>
          </w:tcPr>
          <w:p w14:paraId="721C7CDE" w14:textId="77777777" w:rsidR="00682322" w:rsidRPr="00D32037" w:rsidRDefault="00682322" w:rsidP="00111BF3">
            <w:pPr>
              <w:pStyle w:val="ListParagraph"/>
              <w:numPr>
                <w:ilvl w:val="0"/>
                <w:numId w:val="60"/>
              </w:numPr>
              <w:ind w:left="342" w:hanging="342"/>
              <w:rPr>
                <w:rFonts w:asciiTheme="minorHAnsi" w:hAnsiTheme="minorHAnsi"/>
                <w:sz w:val="22"/>
                <w:szCs w:val="22"/>
              </w:rPr>
            </w:pPr>
            <w:r w:rsidRPr="00D32037">
              <w:rPr>
                <w:rFonts w:asciiTheme="minorHAnsi" w:hAnsiTheme="minorHAnsi"/>
                <w:sz w:val="22"/>
                <w:szCs w:val="22"/>
              </w:rPr>
              <w:t xml:space="preserve">Stigma and health outcomes among people who use drugs – cohort analysis in Russia </w:t>
            </w:r>
            <w:r>
              <w:rPr>
                <w:rFonts w:asciiTheme="minorHAnsi" w:hAnsiTheme="minorHAnsi"/>
                <w:sz w:val="22"/>
                <w:szCs w:val="22"/>
              </w:rPr>
              <w:t>and Ukraine</w:t>
            </w:r>
          </w:p>
          <w:p w14:paraId="49EF5858" w14:textId="77777777" w:rsidR="00682322" w:rsidRPr="00D32037" w:rsidRDefault="00682322" w:rsidP="00111BF3">
            <w:pPr>
              <w:pStyle w:val="ListParagraph"/>
              <w:numPr>
                <w:ilvl w:val="0"/>
                <w:numId w:val="60"/>
              </w:numPr>
              <w:ind w:left="342" w:hanging="342"/>
              <w:rPr>
                <w:rFonts w:asciiTheme="minorHAnsi" w:hAnsiTheme="minorHAnsi"/>
                <w:sz w:val="22"/>
                <w:szCs w:val="22"/>
              </w:rPr>
            </w:pPr>
            <w:r w:rsidRPr="00D32037">
              <w:rPr>
                <w:rFonts w:asciiTheme="minorHAnsi" w:hAnsiTheme="minorHAnsi"/>
                <w:sz w:val="22"/>
                <w:szCs w:val="22"/>
              </w:rPr>
              <w:t>Drug policy, human rights and health in Russia or Malaysia -  health policy analysis</w:t>
            </w:r>
          </w:p>
          <w:p w14:paraId="7E1D0002" w14:textId="77777777" w:rsidR="00682322" w:rsidRPr="00D32037" w:rsidRDefault="00682322" w:rsidP="00111BF3">
            <w:pPr>
              <w:pStyle w:val="ListParagraph"/>
              <w:numPr>
                <w:ilvl w:val="0"/>
                <w:numId w:val="60"/>
              </w:numPr>
              <w:ind w:left="342" w:hanging="342"/>
              <w:rPr>
                <w:rFonts w:asciiTheme="minorHAnsi" w:hAnsiTheme="minorHAnsi"/>
                <w:sz w:val="22"/>
                <w:szCs w:val="22"/>
              </w:rPr>
            </w:pPr>
            <w:r w:rsidRPr="00D32037">
              <w:rPr>
                <w:rFonts w:asciiTheme="minorHAnsi" w:hAnsiTheme="minorHAnsi"/>
                <w:sz w:val="22"/>
                <w:szCs w:val="22"/>
              </w:rPr>
              <w:t>Compulsory treatment of people who use drugs – global health policy analysis</w:t>
            </w:r>
          </w:p>
          <w:p w14:paraId="399636FA" w14:textId="77777777" w:rsidR="00682322" w:rsidRPr="00D32037" w:rsidRDefault="00682322" w:rsidP="00111BF3">
            <w:pPr>
              <w:pStyle w:val="ListParagraph"/>
              <w:numPr>
                <w:ilvl w:val="0"/>
                <w:numId w:val="60"/>
              </w:numPr>
              <w:ind w:left="342" w:hanging="342"/>
              <w:rPr>
                <w:rFonts w:asciiTheme="minorHAnsi" w:hAnsiTheme="minorHAnsi"/>
                <w:sz w:val="22"/>
                <w:szCs w:val="22"/>
              </w:rPr>
            </w:pPr>
            <w:r w:rsidRPr="00D32037">
              <w:rPr>
                <w:rFonts w:asciiTheme="minorHAnsi" w:hAnsiTheme="minorHAnsi"/>
                <w:sz w:val="22"/>
                <w:szCs w:val="22"/>
              </w:rPr>
              <w:t xml:space="preserve">Risk factors for non-communicable diseases in BRICS countries – analysis of existing, nationally representative data </w:t>
            </w:r>
          </w:p>
          <w:p w14:paraId="52C7DE2D" w14:textId="77777777" w:rsidR="00682322" w:rsidRPr="00D32037" w:rsidRDefault="00682322" w:rsidP="00111BF3">
            <w:pPr>
              <w:pStyle w:val="ListParagraph"/>
              <w:numPr>
                <w:ilvl w:val="0"/>
                <w:numId w:val="60"/>
              </w:numPr>
              <w:ind w:left="342" w:hanging="342"/>
              <w:rPr>
                <w:rFonts w:asciiTheme="minorHAnsi" w:hAnsiTheme="minorHAnsi"/>
                <w:sz w:val="22"/>
                <w:szCs w:val="22"/>
              </w:rPr>
            </w:pPr>
            <w:r w:rsidRPr="00D32037">
              <w:rPr>
                <w:rFonts w:asciiTheme="minorHAnsi" w:hAnsiTheme="minorHAnsi"/>
                <w:sz w:val="22"/>
                <w:szCs w:val="22"/>
              </w:rPr>
              <w:t xml:space="preserve">Newborn care in rural </w:t>
            </w:r>
            <w:proofErr w:type="spellStart"/>
            <w:r w:rsidRPr="00D32037">
              <w:rPr>
                <w:rFonts w:asciiTheme="minorHAnsi" w:hAnsiTheme="minorHAnsi"/>
                <w:sz w:val="22"/>
                <w:szCs w:val="22"/>
              </w:rPr>
              <w:t>Lufwanyama</w:t>
            </w:r>
            <w:proofErr w:type="spellEnd"/>
            <w:r w:rsidRPr="00D32037">
              <w:rPr>
                <w:rFonts w:asciiTheme="minorHAnsi" w:hAnsiTheme="minorHAnsi"/>
                <w:sz w:val="22"/>
                <w:szCs w:val="22"/>
              </w:rPr>
              <w:t>, Zambia – secondary qualitative and cohort analysis</w:t>
            </w:r>
          </w:p>
          <w:p w14:paraId="58A33784" w14:textId="77777777" w:rsidR="00682322" w:rsidRPr="00D32037" w:rsidRDefault="00682322" w:rsidP="00111BF3">
            <w:pPr>
              <w:pStyle w:val="ListParagraph"/>
              <w:numPr>
                <w:ilvl w:val="0"/>
                <w:numId w:val="60"/>
              </w:numPr>
              <w:ind w:left="342" w:hanging="342"/>
              <w:rPr>
                <w:rFonts w:asciiTheme="minorHAnsi" w:hAnsiTheme="minorHAnsi"/>
                <w:sz w:val="22"/>
                <w:szCs w:val="22"/>
              </w:rPr>
            </w:pPr>
            <w:r w:rsidRPr="00D32037">
              <w:rPr>
                <w:rFonts w:asciiTheme="minorHAnsi" w:hAnsiTheme="minorHAnsi"/>
                <w:sz w:val="22"/>
                <w:szCs w:val="22"/>
              </w:rPr>
              <w:t>Fever management in children under 5 in rural Southern Province, Zambia - qualitative analysis and clinical assessment</w:t>
            </w:r>
          </w:p>
          <w:p w14:paraId="0895B4A0" w14:textId="77777777" w:rsidR="00682322" w:rsidRPr="00D32037" w:rsidRDefault="00682322" w:rsidP="00111BF3">
            <w:pPr>
              <w:pStyle w:val="ListParagraph"/>
              <w:numPr>
                <w:ilvl w:val="0"/>
                <w:numId w:val="60"/>
              </w:numPr>
              <w:ind w:left="342" w:hanging="342"/>
              <w:rPr>
                <w:rFonts w:asciiTheme="minorHAnsi" w:hAnsiTheme="minorHAnsi"/>
                <w:sz w:val="22"/>
                <w:szCs w:val="22"/>
              </w:rPr>
            </w:pPr>
            <w:r w:rsidRPr="00D32037">
              <w:rPr>
                <w:rFonts w:asciiTheme="minorHAnsi" w:hAnsiTheme="minorHAnsi"/>
                <w:sz w:val="22"/>
                <w:szCs w:val="22"/>
              </w:rPr>
              <w:t>Delivery of integrated community case management (</w:t>
            </w:r>
            <w:proofErr w:type="spellStart"/>
            <w:r w:rsidRPr="00D32037">
              <w:rPr>
                <w:rFonts w:asciiTheme="minorHAnsi" w:hAnsiTheme="minorHAnsi"/>
                <w:sz w:val="22"/>
                <w:szCs w:val="22"/>
              </w:rPr>
              <w:t>iCCM</w:t>
            </w:r>
            <w:proofErr w:type="spellEnd"/>
            <w:r w:rsidRPr="00D32037">
              <w:rPr>
                <w:rFonts w:asciiTheme="minorHAnsi" w:hAnsiTheme="minorHAnsi"/>
                <w:sz w:val="22"/>
                <w:szCs w:val="22"/>
              </w:rPr>
              <w:t>) in Eastern Province, Zambia- secondary data analysis</w:t>
            </w:r>
          </w:p>
          <w:p w14:paraId="2C2D8C9E" w14:textId="697EA42D" w:rsidR="00751C4B" w:rsidRPr="00682322" w:rsidRDefault="00682322" w:rsidP="00111BF3">
            <w:pPr>
              <w:pStyle w:val="ListParagraph"/>
              <w:numPr>
                <w:ilvl w:val="0"/>
                <w:numId w:val="60"/>
              </w:numPr>
              <w:ind w:left="342" w:hanging="342"/>
              <w:rPr>
                <w:rFonts w:asciiTheme="minorHAnsi" w:hAnsiTheme="minorHAnsi"/>
                <w:sz w:val="22"/>
                <w:szCs w:val="22"/>
              </w:rPr>
            </w:pPr>
            <w:r w:rsidRPr="00D32037">
              <w:rPr>
                <w:rFonts w:asciiTheme="minorHAnsi" w:hAnsiTheme="minorHAnsi"/>
                <w:sz w:val="22"/>
                <w:szCs w:val="22"/>
              </w:rPr>
              <w:t>Capacity to address neonatal hypothermia in the Zambia Chlorhexidine Application Trial - secondary health facility analysis</w:t>
            </w:r>
          </w:p>
        </w:tc>
      </w:tr>
      <w:tr w:rsidR="00751C4B" w:rsidRPr="00D32037" w14:paraId="3877E599" w14:textId="77777777" w:rsidTr="00A818DD">
        <w:tc>
          <w:tcPr>
            <w:tcW w:w="2520" w:type="dxa"/>
          </w:tcPr>
          <w:p w14:paraId="26BAB5E3" w14:textId="40E73230" w:rsidR="00751C4B" w:rsidRPr="00D0240E" w:rsidRDefault="00751C4B" w:rsidP="00751C4B">
            <w:pPr>
              <w:rPr>
                <w:rFonts w:asciiTheme="minorHAnsi" w:hAnsiTheme="minorHAnsi"/>
                <w:b/>
                <w:sz w:val="22"/>
                <w:szCs w:val="22"/>
              </w:rPr>
            </w:pPr>
            <w:r w:rsidRPr="00D0240E">
              <w:rPr>
                <w:rFonts w:asciiTheme="minorHAnsi" w:hAnsiTheme="minorHAnsi"/>
                <w:b/>
                <w:sz w:val="22"/>
                <w:szCs w:val="22"/>
              </w:rPr>
              <w:t>Rebecca Mishuris, MD, MPH</w:t>
            </w:r>
          </w:p>
        </w:tc>
        <w:tc>
          <w:tcPr>
            <w:tcW w:w="7920" w:type="dxa"/>
          </w:tcPr>
          <w:p w14:paraId="63E08C6C" w14:textId="134A4822" w:rsidR="00751C4B" w:rsidRPr="00260471" w:rsidRDefault="00682322" w:rsidP="00751C4B">
            <w:pPr>
              <w:rPr>
                <w:rFonts w:asciiTheme="minorHAnsi" w:hAnsiTheme="minorHAnsi"/>
                <w:bCs/>
                <w:kern w:val="36"/>
                <w:sz w:val="22"/>
                <w:szCs w:val="22"/>
              </w:rPr>
            </w:pPr>
            <w:r w:rsidRPr="00260471">
              <w:rPr>
                <w:rFonts w:asciiTheme="minorHAnsi" w:hAnsiTheme="minorHAnsi"/>
                <w:bCs/>
                <w:kern w:val="36"/>
                <w:sz w:val="22"/>
                <w:szCs w:val="22"/>
              </w:rPr>
              <w:t xml:space="preserve">Research interests include pragmatic implementation and evaluation of health IT to support effective care delivery, particularly preventive care; integration of external health related data into the EHR; patient-facing technology (i.e. patient portals) </w:t>
            </w:r>
            <w:r w:rsidRPr="00260471">
              <w:rPr>
                <w:rFonts w:asciiTheme="minorHAnsi" w:hAnsiTheme="minorHAnsi"/>
                <w:bCs/>
                <w:kern w:val="36"/>
                <w:sz w:val="22"/>
                <w:szCs w:val="22"/>
              </w:rPr>
              <w:lastRenderedPageBreak/>
              <w:t>design and implementation; health IT provider workflow. As Associate CMIO at BMC, oversees health IT related research requests and can connect to appropriate IT resources to facilitate grant writing and implementation.</w:t>
            </w:r>
          </w:p>
        </w:tc>
      </w:tr>
      <w:tr w:rsidR="00751C4B" w:rsidRPr="00D32037" w14:paraId="653ABE63" w14:textId="77777777" w:rsidTr="00A818DD">
        <w:tc>
          <w:tcPr>
            <w:tcW w:w="2520" w:type="dxa"/>
          </w:tcPr>
          <w:p w14:paraId="6AAFFAAB" w14:textId="77777777" w:rsidR="00751C4B" w:rsidRPr="00D32037" w:rsidRDefault="009C09CA" w:rsidP="00751C4B">
            <w:pPr>
              <w:rPr>
                <w:rFonts w:asciiTheme="minorHAnsi" w:hAnsiTheme="minorHAnsi"/>
                <w:b/>
                <w:sz w:val="22"/>
                <w:szCs w:val="22"/>
              </w:rPr>
            </w:pPr>
            <w:hyperlink r:id="rId94" w:tgtFrame="_blank" w:history="1">
              <w:r w:rsidR="00751C4B" w:rsidRPr="00D32037">
                <w:rPr>
                  <w:rFonts w:asciiTheme="minorHAnsi" w:hAnsiTheme="minorHAnsi"/>
                  <w:b/>
                  <w:sz w:val="22"/>
                  <w:szCs w:val="22"/>
                </w:rPr>
                <w:t>Joanne Murabito, MD, MSc</w:t>
              </w:r>
            </w:hyperlink>
          </w:p>
        </w:tc>
        <w:tc>
          <w:tcPr>
            <w:tcW w:w="7920" w:type="dxa"/>
          </w:tcPr>
          <w:p w14:paraId="7C305506" w14:textId="774E4027" w:rsidR="00751C4B" w:rsidRPr="00D32037" w:rsidRDefault="00751C4B" w:rsidP="00751C4B">
            <w:pPr>
              <w:rPr>
                <w:rFonts w:asciiTheme="minorHAnsi" w:hAnsiTheme="minorHAnsi"/>
                <w:bCs/>
                <w:kern w:val="36"/>
                <w:sz w:val="22"/>
                <w:szCs w:val="22"/>
              </w:rPr>
            </w:pPr>
            <w:r w:rsidRPr="00D32037">
              <w:rPr>
                <w:rFonts w:asciiTheme="minorHAnsi" w:hAnsiTheme="minorHAnsi"/>
                <w:bCs/>
                <w:kern w:val="36"/>
                <w:sz w:val="22"/>
                <w:szCs w:val="22"/>
              </w:rPr>
              <w:t>Research interests include examining the epidemiology and genetics of longevity and healthy aging and reproductive aging, and the epidemiology and genetics of peripheral artery disease.</w:t>
            </w:r>
          </w:p>
        </w:tc>
      </w:tr>
      <w:tr w:rsidR="00751C4B" w:rsidRPr="00D32037" w14:paraId="20B0DFA2" w14:textId="77777777" w:rsidTr="00A818DD">
        <w:tc>
          <w:tcPr>
            <w:tcW w:w="2520" w:type="dxa"/>
          </w:tcPr>
          <w:p w14:paraId="19A6DBDF" w14:textId="77777777" w:rsidR="00751C4B" w:rsidRPr="00D32037" w:rsidRDefault="009C09CA" w:rsidP="00751C4B">
            <w:pPr>
              <w:rPr>
                <w:rFonts w:asciiTheme="minorHAnsi" w:hAnsiTheme="minorHAnsi"/>
                <w:b/>
                <w:sz w:val="22"/>
                <w:szCs w:val="22"/>
              </w:rPr>
            </w:pPr>
            <w:hyperlink r:id="rId95" w:tgtFrame="_blank" w:history="1">
              <w:r w:rsidR="00751C4B" w:rsidRPr="00D32037">
                <w:rPr>
                  <w:rFonts w:asciiTheme="minorHAnsi" w:hAnsiTheme="minorHAnsi"/>
                  <w:b/>
                  <w:sz w:val="22"/>
                  <w:szCs w:val="22"/>
                </w:rPr>
                <w:t>Timothy Naimi, MD, MPH</w:t>
              </w:r>
            </w:hyperlink>
          </w:p>
        </w:tc>
        <w:tc>
          <w:tcPr>
            <w:tcW w:w="7920" w:type="dxa"/>
          </w:tcPr>
          <w:p w14:paraId="21C0D9DB" w14:textId="66ED02AD" w:rsidR="00751C4B" w:rsidRPr="00D32037" w:rsidRDefault="00751C4B" w:rsidP="00111BF3">
            <w:pPr>
              <w:pStyle w:val="ListParagraph"/>
              <w:numPr>
                <w:ilvl w:val="3"/>
                <w:numId w:val="31"/>
              </w:numPr>
              <w:tabs>
                <w:tab w:val="clear" w:pos="2850"/>
                <w:tab w:val="num" w:pos="2412"/>
              </w:tabs>
              <w:ind w:left="342" w:hanging="342"/>
              <w:rPr>
                <w:rFonts w:asciiTheme="minorHAnsi" w:hAnsiTheme="minorHAnsi"/>
                <w:sz w:val="22"/>
                <w:szCs w:val="22"/>
              </w:rPr>
            </w:pPr>
            <w:r w:rsidRPr="00D32037">
              <w:rPr>
                <w:rFonts w:asciiTheme="minorHAnsi" w:hAnsiTheme="minorHAnsi"/>
                <w:sz w:val="22"/>
                <w:szCs w:val="22"/>
              </w:rPr>
              <w:t>Relationships between alcohol policies and:  youth drinking, suicide, homicide, fatal crashes</w:t>
            </w:r>
          </w:p>
          <w:p w14:paraId="0C5E8214" w14:textId="17409A45" w:rsidR="00751C4B" w:rsidRPr="00D32037" w:rsidRDefault="00751C4B" w:rsidP="00111BF3">
            <w:pPr>
              <w:pStyle w:val="ListParagraph"/>
              <w:numPr>
                <w:ilvl w:val="3"/>
                <w:numId w:val="31"/>
              </w:numPr>
              <w:tabs>
                <w:tab w:val="clear" w:pos="2850"/>
                <w:tab w:val="num" w:pos="2412"/>
              </w:tabs>
              <w:ind w:left="342" w:hanging="342"/>
              <w:rPr>
                <w:rFonts w:asciiTheme="minorHAnsi" w:hAnsiTheme="minorHAnsi"/>
                <w:sz w:val="22"/>
                <w:szCs w:val="22"/>
              </w:rPr>
            </w:pPr>
            <w:r w:rsidRPr="00D32037">
              <w:rPr>
                <w:rFonts w:asciiTheme="minorHAnsi" w:hAnsiTheme="minorHAnsi"/>
                <w:sz w:val="22"/>
                <w:szCs w:val="22"/>
              </w:rPr>
              <w:t>Combined effects of marijuana and alcohol policies on marijuana and alcohol use by youth</w:t>
            </w:r>
          </w:p>
        </w:tc>
      </w:tr>
      <w:tr w:rsidR="00751C4B" w:rsidRPr="00D32037" w14:paraId="7A0577D3" w14:textId="77777777" w:rsidTr="00A818DD">
        <w:tc>
          <w:tcPr>
            <w:tcW w:w="2520" w:type="dxa"/>
          </w:tcPr>
          <w:p w14:paraId="3C7FFD54" w14:textId="77777777" w:rsidR="00751C4B" w:rsidRPr="00BF15C6" w:rsidRDefault="009C09CA" w:rsidP="00751C4B">
            <w:pPr>
              <w:rPr>
                <w:rFonts w:asciiTheme="minorHAnsi" w:hAnsiTheme="minorHAnsi"/>
                <w:b/>
                <w:kern w:val="36"/>
                <w:sz w:val="22"/>
                <w:lang w:val="de-DE"/>
              </w:rPr>
            </w:pPr>
            <w:hyperlink r:id="rId96" w:tgtFrame="_blank" w:history="1">
              <w:r w:rsidR="00751C4B" w:rsidRPr="00BF15C6">
                <w:rPr>
                  <w:b/>
                  <w:lang w:val="de-DE"/>
                </w:rPr>
                <w:t>Michael Paasche-Orlow, MD, MA, MPH</w:t>
              </w:r>
            </w:hyperlink>
          </w:p>
        </w:tc>
        <w:tc>
          <w:tcPr>
            <w:tcW w:w="7920" w:type="dxa"/>
          </w:tcPr>
          <w:p w14:paraId="15265131" w14:textId="5F270A6F" w:rsidR="00751C4B" w:rsidRPr="00D32037" w:rsidRDefault="00751C4B" w:rsidP="00751C4B">
            <w:pPr>
              <w:rPr>
                <w:rFonts w:asciiTheme="minorHAnsi" w:hAnsiTheme="minorHAnsi"/>
                <w:b/>
                <w:bCs/>
                <w:kern w:val="36"/>
                <w:sz w:val="22"/>
                <w:szCs w:val="22"/>
              </w:rPr>
            </w:pPr>
            <w:r w:rsidRPr="00C11914">
              <w:rPr>
                <w:rFonts w:asciiTheme="minorHAnsi" w:hAnsiTheme="minorHAnsi"/>
                <w:bCs/>
                <w:kern w:val="36"/>
                <w:sz w:val="22"/>
                <w:szCs w:val="22"/>
              </w:rPr>
              <w:t xml:space="preserve">Research interests include the role of health literacy in health outcomes and health disparities, and health services interventions that improve communication, </w:t>
            </w:r>
            <w:proofErr w:type="gramStart"/>
            <w:r w:rsidRPr="00C11914">
              <w:rPr>
                <w:rFonts w:asciiTheme="minorHAnsi" w:hAnsiTheme="minorHAnsi"/>
                <w:bCs/>
                <w:kern w:val="36"/>
                <w:sz w:val="22"/>
                <w:szCs w:val="22"/>
              </w:rPr>
              <w:t>patients</w:t>
            </w:r>
            <w:proofErr w:type="gramEnd"/>
            <w:r w:rsidRPr="00C11914">
              <w:rPr>
                <w:rFonts w:asciiTheme="minorHAnsi" w:hAnsiTheme="minorHAnsi"/>
                <w:bCs/>
                <w:kern w:val="36"/>
                <w:sz w:val="22"/>
                <w:szCs w:val="22"/>
              </w:rPr>
              <w:t xml:space="preserve"> education, and empowerment; the potential for behavioral informatics to help people with limited health literacy.  I have a lot going on – so, come around and let’s brainstorm ideas.</w:t>
            </w:r>
          </w:p>
        </w:tc>
      </w:tr>
      <w:tr w:rsidR="00751C4B" w:rsidRPr="00D32037" w14:paraId="1ECB0573" w14:textId="77777777" w:rsidTr="00A818DD">
        <w:tc>
          <w:tcPr>
            <w:tcW w:w="2520" w:type="dxa"/>
          </w:tcPr>
          <w:p w14:paraId="3ED2CE3E" w14:textId="77777777" w:rsidR="00751C4B" w:rsidRPr="00D32037" w:rsidRDefault="00751C4B" w:rsidP="00751C4B">
            <w:pPr>
              <w:rPr>
                <w:rFonts w:asciiTheme="minorHAnsi" w:hAnsiTheme="minorHAnsi"/>
                <w:b/>
                <w:sz w:val="22"/>
                <w:szCs w:val="22"/>
              </w:rPr>
            </w:pPr>
            <w:r w:rsidRPr="00D32037">
              <w:rPr>
                <w:rFonts w:asciiTheme="minorHAnsi" w:hAnsiTheme="minorHAnsi"/>
                <w:b/>
                <w:sz w:val="22"/>
                <w:szCs w:val="22"/>
              </w:rPr>
              <w:t>Christine Pace, MD MSc</w:t>
            </w:r>
          </w:p>
          <w:p w14:paraId="383EEC47" w14:textId="77777777" w:rsidR="00751C4B" w:rsidRPr="00D32037" w:rsidRDefault="00751C4B" w:rsidP="00751C4B">
            <w:pPr>
              <w:rPr>
                <w:rFonts w:asciiTheme="minorHAnsi" w:hAnsiTheme="minorHAnsi"/>
                <w:b/>
                <w:sz w:val="22"/>
                <w:szCs w:val="22"/>
              </w:rPr>
            </w:pPr>
          </w:p>
        </w:tc>
        <w:tc>
          <w:tcPr>
            <w:tcW w:w="7920" w:type="dxa"/>
          </w:tcPr>
          <w:p w14:paraId="60FB2BC5" w14:textId="389D4B9E" w:rsidR="00751C4B" w:rsidRPr="00D32037" w:rsidRDefault="00751C4B" w:rsidP="00751C4B">
            <w:pPr>
              <w:rPr>
                <w:rFonts w:asciiTheme="minorHAnsi" w:hAnsiTheme="minorHAnsi"/>
                <w:b/>
                <w:bCs/>
                <w:kern w:val="36"/>
                <w:sz w:val="22"/>
                <w:szCs w:val="22"/>
              </w:rPr>
            </w:pPr>
            <w:r w:rsidRPr="00D32037">
              <w:rPr>
                <w:rFonts w:asciiTheme="minorHAnsi" w:hAnsiTheme="minorHAnsi" w:cs="Arial"/>
                <w:sz w:val="22"/>
                <w:szCs w:val="22"/>
              </w:rPr>
              <w:t>Research interests include identifying ways to improve care for patients with substance abuse and alcohol use disorders in primary care and other medical settings.</w:t>
            </w:r>
          </w:p>
        </w:tc>
      </w:tr>
      <w:tr w:rsidR="00751C4B" w:rsidRPr="006532B3" w14:paraId="50778537" w14:textId="77777777" w:rsidTr="00A818DD">
        <w:tc>
          <w:tcPr>
            <w:tcW w:w="2520" w:type="dxa"/>
          </w:tcPr>
          <w:p w14:paraId="63BF21AF" w14:textId="09D6807A" w:rsidR="00751C4B" w:rsidRPr="006532B3" w:rsidRDefault="00751C4B" w:rsidP="00751C4B">
            <w:pPr>
              <w:rPr>
                <w:rFonts w:asciiTheme="minorHAnsi" w:hAnsiTheme="minorHAnsi"/>
                <w:b/>
                <w:sz w:val="22"/>
                <w:szCs w:val="22"/>
              </w:rPr>
            </w:pPr>
            <w:r>
              <w:rPr>
                <w:rFonts w:asciiTheme="minorHAnsi" w:hAnsiTheme="minorHAnsi"/>
                <w:b/>
                <w:sz w:val="22"/>
                <w:szCs w:val="22"/>
              </w:rPr>
              <w:t>Lisa Quintiliani, PhD</w:t>
            </w:r>
          </w:p>
        </w:tc>
        <w:tc>
          <w:tcPr>
            <w:tcW w:w="7920" w:type="dxa"/>
          </w:tcPr>
          <w:p w14:paraId="367C0FD1" w14:textId="519CC731" w:rsidR="00751C4B" w:rsidRPr="00682322" w:rsidRDefault="00682322" w:rsidP="00751C4B">
            <w:pPr>
              <w:rPr>
                <w:rFonts w:ascii="Calibri" w:hAnsi="Calibri" w:cs="Helvetica"/>
                <w:sz w:val="22"/>
                <w:szCs w:val="22"/>
              </w:rPr>
            </w:pPr>
            <w:r>
              <w:rPr>
                <w:rFonts w:ascii="Calibri" w:hAnsi="Calibri" w:cs="Helvetica"/>
                <w:sz w:val="22"/>
                <w:szCs w:val="22"/>
              </w:rPr>
              <w:t xml:space="preserve">She designs (using qualitative methods) and evaluates health promotion interventions across a variety of behaviors (diet, physical activity, </w:t>
            </w:r>
            <w:proofErr w:type="gramStart"/>
            <w:r>
              <w:rPr>
                <w:rFonts w:ascii="Calibri" w:hAnsi="Calibri" w:cs="Helvetica"/>
                <w:sz w:val="22"/>
                <w:szCs w:val="22"/>
              </w:rPr>
              <w:t>smoking</w:t>
            </w:r>
            <w:proofErr w:type="gramEnd"/>
            <w:r>
              <w:rPr>
                <w:rFonts w:ascii="Calibri" w:hAnsi="Calibri" w:cs="Helvetica"/>
                <w:sz w:val="22"/>
                <w:szCs w:val="22"/>
              </w:rPr>
              <w:t>) with and without the use of information technology. Her goal is to effectively design, implement, and evaluate computer-assisted approaches for behavioral risk reduction for the primary prevention of chronic diseases in multiple populations that face health disparities, in particular racial/ethnic minority groups. More recent projects are focused on cancer control and include examining advance care preferences among patients with advanced cancer and developing a mobile app for weight management among breast cancer survivors. </w:t>
            </w:r>
          </w:p>
        </w:tc>
      </w:tr>
      <w:tr w:rsidR="00751C4B" w:rsidRPr="00D32037" w14:paraId="5D4D3F1F" w14:textId="77777777" w:rsidTr="00A818DD">
        <w:tc>
          <w:tcPr>
            <w:tcW w:w="2520" w:type="dxa"/>
          </w:tcPr>
          <w:p w14:paraId="207BCE2A" w14:textId="5BF0F1EF" w:rsidR="00751C4B" w:rsidRPr="00BF15C6" w:rsidRDefault="009C09CA" w:rsidP="00751C4B">
            <w:pPr>
              <w:rPr>
                <w:rFonts w:asciiTheme="minorHAnsi" w:hAnsiTheme="minorHAnsi"/>
                <w:b/>
                <w:sz w:val="22"/>
                <w:lang w:val="de-DE"/>
              </w:rPr>
            </w:pPr>
            <w:hyperlink r:id="rId97" w:tgtFrame="_blank" w:history="1">
              <w:r w:rsidR="00751C4B" w:rsidRPr="00BF15C6">
                <w:rPr>
                  <w:b/>
                  <w:lang w:val="de-DE"/>
                </w:rPr>
                <w:t>Vasan Ramachandran, MD, DM</w:t>
              </w:r>
            </w:hyperlink>
            <w:r w:rsidR="00751C4B" w:rsidRPr="00BF15C6">
              <w:rPr>
                <w:b/>
                <w:lang w:val="de-DE"/>
              </w:rPr>
              <w:t>, FACC, FAHA</w:t>
            </w:r>
          </w:p>
        </w:tc>
        <w:tc>
          <w:tcPr>
            <w:tcW w:w="7920" w:type="dxa"/>
          </w:tcPr>
          <w:p w14:paraId="1659A496" w14:textId="77777777" w:rsidR="00751C4B" w:rsidRPr="00D32037" w:rsidRDefault="00751C4B" w:rsidP="00111BF3">
            <w:pPr>
              <w:pStyle w:val="ListParagraph"/>
              <w:numPr>
                <w:ilvl w:val="5"/>
                <w:numId w:val="31"/>
              </w:numPr>
              <w:tabs>
                <w:tab w:val="clear" w:pos="4290"/>
                <w:tab w:val="num" w:pos="4032"/>
              </w:tabs>
              <w:ind w:left="342" w:hanging="342"/>
              <w:rPr>
                <w:rFonts w:asciiTheme="minorHAnsi" w:hAnsiTheme="minorHAnsi"/>
                <w:b/>
                <w:bCs/>
                <w:kern w:val="36"/>
                <w:sz w:val="22"/>
                <w:szCs w:val="22"/>
              </w:rPr>
            </w:pPr>
            <w:r w:rsidRPr="00D32037">
              <w:rPr>
                <w:rFonts w:asciiTheme="minorHAnsi" w:hAnsiTheme="minorHAnsi" w:cs="Arial"/>
                <w:sz w:val="22"/>
                <w:szCs w:val="22"/>
              </w:rPr>
              <w:t>Clinical and genetic epidemiology of congestive heart failure (CHF), including identifying risk factors for the disease, characterizing the subgroups with diastolic heart failure, asymptomatic LV systolic and diastolic dysfunction, and evaluating the role of LV remodeling; characterizing the genetic and clinical epidemiology of CHF and its subsets.</w:t>
            </w:r>
          </w:p>
          <w:p w14:paraId="0E73C902" w14:textId="77777777" w:rsidR="00751C4B" w:rsidRPr="00D32037" w:rsidRDefault="00751C4B" w:rsidP="00111BF3">
            <w:pPr>
              <w:pStyle w:val="ListParagraph"/>
              <w:numPr>
                <w:ilvl w:val="5"/>
                <w:numId w:val="31"/>
              </w:numPr>
              <w:tabs>
                <w:tab w:val="clear" w:pos="4290"/>
                <w:tab w:val="num" w:pos="4032"/>
              </w:tabs>
              <w:ind w:left="342" w:hanging="342"/>
              <w:rPr>
                <w:rFonts w:asciiTheme="minorHAnsi" w:hAnsiTheme="minorHAnsi"/>
                <w:b/>
                <w:bCs/>
                <w:kern w:val="36"/>
                <w:sz w:val="22"/>
                <w:szCs w:val="22"/>
              </w:rPr>
            </w:pPr>
            <w:r w:rsidRPr="00D32037">
              <w:rPr>
                <w:rFonts w:asciiTheme="minorHAnsi" w:hAnsiTheme="minorHAnsi" w:cs="Arial"/>
                <w:sz w:val="22"/>
                <w:szCs w:val="22"/>
              </w:rPr>
              <w:t xml:space="preserve">Clinical and genetic epidemiology of population-based vascular testing and echocardiography, including identifying biological, environmental, and genetic determinants (correlates) of cardiac structure and function; normative standards; detailed assessment of biomarkers of the process of left ventricular (LV) remodeling, including but not limited to role of natriuretic peptides, insulin resistance, cardiac extracellular matrix markers, oxidative stress, inflammation, growth factors; heritability of echocardiographic measurements, and genetic linkage; genes involved in LV remodeling, left atrial and aortic structure identified via genome-wide association Studies (GWAS) and gene-environment interactions; brachial artery endothelial function, its correlates, and </w:t>
            </w:r>
            <w:proofErr w:type="spellStart"/>
            <w:r w:rsidRPr="00D32037">
              <w:rPr>
                <w:rFonts w:asciiTheme="minorHAnsi" w:hAnsiTheme="minorHAnsi" w:cs="Arial"/>
                <w:sz w:val="22"/>
                <w:szCs w:val="22"/>
              </w:rPr>
              <w:t>tonometric</w:t>
            </w:r>
            <w:proofErr w:type="spellEnd"/>
            <w:r w:rsidRPr="00D32037">
              <w:rPr>
                <w:rFonts w:asciiTheme="minorHAnsi" w:hAnsiTheme="minorHAnsi" w:cs="Arial"/>
                <w:sz w:val="22"/>
                <w:szCs w:val="22"/>
              </w:rPr>
              <w:t xml:space="preserve"> assessment of large artery function. </w:t>
            </w:r>
          </w:p>
          <w:p w14:paraId="3B985BAF" w14:textId="77777777" w:rsidR="00751C4B" w:rsidRPr="00D32037" w:rsidRDefault="00751C4B" w:rsidP="00111BF3">
            <w:pPr>
              <w:pStyle w:val="ListParagraph"/>
              <w:numPr>
                <w:ilvl w:val="5"/>
                <w:numId w:val="31"/>
              </w:numPr>
              <w:tabs>
                <w:tab w:val="clear" w:pos="4290"/>
                <w:tab w:val="num" w:pos="4032"/>
              </w:tabs>
              <w:ind w:left="342" w:hanging="342"/>
              <w:rPr>
                <w:rFonts w:asciiTheme="minorHAnsi" w:hAnsiTheme="minorHAnsi"/>
                <w:b/>
                <w:bCs/>
                <w:kern w:val="36"/>
                <w:sz w:val="22"/>
                <w:szCs w:val="22"/>
              </w:rPr>
            </w:pPr>
            <w:r w:rsidRPr="00D32037">
              <w:rPr>
                <w:rFonts w:asciiTheme="minorHAnsi" w:hAnsiTheme="minorHAnsi" w:cs="Arial"/>
                <w:sz w:val="22"/>
                <w:szCs w:val="22"/>
              </w:rPr>
              <w:t xml:space="preserve">Clinical and genetic epidemiology of cardiovascular risk factors, including high blood pressure, including characterizing the lifetime risk, rates of progression and risks associated with various degrees of elevation of CVD risk factors; large artery </w:t>
            </w:r>
            <w:r w:rsidRPr="00D32037">
              <w:rPr>
                <w:rFonts w:asciiTheme="minorHAnsi" w:hAnsiTheme="minorHAnsi" w:cs="Arial"/>
                <w:sz w:val="22"/>
                <w:szCs w:val="22"/>
              </w:rPr>
              <w:lastRenderedPageBreak/>
              <w:t xml:space="preserve">stiffness and function and role in systolic hypertension in the elderly; genetics of hypertension and large artery function. </w:t>
            </w:r>
          </w:p>
          <w:p w14:paraId="48A0D662" w14:textId="3F0ED6DE" w:rsidR="00751C4B" w:rsidRPr="00D32037" w:rsidRDefault="00751C4B" w:rsidP="00111BF3">
            <w:pPr>
              <w:pStyle w:val="ListParagraph"/>
              <w:numPr>
                <w:ilvl w:val="5"/>
                <w:numId w:val="31"/>
              </w:numPr>
              <w:tabs>
                <w:tab w:val="clear" w:pos="4290"/>
                <w:tab w:val="num" w:pos="4032"/>
              </w:tabs>
              <w:ind w:left="342" w:hanging="342"/>
              <w:rPr>
                <w:rFonts w:asciiTheme="minorHAnsi" w:hAnsiTheme="minorHAnsi"/>
                <w:b/>
                <w:bCs/>
                <w:kern w:val="36"/>
                <w:sz w:val="22"/>
                <w:szCs w:val="22"/>
              </w:rPr>
            </w:pPr>
            <w:r w:rsidRPr="00D32037">
              <w:rPr>
                <w:rFonts w:asciiTheme="minorHAnsi" w:hAnsiTheme="minorHAnsi" w:cs="Arial"/>
                <w:sz w:val="22"/>
                <w:szCs w:val="22"/>
              </w:rPr>
              <w:t>Clinical and genetic epidemiology of exercise test responses in asymptomatic individuals and prognostic information; relations to end</w:t>
            </w:r>
            <w:r w:rsidR="00682322">
              <w:rPr>
                <w:rFonts w:asciiTheme="minorHAnsi" w:hAnsiTheme="minorHAnsi" w:cs="Arial"/>
                <w:sz w:val="22"/>
                <w:szCs w:val="22"/>
              </w:rPr>
              <w:t>othelial and vascular function.</w:t>
            </w:r>
          </w:p>
        </w:tc>
      </w:tr>
      <w:tr w:rsidR="00751C4B" w:rsidRPr="00D32037" w14:paraId="58BC2664" w14:textId="77777777" w:rsidTr="00A818DD">
        <w:tc>
          <w:tcPr>
            <w:tcW w:w="2520" w:type="dxa"/>
          </w:tcPr>
          <w:p w14:paraId="2D489CF3" w14:textId="43EDB704" w:rsidR="00751C4B" w:rsidRPr="007815DD" w:rsidRDefault="009C09CA" w:rsidP="00751C4B">
            <w:pPr>
              <w:rPr>
                <w:rFonts w:asciiTheme="minorHAnsi" w:hAnsiTheme="minorHAnsi"/>
                <w:b/>
                <w:sz w:val="22"/>
                <w:szCs w:val="22"/>
              </w:rPr>
            </w:pPr>
            <w:hyperlink r:id="rId98" w:tgtFrame="_blank" w:history="1">
              <w:r w:rsidR="00751C4B" w:rsidRPr="007815DD">
                <w:rPr>
                  <w:rFonts w:asciiTheme="minorHAnsi" w:hAnsiTheme="minorHAnsi"/>
                  <w:b/>
                  <w:sz w:val="22"/>
                  <w:szCs w:val="22"/>
                </w:rPr>
                <w:t>Richard Saitz, MD, MPH, FACP</w:t>
              </w:r>
            </w:hyperlink>
            <w:r w:rsidR="00751C4B" w:rsidRPr="007815DD">
              <w:rPr>
                <w:rFonts w:asciiTheme="minorHAnsi" w:hAnsiTheme="minorHAnsi"/>
                <w:b/>
              </w:rPr>
              <w:t>, DFASAM</w:t>
            </w:r>
          </w:p>
        </w:tc>
        <w:tc>
          <w:tcPr>
            <w:tcW w:w="7920" w:type="dxa"/>
          </w:tcPr>
          <w:p w14:paraId="11E6E428" w14:textId="77777777" w:rsidR="00751C4B" w:rsidRPr="00D32037" w:rsidRDefault="00751C4B" w:rsidP="00751C4B">
            <w:pPr>
              <w:rPr>
                <w:rFonts w:asciiTheme="minorHAnsi" w:hAnsiTheme="minorHAnsi"/>
                <w:sz w:val="22"/>
                <w:szCs w:val="22"/>
                <w:u w:val="single"/>
              </w:rPr>
            </w:pPr>
            <w:r w:rsidRPr="00D32037">
              <w:rPr>
                <w:rFonts w:asciiTheme="minorHAnsi" w:hAnsiTheme="minorHAnsi"/>
                <w:sz w:val="22"/>
                <w:szCs w:val="22"/>
                <w:u w:val="single"/>
              </w:rPr>
              <w:t xml:space="preserve">Alcohol Disorder </w:t>
            </w:r>
            <w:proofErr w:type="spellStart"/>
            <w:r w:rsidRPr="00D32037">
              <w:rPr>
                <w:rFonts w:asciiTheme="minorHAnsi" w:hAnsiTheme="minorHAnsi"/>
                <w:sz w:val="22"/>
                <w:szCs w:val="22"/>
                <w:u w:val="single"/>
              </w:rPr>
              <w:t>hosPital</w:t>
            </w:r>
            <w:proofErr w:type="spellEnd"/>
            <w:r w:rsidRPr="00D32037">
              <w:rPr>
                <w:rFonts w:asciiTheme="minorHAnsi" w:hAnsiTheme="minorHAnsi"/>
                <w:sz w:val="22"/>
                <w:szCs w:val="22"/>
                <w:u w:val="single"/>
              </w:rPr>
              <w:t xml:space="preserve"> Treatment (ADOPT) Study</w:t>
            </w:r>
          </w:p>
          <w:p w14:paraId="61CB8E66" w14:textId="77777777" w:rsidR="00751C4B" w:rsidRPr="00D32037" w:rsidRDefault="00751C4B" w:rsidP="00111BF3">
            <w:pPr>
              <w:pStyle w:val="ListParagraph"/>
              <w:numPr>
                <w:ilvl w:val="0"/>
                <w:numId w:val="61"/>
              </w:numPr>
              <w:rPr>
                <w:rFonts w:asciiTheme="minorHAnsi" w:hAnsiTheme="minorHAnsi"/>
                <w:sz w:val="22"/>
                <w:szCs w:val="22"/>
              </w:rPr>
            </w:pPr>
            <w:r w:rsidRPr="00D32037">
              <w:rPr>
                <w:rFonts w:asciiTheme="minorHAnsi" w:hAnsiTheme="minorHAnsi"/>
                <w:sz w:val="22"/>
                <w:szCs w:val="22"/>
              </w:rPr>
              <w:t>ADOPT is an NIAAA-funded trial examining whether extended-release injectable naltrexone (XR-NTX) or oral tablet naltrexone (PO-NTX) is more effective at reducing alcohol use and re-hospitalization among people with alcohol use disorder who are hospitalized. Participants randomized to either of the intervention arms (XR-NTX or PO-NTX) will be prescribed the medication for 3 months and will receive their first dose at the end of their hospitalization.</w:t>
            </w:r>
          </w:p>
          <w:p w14:paraId="5922BDEA" w14:textId="77777777" w:rsidR="00751C4B" w:rsidRPr="00D32037" w:rsidRDefault="00751C4B" w:rsidP="00111BF3">
            <w:pPr>
              <w:pStyle w:val="ListParagraph"/>
              <w:numPr>
                <w:ilvl w:val="0"/>
                <w:numId w:val="61"/>
              </w:numPr>
              <w:rPr>
                <w:rFonts w:asciiTheme="minorHAnsi" w:hAnsiTheme="minorHAnsi"/>
                <w:sz w:val="22"/>
                <w:szCs w:val="22"/>
              </w:rPr>
            </w:pPr>
            <w:r w:rsidRPr="00D32037">
              <w:rPr>
                <w:rFonts w:asciiTheme="minorHAnsi" w:hAnsiTheme="minorHAnsi"/>
                <w:sz w:val="22"/>
                <w:szCs w:val="22"/>
              </w:rPr>
              <w:t>The specific aims of this pragmatic (effectiveness, not efficacy) RCT are to compare initiating XR-NTX or PO-NTX at the time of discharge from a medical hospitalization for patients with an alcohol use disorder on: 1) alcohol consumption and consequences, and 2) acute healthcare utilization (including hospital readmission and emergency visits) and cost-effectiveness. 3) In a 3rd, exploratory aim, we will assess moderators of medication effects including demographic, behavioral, and genetic factors. Although the active ingredient is the same the medications differ in costs, mode of administration and dosing frequency, which will likely lead to different real world effectiveness and cost-effectiveness.</w:t>
            </w:r>
          </w:p>
          <w:p w14:paraId="24DC9233" w14:textId="77777777" w:rsidR="00751C4B" w:rsidRPr="00D32037" w:rsidRDefault="00751C4B" w:rsidP="00751C4B">
            <w:pPr>
              <w:rPr>
                <w:rFonts w:asciiTheme="minorHAnsi" w:hAnsiTheme="minorHAnsi"/>
                <w:sz w:val="22"/>
                <w:szCs w:val="22"/>
                <w:u w:val="single"/>
              </w:rPr>
            </w:pPr>
          </w:p>
          <w:p w14:paraId="3CE18059" w14:textId="77777777" w:rsidR="00751C4B" w:rsidRPr="00D32037" w:rsidRDefault="00751C4B" w:rsidP="00751C4B">
            <w:pPr>
              <w:rPr>
                <w:rFonts w:asciiTheme="minorHAnsi" w:hAnsiTheme="minorHAnsi"/>
                <w:sz w:val="22"/>
                <w:szCs w:val="22"/>
                <w:u w:val="single"/>
              </w:rPr>
            </w:pPr>
            <w:r w:rsidRPr="00D32037">
              <w:rPr>
                <w:rFonts w:asciiTheme="minorHAnsi" w:hAnsiTheme="minorHAnsi"/>
                <w:sz w:val="22"/>
                <w:szCs w:val="22"/>
                <w:u w:val="single"/>
              </w:rPr>
              <w:t xml:space="preserve">Boston ARCH Cohort Study </w:t>
            </w:r>
          </w:p>
          <w:p w14:paraId="3205BDA9" w14:textId="77777777" w:rsidR="00751C4B" w:rsidRPr="00D32037" w:rsidRDefault="00751C4B" w:rsidP="00111BF3">
            <w:pPr>
              <w:pStyle w:val="ListParagraph"/>
              <w:numPr>
                <w:ilvl w:val="0"/>
                <w:numId w:val="62"/>
              </w:numPr>
              <w:rPr>
                <w:rFonts w:asciiTheme="minorHAnsi" w:hAnsiTheme="minorHAnsi"/>
                <w:sz w:val="22"/>
                <w:szCs w:val="22"/>
              </w:rPr>
            </w:pPr>
            <w:r w:rsidRPr="00D32037">
              <w:rPr>
                <w:rFonts w:asciiTheme="minorHAnsi" w:hAnsiTheme="minorHAnsi"/>
                <w:sz w:val="22"/>
                <w:szCs w:val="22"/>
              </w:rPr>
              <w:t xml:space="preserve">This project is a component of the Uganda Russia Boston Alcohol Network for Alcohol Research Collaboration on HIV/AIDS (URBAN ARCH) Consortium, a member of the National Institute on Alcohol Abuse and Alcoholism’s Consortiums for HIV/AIDS and Alcohol Research Translation (CHAART) Initiative, that requests establishment of a research framework of cohort studies that build on pre-existing cohorts, accurately characterize alcohol use and consequences in HIV-infected adults and test alcohol interventions. The central goal of the URBAN ARCH Consortium is to examine the consequences of alcohol on HIV disease and to mitigate its harmful effects. More information on the URBAN ARCH Consortium can be accessed here: </w:t>
            </w:r>
            <w:hyperlink r:id="rId99" w:history="1">
              <w:r w:rsidRPr="00D32037">
                <w:rPr>
                  <w:rStyle w:val="Hyperlink"/>
                  <w:rFonts w:asciiTheme="minorHAnsi" w:hAnsiTheme="minorHAnsi"/>
                  <w:sz w:val="22"/>
                  <w:szCs w:val="22"/>
                </w:rPr>
                <w:t>http://www.urbanarch.org/</w:t>
              </w:r>
            </w:hyperlink>
            <w:r w:rsidRPr="00D32037">
              <w:rPr>
                <w:rFonts w:asciiTheme="minorHAnsi" w:hAnsiTheme="minorHAnsi"/>
                <w:sz w:val="22"/>
                <w:szCs w:val="22"/>
              </w:rPr>
              <w:t xml:space="preserve">. </w:t>
            </w:r>
          </w:p>
          <w:p w14:paraId="3F4E4FEE" w14:textId="77777777" w:rsidR="00751C4B" w:rsidRPr="00682322" w:rsidRDefault="00751C4B" w:rsidP="00111BF3">
            <w:pPr>
              <w:pStyle w:val="ListParagraph"/>
              <w:numPr>
                <w:ilvl w:val="0"/>
                <w:numId w:val="62"/>
              </w:numPr>
              <w:rPr>
                <w:rFonts w:asciiTheme="minorHAnsi" w:hAnsiTheme="minorHAnsi"/>
                <w:sz w:val="22"/>
                <w:szCs w:val="22"/>
              </w:rPr>
            </w:pPr>
            <w:r w:rsidRPr="00682322">
              <w:rPr>
                <w:rFonts w:asciiTheme="minorHAnsi" w:hAnsiTheme="minorHAnsi"/>
                <w:sz w:val="22"/>
                <w:szCs w:val="22"/>
              </w:rPr>
              <w:t>The specific aims of the Boston ARCH Cohort study are to: (1) expand and continue a cohort of 250 HIV-infected adults affected by multiple substances to 400. They will have a spectrum of alcohol and other drug use, and (2) determine the effect of alcohol consumption and other substance use on falls prospectively in the Cohort.</w:t>
            </w:r>
          </w:p>
          <w:p w14:paraId="55B9ECBE" w14:textId="77777777" w:rsidR="00751C4B" w:rsidRPr="00D32037" w:rsidRDefault="00751C4B" w:rsidP="00751C4B">
            <w:pPr>
              <w:rPr>
                <w:rFonts w:asciiTheme="minorHAnsi" w:hAnsiTheme="minorHAnsi"/>
                <w:b/>
                <w:bCs/>
                <w:kern w:val="36"/>
                <w:sz w:val="22"/>
                <w:szCs w:val="22"/>
              </w:rPr>
            </w:pPr>
          </w:p>
        </w:tc>
      </w:tr>
      <w:tr w:rsidR="00751C4B" w:rsidRPr="00D32037" w14:paraId="5F3F85FD" w14:textId="77777777" w:rsidTr="00A818DD">
        <w:tc>
          <w:tcPr>
            <w:tcW w:w="2520" w:type="dxa"/>
          </w:tcPr>
          <w:p w14:paraId="45199D59" w14:textId="77777777" w:rsidR="00751C4B" w:rsidRPr="00D32037" w:rsidRDefault="00751C4B" w:rsidP="00751C4B">
            <w:pPr>
              <w:rPr>
                <w:rFonts w:asciiTheme="minorHAnsi" w:hAnsiTheme="minorHAnsi"/>
                <w:b/>
                <w:sz w:val="22"/>
                <w:szCs w:val="22"/>
              </w:rPr>
            </w:pPr>
            <w:r w:rsidRPr="00D0240E">
              <w:rPr>
                <w:rFonts w:asciiTheme="minorHAnsi" w:hAnsiTheme="minorHAnsi"/>
                <w:b/>
                <w:sz w:val="22"/>
                <w:szCs w:val="22"/>
              </w:rPr>
              <w:t>Jeffrey Samet, MD, MA, MPH</w:t>
            </w:r>
          </w:p>
        </w:tc>
        <w:tc>
          <w:tcPr>
            <w:tcW w:w="7920" w:type="dxa"/>
          </w:tcPr>
          <w:p w14:paraId="25378D96" w14:textId="35F3606B" w:rsidR="00751C4B" w:rsidRPr="008027E8" w:rsidRDefault="00682322" w:rsidP="00751C4B">
            <w:pPr>
              <w:rPr>
                <w:rFonts w:ascii="Calibri" w:eastAsia="Calibri" w:hAnsi="Calibri"/>
                <w:sz w:val="22"/>
                <w:szCs w:val="22"/>
              </w:rPr>
            </w:pPr>
            <w:r w:rsidRPr="00102EF7">
              <w:rPr>
                <w:rFonts w:ascii="Calibri" w:eastAsia="Calibri" w:hAnsi="Calibri"/>
                <w:sz w:val="22"/>
                <w:szCs w:val="22"/>
              </w:rPr>
              <w:t xml:space="preserve">His research focus includes the impact of alcohol use </w:t>
            </w:r>
            <w:r>
              <w:rPr>
                <w:rFonts w:ascii="Calibri" w:eastAsia="Calibri" w:hAnsi="Calibri"/>
                <w:sz w:val="22"/>
                <w:szCs w:val="22"/>
              </w:rPr>
              <w:t xml:space="preserve">and illicit drugs </w:t>
            </w:r>
            <w:r w:rsidRPr="00102EF7">
              <w:rPr>
                <w:rFonts w:ascii="Calibri" w:eastAsia="Calibri" w:hAnsi="Calibri"/>
                <w:sz w:val="22"/>
                <w:szCs w:val="22"/>
              </w:rPr>
              <w:t xml:space="preserve">on HIV-infected patients, integrating addiction treatment into medical care, HIV infection prevention and treatment in Russia, and addressing the HIV Care Cascade. He is Principal Investigator on several NIH grants including the NIAAA Alcohol-HIV Consortium </w:t>
            </w:r>
            <w:r w:rsidRPr="00102EF7">
              <w:rPr>
                <w:rFonts w:ascii="Calibri" w:eastAsia="Calibri" w:hAnsi="Calibri"/>
                <w:sz w:val="22"/>
                <w:szCs w:val="22"/>
              </w:rPr>
              <w:lastRenderedPageBreak/>
              <w:t>URBAN ARCH and two NIDA R25 grants to advance physician addiction education and research.</w:t>
            </w:r>
          </w:p>
        </w:tc>
      </w:tr>
      <w:tr w:rsidR="00751C4B" w:rsidRPr="00D32037" w14:paraId="4D1EAED3" w14:textId="77777777" w:rsidTr="00A818DD">
        <w:tc>
          <w:tcPr>
            <w:tcW w:w="2520" w:type="dxa"/>
          </w:tcPr>
          <w:p w14:paraId="23042B3B" w14:textId="77777777" w:rsidR="00751C4B" w:rsidRPr="00D32037" w:rsidRDefault="009C09CA" w:rsidP="00751C4B">
            <w:pPr>
              <w:rPr>
                <w:rFonts w:asciiTheme="minorHAnsi" w:hAnsiTheme="minorHAnsi"/>
                <w:b/>
                <w:sz w:val="22"/>
                <w:szCs w:val="22"/>
              </w:rPr>
            </w:pPr>
            <w:hyperlink r:id="rId100" w:tgtFrame="_blank" w:history="1">
              <w:r w:rsidR="00751C4B" w:rsidRPr="00D32037">
                <w:rPr>
                  <w:rFonts w:asciiTheme="minorHAnsi" w:hAnsiTheme="minorHAnsi"/>
                  <w:b/>
                  <w:sz w:val="22"/>
                  <w:szCs w:val="22"/>
                </w:rPr>
                <w:t>Robert Saper, MD MPH</w:t>
              </w:r>
            </w:hyperlink>
          </w:p>
        </w:tc>
        <w:tc>
          <w:tcPr>
            <w:tcW w:w="7920" w:type="dxa"/>
          </w:tcPr>
          <w:p w14:paraId="64CF0443" w14:textId="77777777" w:rsidR="00751C4B" w:rsidRPr="00D32037" w:rsidRDefault="00751C4B" w:rsidP="00111BF3">
            <w:pPr>
              <w:pStyle w:val="ListParagraph"/>
              <w:numPr>
                <w:ilvl w:val="0"/>
                <w:numId w:val="63"/>
              </w:numPr>
              <w:ind w:left="342"/>
              <w:rPr>
                <w:rFonts w:asciiTheme="minorHAnsi" w:hAnsiTheme="minorHAnsi"/>
                <w:bCs/>
                <w:kern w:val="36"/>
                <w:sz w:val="22"/>
                <w:szCs w:val="22"/>
              </w:rPr>
            </w:pPr>
            <w:r w:rsidRPr="00D32037">
              <w:rPr>
                <w:rFonts w:asciiTheme="minorHAnsi" w:hAnsiTheme="minorHAnsi"/>
                <w:bCs/>
                <w:kern w:val="36"/>
                <w:sz w:val="22"/>
                <w:szCs w:val="22"/>
              </w:rPr>
              <w:t>Complementary and Integrative Medicine for Underserved Populations</w:t>
            </w:r>
          </w:p>
          <w:p w14:paraId="74E36E0E" w14:textId="77777777" w:rsidR="00751C4B" w:rsidRPr="00D32037" w:rsidRDefault="00751C4B" w:rsidP="00111BF3">
            <w:pPr>
              <w:pStyle w:val="ListParagraph"/>
              <w:numPr>
                <w:ilvl w:val="0"/>
                <w:numId w:val="63"/>
              </w:numPr>
              <w:ind w:left="342"/>
              <w:rPr>
                <w:rFonts w:asciiTheme="minorHAnsi" w:hAnsiTheme="minorHAnsi"/>
                <w:bCs/>
                <w:kern w:val="36"/>
                <w:sz w:val="22"/>
                <w:szCs w:val="22"/>
              </w:rPr>
            </w:pPr>
            <w:r w:rsidRPr="00D32037">
              <w:rPr>
                <w:rFonts w:asciiTheme="minorHAnsi" w:hAnsiTheme="minorHAnsi"/>
                <w:bCs/>
                <w:kern w:val="36"/>
                <w:sz w:val="22"/>
                <w:szCs w:val="22"/>
              </w:rPr>
              <w:t>Yoga for Chronic Back Pain</w:t>
            </w:r>
          </w:p>
          <w:p w14:paraId="71FB349F" w14:textId="547D1F72" w:rsidR="00751C4B" w:rsidRPr="00D32037" w:rsidRDefault="00751C4B" w:rsidP="00111BF3">
            <w:pPr>
              <w:pStyle w:val="ListParagraph"/>
              <w:numPr>
                <w:ilvl w:val="0"/>
                <w:numId w:val="63"/>
              </w:numPr>
              <w:ind w:left="342"/>
              <w:rPr>
                <w:rFonts w:asciiTheme="minorHAnsi" w:hAnsiTheme="minorHAnsi"/>
                <w:b/>
                <w:bCs/>
                <w:kern w:val="36"/>
                <w:sz w:val="22"/>
                <w:szCs w:val="22"/>
              </w:rPr>
            </w:pPr>
            <w:r w:rsidRPr="00D32037">
              <w:rPr>
                <w:rFonts w:asciiTheme="minorHAnsi" w:hAnsiTheme="minorHAnsi"/>
                <w:bCs/>
                <w:kern w:val="36"/>
                <w:sz w:val="22"/>
                <w:szCs w:val="22"/>
              </w:rPr>
              <w:t>Heavy Metal Toxicity of Traditional Indian Medicines</w:t>
            </w:r>
          </w:p>
        </w:tc>
      </w:tr>
      <w:tr w:rsidR="00751C4B" w:rsidRPr="00D32037" w14:paraId="6859B512" w14:textId="77777777" w:rsidTr="00A818DD">
        <w:tc>
          <w:tcPr>
            <w:tcW w:w="2520" w:type="dxa"/>
          </w:tcPr>
          <w:p w14:paraId="2D25A042" w14:textId="77777777" w:rsidR="00751C4B" w:rsidRPr="003E4CC4" w:rsidRDefault="009C09CA" w:rsidP="00751C4B">
            <w:pPr>
              <w:rPr>
                <w:rFonts w:asciiTheme="minorHAnsi" w:hAnsiTheme="minorHAnsi"/>
                <w:b/>
                <w:sz w:val="22"/>
                <w:szCs w:val="22"/>
              </w:rPr>
            </w:pPr>
            <w:hyperlink r:id="rId101" w:tgtFrame="_blank" w:history="1">
              <w:r w:rsidR="00751C4B" w:rsidRPr="003E4CC4">
                <w:rPr>
                  <w:rFonts w:asciiTheme="minorHAnsi" w:hAnsiTheme="minorHAnsi"/>
                  <w:b/>
                  <w:sz w:val="22"/>
                  <w:szCs w:val="22"/>
                </w:rPr>
                <w:t>Christopher W. Shanahan, MD, MPH</w:t>
              </w:r>
            </w:hyperlink>
          </w:p>
        </w:tc>
        <w:tc>
          <w:tcPr>
            <w:tcW w:w="7920" w:type="dxa"/>
          </w:tcPr>
          <w:p w14:paraId="78E86A37" w14:textId="77777777" w:rsidR="00682322" w:rsidRPr="00A07688" w:rsidRDefault="00682322" w:rsidP="00111BF3">
            <w:pPr>
              <w:pStyle w:val="ListParagraph"/>
              <w:numPr>
                <w:ilvl w:val="0"/>
                <w:numId w:val="97"/>
              </w:numPr>
              <w:ind w:left="342" w:hanging="342"/>
              <w:rPr>
                <w:rFonts w:asciiTheme="minorHAnsi" w:hAnsiTheme="minorHAnsi"/>
                <w:color w:val="000000"/>
                <w:sz w:val="22"/>
                <w:szCs w:val="22"/>
              </w:rPr>
            </w:pPr>
            <w:r w:rsidRPr="00A07688">
              <w:rPr>
                <w:rFonts w:asciiTheme="minorHAnsi" w:hAnsiTheme="minorHAnsi"/>
                <w:color w:val="000000"/>
                <w:sz w:val="22"/>
                <w:szCs w:val="22"/>
              </w:rPr>
              <w:t>Clinical &amp; Research Medical Informatics &amp; Information Technology</w:t>
            </w:r>
          </w:p>
          <w:p w14:paraId="073FB16D" w14:textId="77777777" w:rsidR="00682322" w:rsidRPr="00A07688" w:rsidRDefault="00682322" w:rsidP="00111BF3">
            <w:pPr>
              <w:pStyle w:val="ListParagraph"/>
              <w:numPr>
                <w:ilvl w:val="0"/>
                <w:numId w:val="97"/>
              </w:numPr>
              <w:ind w:left="342" w:hanging="342"/>
              <w:rPr>
                <w:rFonts w:asciiTheme="minorHAnsi" w:hAnsiTheme="minorHAnsi"/>
                <w:color w:val="000000"/>
                <w:sz w:val="22"/>
                <w:szCs w:val="22"/>
              </w:rPr>
            </w:pPr>
            <w:r w:rsidRPr="00A07688">
              <w:rPr>
                <w:rFonts w:asciiTheme="minorHAnsi" w:hAnsiTheme="minorHAnsi"/>
                <w:color w:val="000000"/>
                <w:sz w:val="22"/>
                <w:szCs w:val="22"/>
              </w:rPr>
              <w:t>Substance Use Disorders and Chronic Pain; SUD Stigma, Relapse prevention, Community-based OBAT.</w:t>
            </w:r>
          </w:p>
          <w:p w14:paraId="31865660" w14:textId="77777777" w:rsidR="00682322" w:rsidRPr="00A07688" w:rsidRDefault="00682322" w:rsidP="00111BF3">
            <w:pPr>
              <w:pStyle w:val="ListParagraph"/>
              <w:numPr>
                <w:ilvl w:val="0"/>
                <w:numId w:val="97"/>
              </w:numPr>
              <w:ind w:left="342" w:hanging="342"/>
              <w:rPr>
                <w:rFonts w:asciiTheme="minorHAnsi" w:hAnsiTheme="minorHAnsi"/>
                <w:color w:val="000000"/>
                <w:sz w:val="22"/>
                <w:szCs w:val="22"/>
              </w:rPr>
            </w:pPr>
            <w:r w:rsidRPr="00A07688">
              <w:rPr>
                <w:rFonts w:asciiTheme="minorHAnsi" w:hAnsiTheme="minorHAnsi"/>
                <w:color w:val="000000"/>
                <w:sz w:val="22"/>
                <w:szCs w:val="22"/>
              </w:rPr>
              <w:t>Community Medicine (Community-based care and collaboration with community-based organizations, clinicians, and patients).</w:t>
            </w:r>
          </w:p>
          <w:p w14:paraId="09AC680F" w14:textId="77777777" w:rsidR="00682322" w:rsidRPr="00A07688" w:rsidRDefault="00682322" w:rsidP="00682322">
            <w:pPr>
              <w:pStyle w:val="ListParagraph"/>
              <w:ind w:left="342" w:hanging="342"/>
              <w:rPr>
                <w:rFonts w:asciiTheme="minorHAnsi" w:hAnsiTheme="minorHAnsi"/>
                <w:color w:val="000000"/>
                <w:sz w:val="22"/>
                <w:szCs w:val="22"/>
              </w:rPr>
            </w:pPr>
          </w:p>
          <w:p w14:paraId="31215F81" w14:textId="0319D36D" w:rsidR="00751C4B" w:rsidRPr="00682322" w:rsidRDefault="00682322" w:rsidP="00751C4B">
            <w:pPr>
              <w:rPr>
                <w:rFonts w:asciiTheme="minorHAnsi" w:hAnsiTheme="minorHAnsi"/>
                <w:color w:val="000000"/>
                <w:sz w:val="22"/>
                <w:szCs w:val="22"/>
              </w:rPr>
            </w:pPr>
            <w:r w:rsidRPr="00A07688">
              <w:rPr>
                <w:rFonts w:asciiTheme="minorHAnsi" w:hAnsiTheme="minorHAnsi"/>
                <w:color w:val="000000"/>
                <w:sz w:val="22"/>
                <w:szCs w:val="22"/>
              </w:rPr>
              <w:t>As Director of the Clinical Research Informatics and Technology Consultation (CRITC) Service he assists BU/BMC researchers with planning and use of IT and informatics to facilitate clinical studies.</w:t>
            </w:r>
          </w:p>
        </w:tc>
      </w:tr>
      <w:tr w:rsidR="00751C4B" w:rsidRPr="00D32037" w14:paraId="6E886D3D" w14:textId="77777777" w:rsidTr="00A818DD">
        <w:tc>
          <w:tcPr>
            <w:tcW w:w="2520" w:type="dxa"/>
          </w:tcPr>
          <w:p w14:paraId="5484723E" w14:textId="77777777" w:rsidR="00751C4B" w:rsidRPr="003E4CC4" w:rsidRDefault="00751C4B" w:rsidP="00751C4B">
            <w:pPr>
              <w:rPr>
                <w:rFonts w:asciiTheme="minorHAnsi" w:hAnsiTheme="minorHAnsi"/>
                <w:b/>
                <w:sz w:val="22"/>
                <w:szCs w:val="22"/>
              </w:rPr>
            </w:pPr>
            <w:r w:rsidRPr="003E4CC4">
              <w:rPr>
                <w:rFonts w:asciiTheme="minorHAnsi" w:hAnsiTheme="minorHAnsi"/>
                <w:b/>
                <w:sz w:val="22"/>
                <w:szCs w:val="22"/>
              </w:rPr>
              <w:t>Michael Silverstein, MD, MPH</w:t>
            </w:r>
          </w:p>
        </w:tc>
        <w:tc>
          <w:tcPr>
            <w:tcW w:w="7920" w:type="dxa"/>
          </w:tcPr>
          <w:p w14:paraId="781F9447" w14:textId="297292FC" w:rsidR="00751C4B" w:rsidRPr="00D32037" w:rsidRDefault="00751C4B" w:rsidP="00751C4B">
            <w:pPr>
              <w:rPr>
                <w:rFonts w:asciiTheme="minorHAnsi" w:hAnsiTheme="minorHAnsi"/>
                <w:b/>
                <w:bCs/>
                <w:kern w:val="36"/>
                <w:sz w:val="22"/>
                <w:szCs w:val="22"/>
              </w:rPr>
            </w:pPr>
            <w:r w:rsidRPr="00D32037">
              <w:rPr>
                <w:rFonts w:asciiTheme="minorHAnsi" w:hAnsiTheme="minorHAnsi" w:cs="Arial"/>
                <w:sz w:val="22"/>
                <w:szCs w:val="22"/>
              </w:rPr>
              <w:t xml:space="preserve">Research interests include family-based mental health, specifically maternal depression, traumatic stress, and addiction in newborns and infants, among other topics that allow him to exercise his commitment to working with low-income and under-served children; improving access to and quality of care for disadvantaged populations. </w:t>
            </w:r>
          </w:p>
        </w:tc>
      </w:tr>
      <w:tr w:rsidR="00751C4B" w:rsidRPr="00D32037" w14:paraId="3F525C3A" w14:textId="77777777" w:rsidTr="00A818DD">
        <w:tc>
          <w:tcPr>
            <w:tcW w:w="2520" w:type="dxa"/>
          </w:tcPr>
          <w:p w14:paraId="68B3D838" w14:textId="6D1D95E7" w:rsidR="00751C4B" w:rsidRPr="003E4CC4" w:rsidRDefault="00751C4B" w:rsidP="00751C4B">
            <w:pPr>
              <w:rPr>
                <w:rFonts w:asciiTheme="minorHAnsi" w:hAnsiTheme="minorHAnsi"/>
                <w:b/>
                <w:sz w:val="22"/>
                <w:szCs w:val="22"/>
              </w:rPr>
            </w:pPr>
            <w:r w:rsidRPr="003E4CC4">
              <w:rPr>
                <w:rFonts w:asciiTheme="minorHAnsi" w:hAnsiTheme="minorHAnsi"/>
                <w:b/>
                <w:sz w:val="22"/>
                <w:szCs w:val="22"/>
              </w:rPr>
              <w:t>Kaku So-Armah, PhD</w:t>
            </w:r>
          </w:p>
        </w:tc>
        <w:tc>
          <w:tcPr>
            <w:tcW w:w="7920" w:type="dxa"/>
          </w:tcPr>
          <w:p w14:paraId="567AC7DD" w14:textId="21DC5C23" w:rsidR="00751C4B" w:rsidRPr="00792038" w:rsidRDefault="00751C4B" w:rsidP="00751C4B">
            <w:pPr>
              <w:rPr>
                <w:rFonts w:asciiTheme="minorHAnsi" w:hAnsiTheme="minorHAnsi" w:cs="Arial"/>
                <w:sz w:val="22"/>
                <w:szCs w:val="22"/>
              </w:rPr>
            </w:pPr>
            <w:r w:rsidRPr="00792038">
              <w:rPr>
                <w:rFonts w:asciiTheme="minorHAnsi" w:hAnsiTheme="minorHAnsi" w:cs="Arial"/>
                <w:sz w:val="22"/>
                <w:szCs w:val="22"/>
              </w:rPr>
              <w:t>I am interested in understanding why HIV infected people have more heart disease than HIV uninfected people. My background is in epidemiology and my research investigates the roles of liver disease, substance use, immune dysfunction and intestinal microbial composition in increasing heart disease risk among HIV infected and uninfected people.</w:t>
            </w:r>
          </w:p>
        </w:tc>
      </w:tr>
      <w:tr w:rsidR="00682322" w:rsidRPr="00D32037" w14:paraId="7E263867" w14:textId="77777777" w:rsidTr="00A818DD">
        <w:tc>
          <w:tcPr>
            <w:tcW w:w="2520" w:type="dxa"/>
          </w:tcPr>
          <w:p w14:paraId="02D3AA56" w14:textId="77777777" w:rsidR="00682322" w:rsidRPr="003E4CC4" w:rsidRDefault="00682322" w:rsidP="00682322">
            <w:pPr>
              <w:rPr>
                <w:rFonts w:asciiTheme="minorHAnsi" w:hAnsiTheme="minorHAnsi"/>
                <w:b/>
                <w:sz w:val="22"/>
                <w:szCs w:val="22"/>
              </w:rPr>
            </w:pPr>
            <w:r w:rsidRPr="003E4CC4">
              <w:rPr>
                <w:rFonts w:asciiTheme="minorHAnsi" w:hAnsiTheme="minorHAnsi"/>
                <w:b/>
                <w:sz w:val="22"/>
                <w:szCs w:val="22"/>
              </w:rPr>
              <w:t xml:space="preserve">Alexander Walley, MD, MSc </w:t>
            </w:r>
          </w:p>
          <w:p w14:paraId="0D3A4B62" w14:textId="77777777" w:rsidR="00682322" w:rsidRPr="003E4CC4" w:rsidRDefault="00682322" w:rsidP="00682322">
            <w:pPr>
              <w:rPr>
                <w:rFonts w:asciiTheme="minorHAnsi" w:hAnsiTheme="minorHAnsi"/>
                <w:b/>
                <w:sz w:val="22"/>
                <w:szCs w:val="22"/>
              </w:rPr>
            </w:pPr>
          </w:p>
        </w:tc>
        <w:tc>
          <w:tcPr>
            <w:tcW w:w="7920" w:type="dxa"/>
          </w:tcPr>
          <w:p w14:paraId="2266A308" w14:textId="77777777" w:rsidR="00682322" w:rsidRDefault="00682322" w:rsidP="00682322">
            <w:pPr>
              <w:rPr>
                <w:rFonts w:asciiTheme="minorHAnsi" w:hAnsiTheme="minorHAnsi"/>
                <w:sz w:val="22"/>
                <w:szCs w:val="22"/>
              </w:rPr>
            </w:pPr>
            <w:r>
              <w:rPr>
                <w:rFonts w:asciiTheme="minorHAnsi" w:hAnsiTheme="minorHAnsi"/>
                <w:sz w:val="22"/>
                <w:szCs w:val="22"/>
              </w:rPr>
              <w:t>Areas of interest include:</w:t>
            </w:r>
          </w:p>
          <w:p w14:paraId="56891E94" w14:textId="77777777" w:rsidR="00682322" w:rsidRPr="00E80EEF" w:rsidRDefault="00682322" w:rsidP="00682322">
            <w:pPr>
              <w:rPr>
                <w:rFonts w:asciiTheme="minorHAnsi" w:hAnsiTheme="minorHAnsi"/>
                <w:sz w:val="22"/>
                <w:szCs w:val="22"/>
              </w:rPr>
            </w:pPr>
            <w:r>
              <w:rPr>
                <w:rFonts w:asciiTheme="minorHAnsi" w:hAnsiTheme="minorHAnsi"/>
                <w:sz w:val="22"/>
                <w:szCs w:val="22"/>
              </w:rPr>
              <w:t xml:space="preserve">- </w:t>
            </w:r>
            <w:r w:rsidRPr="00E80EEF">
              <w:rPr>
                <w:rFonts w:asciiTheme="minorHAnsi" w:hAnsiTheme="minorHAnsi"/>
                <w:sz w:val="22"/>
                <w:szCs w:val="22"/>
              </w:rPr>
              <w:t>Fentanyl-related overdose</w:t>
            </w:r>
          </w:p>
          <w:p w14:paraId="65670834" w14:textId="77777777" w:rsidR="00682322" w:rsidRPr="00E80EEF" w:rsidRDefault="00682322" w:rsidP="00682322">
            <w:pPr>
              <w:rPr>
                <w:rFonts w:asciiTheme="minorHAnsi" w:hAnsiTheme="minorHAnsi"/>
                <w:sz w:val="22"/>
                <w:szCs w:val="22"/>
              </w:rPr>
            </w:pPr>
            <w:r>
              <w:rPr>
                <w:rFonts w:asciiTheme="minorHAnsi" w:hAnsiTheme="minorHAnsi"/>
                <w:sz w:val="22"/>
                <w:szCs w:val="22"/>
              </w:rPr>
              <w:t xml:space="preserve">- </w:t>
            </w:r>
            <w:r w:rsidRPr="00E80EEF">
              <w:rPr>
                <w:rFonts w:asciiTheme="minorHAnsi" w:hAnsiTheme="minorHAnsi"/>
                <w:sz w:val="22"/>
                <w:szCs w:val="22"/>
              </w:rPr>
              <w:t>Overdose prevention education and naloxone rescue kits</w:t>
            </w:r>
          </w:p>
          <w:p w14:paraId="3CB29712" w14:textId="77777777" w:rsidR="00682322" w:rsidRPr="00E80EEF" w:rsidRDefault="00682322" w:rsidP="00682322">
            <w:pPr>
              <w:rPr>
                <w:rFonts w:asciiTheme="minorHAnsi" w:hAnsiTheme="minorHAnsi"/>
                <w:sz w:val="22"/>
                <w:szCs w:val="22"/>
              </w:rPr>
            </w:pPr>
            <w:r>
              <w:rPr>
                <w:rFonts w:asciiTheme="minorHAnsi" w:hAnsiTheme="minorHAnsi"/>
                <w:sz w:val="22"/>
                <w:szCs w:val="22"/>
              </w:rPr>
              <w:t xml:space="preserve">- </w:t>
            </w:r>
            <w:r w:rsidRPr="00E80EEF">
              <w:rPr>
                <w:rFonts w:asciiTheme="minorHAnsi" w:hAnsiTheme="minorHAnsi"/>
                <w:sz w:val="22"/>
                <w:szCs w:val="22"/>
              </w:rPr>
              <w:t>Chapter 55 statewide individually-linked dataset to study Massachusetts overdose</w:t>
            </w:r>
          </w:p>
          <w:p w14:paraId="2A5A61C3" w14:textId="77777777" w:rsidR="00682322" w:rsidRPr="00E80EEF" w:rsidRDefault="00682322" w:rsidP="00682322">
            <w:pPr>
              <w:rPr>
                <w:rFonts w:asciiTheme="minorHAnsi" w:hAnsiTheme="minorHAnsi"/>
                <w:sz w:val="22"/>
                <w:szCs w:val="22"/>
              </w:rPr>
            </w:pPr>
            <w:r>
              <w:rPr>
                <w:rFonts w:asciiTheme="minorHAnsi" w:hAnsiTheme="minorHAnsi"/>
                <w:sz w:val="22"/>
                <w:szCs w:val="22"/>
              </w:rPr>
              <w:t xml:space="preserve">- </w:t>
            </w:r>
            <w:r w:rsidRPr="00E80EEF">
              <w:rPr>
                <w:rFonts w:asciiTheme="minorHAnsi" w:hAnsiTheme="minorHAnsi"/>
                <w:sz w:val="22"/>
                <w:szCs w:val="22"/>
              </w:rPr>
              <w:t>Integrating addiction treatment and medical care and vice versa</w:t>
            </w:r>
          </w:p>
          <w:p w14:paraId="68652F9B" w14:textId="77777777" w:rsidR="00682322" w:rsidRPr="00E80EEF" w:rsidRDefault="00682322" w:rsidP="00682322">
            <w:pPr>
              <w:rPr>
                <w:rFonts w:asciiTheme="minorHAnsi" w:hAnsiTheme="minorHAnsi"/>
                <w:sz w:val="22"/>
                <w:szCs w:val="22"/>
              </w:rPr>
            </w:pPr>
            <w:r>
              <w:rPr>
                <w:rFonts w:asciiTheme="minorHAnsi" w:hAnsiTheme="minorHAnsi"/>
                <w:sz w:val="22"/>
                <w:szCs w:val="22"/>
              </w:rPr>
              <w:t xml:space="preserve">- </w:t>
            </w:r>
            <w:r w:rsidRPr="00E80EEF">
              <w:rPr>
                <w:rFonts w:asciiTheme="minorHAnsi" w:hAnsiTheme="minorHAnsi"/>
                <w:sz w:val="22"/>
                <w:szCs w:val="22"/>
              </w:rPr>
              <w:t>Addiction and medical care for people who are HIV positive</w:t>
            </w:r>
          </w:p>
          <w:p w14:paraId="0CE04F3D" w14:textId="77777777" w:rsidR="00682322" w:rsidRPr="00E80EEF" w:rsidRDefault="00682322" w:rsidP="00682322">
            <w:pPr>
              <w:rPr>
                <w:rFonts w:asciiTheme="minorHAnsi" w:hAnsiTheme="minorHAnsi"/>
                <w:sz w:val="22"/>
                <w:szCs w:val="22"/>
              </w:rPr>
            </w:pPr>
            <w:r>
              <w:rPr>
                <w:rFonts w:asciiTheme="minorHAnsi" w:hAnsiTheme="minorHAnsi"/>
                <w:sz w:val="22"/>
                <w:szCs w:val="22"/>
              </w:rPr>
              <w:t xml:space="preserve">- </w:t>
            </w:r>
            <w:r w:rsidRPr="00E80EEF">
              <w:rPr>
                <w:rFonts w:asciiTheme="minorHAnsi" w:hAnsiTheme="minorHAnsi"/>
                <w:sz w:val="22"/>
                <w:szCs w:val="22"/>
              </w:rPr>
              <w:t>Low barrier addiction treatment access programs</w:t>
            </w:r>
          </w:p>
          <w:p w14:paraId="5A4AAEF1" w14:textId="144C894A" w:rsidR="00682322" w:rsidRPr="00D32037" w:rsidRDefault="00682322" w:rsidP="00682322">
            <w:pPr>
              <w:rPr>
                <w:rFonts w:asciiTheme="minorHAnsi" w:hAnsiTheme="minorHAnsi"/>
                <w:b/>
                <w:bCs/>
                <w:kern w:val="36"/>
                <w:sz w:val="22"/>
                <w:szCs w:val="22"/>
              </w:rPr>
            </w:pPr>
            <w:r>
              <w:rPr>
                <w:rFonts w:asciiTheme="minorHAnsi" w:hAnsiTheme="minorHAnsi"/>
                <w:sz w:val="22"/>
                <w:szCs w:val="22"/>
              </w:rPr>
              <w:t xml:space="preserve">- </w:t>
            </w:r>
            <w:r w:rsidRPr="00E80EEF">
              <w:rPr>
                <w:rFonts w:asciiTheme="minorHAnsi" w:hAnsiTheme="minorHAnsi"/>
                <w:sz w:val="22"/>
                <w:szCs w:val="22"/>
              </w:rPr>
              <w:t>Inpatient addiction consult services</w:t>
            </w:r>
          </w:p>
        </w:tc>
      </w:tr>
      <w:tr w:rsidR="00682322" w:rsidRPr="00D32037" w14:paraId="23EC9C96" w14:textId="77777777" w:rsidTr="00A818DD">
        <w:tc>
          <w:tcPr>
            <w:tcW w:w="2520" w:type="dxa"/>
          </w:tcPr>
          <w:p w14:paraId="3E9B6DB5" w14:textId="4366C128" w:rsidR="00682322" w:rsidRPr="003E4CC4" w:rsidRDefault="00682322" w:rsidP="00682322">
            <w:pPr>
              <w:rPr>
                <w:b/>
              </w:rPr>
            </w:pPr>
            <w:r w:rsidRPr="00BF15C6">
              <w:rPr>
                <w:rFonts w:ascii="Calibri" w:hAnsi="Calibri"/>
                <w:b/>
              </w:rPr>
              <w:t>Zoe Weinstein, MD, MS</w:t>
            </w:r>
          </w:p>
        </w:tc>
        <w:tc>
          <w:tcPr>
            <w:tcW w:w="7920" w:type="dxa"/>
          </w:tcPr>
          <w:p w14:paraId="580CFC7D" w14:textId="77777777" w:rsidR="00682322" w:rsidRPr="00AF0CD0" w:rsidRDefault="00682322" w:rsidP="00682322">
            <w:pPr>
              <w:rPr>
                <w:rFonts w:asciiTheme="minorHAnsi" w:hAnsiTheme="minorHAnsi"/>
                <w:sz w:val="22"/>
                <w:szCs w:val="22"/>
              </w:rPr>
            </w:pPr>
            <w:r w:rsidRPr="00AF0CD0">
              <w:rPr>
                <w:rFonts w:asciiTheme="minorHAnsi" w:hAnsiTheme="minorHAnsi"/>
                <w:sz w:val="22"/>
                <w:szCs w:val="22"/>
              </w:rPr>
              <w:t>Areas of interest:</w:t>
            </w:r>
          </w:p>
          <w:p w14:paraId="053F22E7" w14:textId="77777777" w:rsidR="00682322" w:rsidRPr="00AF0CD0" w:rsidRDefault="00682322" w:rsidP="00682322">
            <w:pPr>
              <w:rPr>
                <w:rFonts w:asciiTheme="minorHAnsi" w:hAnsiTheme="minorHAnsi"/>
                <w:sz w:val="22"/>
                <w:szCs w:val="22"/>
              </w:rPr>
            </w:pPr>
            <w:r>
              <w:rPr>
                <w:rFonts w:asciiTheme="minorHAnsi" w:hAnsiTheme="minorHAnsi"/>
                <w:sz w:val="22"/>
                <w:szCs w:val="22"/>
              </w:rPr>
              <w:t xml:space="preserve">-  </w:t>
            </w:r>
            <w:r w:rsidRPr="00AF0CD0">
              <w:rPr>
                <w:rFonts w:asciiTheme="minorHAnsi" w:hAnsiTheme="minorHAnsi"/>
                <w:sz w:val="22"/>
                <w:szCs w:val="22"/>
              </w:rPr>
              <w:t>Integration of addiction treatment and primary care, including Office-based Addiction Treatment (OBAT)</w:t>
            </w:r>
          </w:p>
          <w:p w14:paraId="6BCC9E95" w14:textId="622AA313" w:rsidR="00682322" w:rsidRDefault="00682322" w:rsidP="00682322">
            <w:r>
              <w:rPr>
                <w:rFonts w:asciiTheme="minorHAnsi" w:hAnsiTheme="minorHAnsi"/>
                <w:sz w:val="22"/>
                <w:szCs w:val="22"/>
              </w:rPr>
              <w:t xml:space="preserve">-  </w:t>
            </w:r>
            <w:r w:rsidRPr="00AF0CD0">
              <w:rPr>
                <w:rFonts w:asciiTheme="minorHAnsi" w:hAnsiTheme="minorHAnsi"/>
                <w:sz w:val="22"/>
                <w:szCs w:val="22"/>
              </w:rPr>
              <w:t>Inpatient addiction consult services</w:t>
            </w:r>
          </w:p>
        </w:tc>
      </w:tr>
    </w:tbl>
    <w:p w14:paraId="5D781EBD" w14:textId="7405B128" w:rsidR="004F4CB0" w:rsidRPr="00D32037" w:rsidRDefault="004F4CB0" w:rsidP="004F4CB0">
      <w:pPr>
        <w:jc w:val="center"/>
        <w:rPr>
          <w:rFonts w:eastAsia="Times New Roman"/>
          <w:b/>
          <w:bCs/>
          <w:kern w:val="36"/>
        </w:rPr>
      </w:pPr>
      <w:r w:rsidRPr="00D32037">
        <w:rPr>
          <w:rFonts w:eastAsia="Times New Roman"/>
          <w:b/>
          <w:bCs/>
          <w:kern w:val="36"/>
        </w:rPr>
        <w:t>EDUCATION</w:t>
      </w:r>
    </w:p>
    <w:tbl>
      <w:tblPr>
        <w:tblStyle w:val="TableGrid"/>
        <w:tblW w:w="10440" w:type="dxa"/>
        <w:tblInd w:w="-455" w:type="dxa"/>
        <w:tblLook w:val="04A0" w:firstRow="1" w:lastRow="0" w:firstColumn="1" w:lastColumn="0" w:noHBand="0" w:noVBand="1"/>
      </w:tblPr>
      <w:tblGrid>
        <w:gridCol w:w="2520"/>
        <w:gridCol w:w="7920"/>
      </w:tblGrid>
      <w:tr w:rsidR="004F4CB0" w:rsidRPr="00D32037" w14:paraId="471931AF" w14:textId="77777777" w:rsidTr="00682322">
        <w:tc>
          <w:tcPr>
            <w:tcW w:w="2520" w:type="dxa"/>
          </w:tcPr>
          <w:p w14:paraId="64402F1F" w14:textId="77777777" w:rsidR="004F4CB0" w:rsidRPr="00D32037" w:rsidRDefault="009C09CA" w:rsidP="00D00CCE">
            <w:pPr>
              <w:rPr>
                <w:rFonts w:asciiTheme="minorHAnsi" w:hAnsiTheme="minorHAnsi"/>
                <w:b/>
                <w:bCs/>
                <w:kern w:val="36"/>
                <w:sz w:val="22"/>
                <w:szCs w:val="22"/>
              </w:rPr>
            </w:pPr>
            <w:hyperlink r:id="rId102" w:tgtFrame="_blank" w:history="1">
              <w:r w:rsidR="004F4CB0" w:rsidRPr="00D32037">
                <w:rPr>
                  <w:rFonts w:asciiTheme="minorHAnsi" w:hAnsiTheme="minorHAnsi"/>
                  <w:b/>
                  <w:sz w:val="22"/>
                  <w:szCs w:val="22"/>
                </w:rPr>
                <w:t>Daniel Alford, MD, MPH</w:t>
              </w:r>
            </w:hyperlink>
          </w:p>
        </w:tc>
        <w:tc>
          <w:tcPr>
            <w:tcW w:w="7920" w:type="dxa"/>
          </w:tcPr>
          <w:p w14:paraId="05414590" w14:textId="6053DFF5" w:rsidR="004F4CB0" w:rsidRPr="00D32037" w:rsidRDefault="004F4CB0" w:rsidP="00D00CCE">
            <w:pPr>
              <w:rPr>
                <w:rFonts w:asciiTheme="minorHAnsi" w:hAnsiTheme="minorHAnsi"/>
                <w:sz w:val="22"/>
                <w:szCs w:val="22"/>
              </w:rPr>
            </w:pPr>
            <w:r w:rsidRPr="00D32037">
              <w:rPr>
                <w:rFonts w:asciiTheme="minorHAnsi" w:hAnsiTheme="minorHAnsi"/>
                <w:sz w:val="22"/>
                <w:szCs w:val="22"/>
              </w:rPr>
              <w:t>Areas of interest include: Safe opioid prescribing for chronic pain clinical practice and education</w:t>
            </w:r>
            <w:r w:rsidR="008E111F" w:rsidRPr="00D32037">
              <w:rPr>
                <w:rFonts w:asciiTheme="minorHAnsi" w:hAnsiTheme="minorHAnsi"/>
                <w:sz w:val="22"/>
                <w:szCs w:val="22"/>
              </w:rPr>
              <w:t xml:space="preserve">; </w:t>
            </w:r>
            <w:r w:rsidRPr="00D32037">
              <w:rPr>
                <w:rFonts w:asciiTheme="minorHAnsi" w:hAnsiTheme="minorHAnsi"/>
                <w:sz w:val="22"/>
                <w:szCs w:val="22"/>
              </w:rPr>
              <w:t>Office-based opioid treatment for opioid use disorders</w:t>
            </w:r>
          </w:p>
          <w:p w14:paraId="34164828" w14:textId="0CC3A887" w:rsidR="004F4CB0" w:rsidRPr="00D32037" w:rsidRDefault="004F4CB0" w:rsidP="00D00CCE">
            <w:pPr>
              <w:rPr>
                <w:rFonts w:asciiTheme="minorHAnsi" w:hAnsiTheme="minorHAnsi"/>
                <w:sz w:val="22"/>
                <w:szCs w:val="22"/>
              </w:rPr>
            </w:pPr>
            <w:r w:rsidRPr="00D32037">
              <w:rPr>
                <w:rFonts w:asciiTheme="minorHAnsi" w:hAnsiTheme="minorHAnsi"/>
                <w:sz w:val="22"/>
                <w:szCs w:val="22"/>
              </w:rPr>
              <w:t>Integration of screening, brief intervention and referral to treatment into general healthcare settings</w:t>
            </w:r>
            <w:r w:rsidR="008E111F" w:rsidRPr="00D32037">
              <w:rPr>
                <w:rFonts w:asciiTheme="minorHAnsi" w:hAnsiTheme="minorHAnsi"/>
                <w:sz w:val="22"/>
                <w:szCs w:val="22"/>
              </w:rPr>
              <w:t>.</w:t>
            </w:r>
          </w:p>
          <w:p w14:paraId="55DAEBC4" w14:textId="77777777" w:rsidR="004F4CB0" w:rsidRPr="00D32037" w:rsidRDefault="004F4CB0" w:rsidP="00D00CCE">
            <w:pPr>
              <w:rPr>
                <w:rFonts w:asciiTheme="minorHAnsi" w:hAnsiTheme="minorHAnsi"/>
                <w:sz w:val="22"/>
                <w:szCs w:val="22"/>
              </w:rPr>
            </w:pPr>
          </w:p>
          <w:p w14:paraId="1A4B3A89" w14:textId="08E41BE3" w:rsidR="004F4CB0" w:rsidRPr="00D32037" w:rsidRDefault="008E111F" w:rsidP="00D00CCE">
            <w:pPr>
              <w:rPr>
                <w:rFonts w:asciiTheme="minorHAnsi" w:hAnsiTheme="minorHAnsi"/>
                <w:sz w:val="22"/>
                <w:szCs w:val="22"/>
              </w:rPr>
            </w:pPr>
            <w:r w:rsidRPr="00D32037">
              <w:rPr>
                <w:rFonts w:asciiTheme="minorHAnsi" w:hAnsiTheme="minorHAnsi"/>
                <w:sz w:val="22"/>
                <w:szCs w:val="22"/>
              </w:rPr>
              <w:t xml:space="preserve">Projects: </w:t>
            </w:r>
            <w:r w:rsidR="004F4CB0" w:rsidRPr="00D32037">
              <w:rPr>
                <w:rFonts w:asciiTheme="minorHAnsi" w:hAnsiTheme="minorHAnsi"/>
                <w:sz w:val="22"/>
                <w:szCs w:val="22"/>
              </w:rPr>
              <w:t>Safe and competent opioid prescribing education programs</w:t>
            </w:r>
            <w:r w:rsidRPr="00D32037">
              <w:rPr>
                <w:rFonts w:asciiTheme="minorHAnsi" w:hAnsiTheme="minorHAnsi"/>
                <w:sz w:val="22"/>
                <w:szCs w:val="22"/>
              </w:rPr>
              <w:t>;</w:t>
            </w:r>
          </w:p>
          <w:p w14:paraId="59DE7AC8" w14:textId="74A602D6" w:rsidR="004F4CB0" w:rsidRPr="00D32037" w:rsidRDefault="004F4CB0" w:rsidP="008E111F">
            <w:pPr>
              <w:rPr>
                <w:rFonts w:asciiTheme="minorHAnsi" w:hAnsiTheme="minorHAnsi"/>
                <w:b/>
                <w:bCs/>
                <w:kern w:val="36"/>
                <w:sz w:val="22"/>
                <w:szCs w:val="22"/>
              </w:rPr>
            </w:pPr>
            <w:r w:rsidRPr="00D32037">
              <w:rPr>
                <w:rFonts w:asciiTheme="minorHAnsi" w:hAnsiTheme="minorHAnsi"/>
                <w:sz w:val="22"/>
                <w:szCs w:val="22"/>
              </w:rPr>
              <w:t>Office-Based Opioid Treatment program at BMC Adult Primary Care</w:t>
            </w:r>
            <w:r w:rsidR="008E111F" w:rsidRPr="00D32037">
              <w:rPr>
                <w:rFonts w:asciiTheme="minorHAnsi" w:hAnsiTheme="minorHAnsi"/>
                <w:sz w:val="22"/>
                <w:szCs w:val="22"/>
              </w:rPr>
              <w:t>.</w:t>
            </w:r>
          </w:p>
        </w:tc>
      </w:tr>
      <w:tr w:rsidR="004F4CB0" w:rsidRPr="00D32037" w14:paraId="0F7E4454" w14:textId="77777777" w:rsidTr="00682322">
        <w:tc>
          <w:tcPr>
            <w:tcW w:w="2520" w:type="dxa"/>
          </w:tcPr>
          <w:p w14:paraId="2C93D70C" w14:textId="77777777" w:rsidR="004F4CB0" w:rsidRPr="00D32037" w:rsidRDefault="009C09CA" w:rsidP="00D00CCE">
            <w:pPr>
              <w:rPr>
                <w:rFonts w:asciiTheme="minorHAnsi" w:hAnsiTheme="minorHAnsi"/>
                <w:b/>
                <w:bCs/>
                <w:kern w:val="36"/>
                <w:sz w:val="22"/>
                <w:szCs w:val="22"/>
              </w:rPr>
            </w:pPr>
            <w:hyperlink r:id="rId103" w:tgtFrame="_blank" w:history="1">
              <w:r w:rsidR="004F4CB0" w:rsidRPr="00D32037">
                <w:rPr>
                  <w:rFonts w:asciiTheme="minorHAnsi" w:hAnsiTheme="minorHAnsi"/>
                  <w:b/>
                  <w:sz w:val="22"/>
                  <w:szCs w:val="22"/>
                </w:rPr>
                <w:t>J</w:t>
              </w:r>
              <w:r w:rsidR="004F4CB0" w:rsidRPr="003E4CC4">
                <w:rPr>
                  <w:rFonts w:asciiTheme="minorHAnsi" w:hAnsiTheme="minorHAnsi"/>
                  <w:b/>
                  <w:sz w:val="22"/>
                  <w:szCs w:val="22"/>
                </w:rPr>
                <w:t>onathan Berz MD, MSc</w:t>
              </w:r>
            </w:hyperlink>
          </w:p>
        </w:tc>
        <w:tc>
          <w:tcPr>
            <w:tcW w:w="7920" w:type="dxa"/>
          </w:tcPr>
          <w:p w14:paraId="27ECB9E3" w14:textId="7604B50C" w:rsidR="00682322" w:rsidRPr="00961C0B" w:rsidRDefault="00961C0B" w:rsidP="00682322">
            <w:pPr>
              <w:rPr>
                <w:rFonts w:asciiTheme="minorHAnsi" w:hAnsiTheme="minorHAnsi"/>
                <w:bCs/>
                <w:kern w:val="36"/>
                <w:sz w:val="22"/>
                <w:szCs w:val="22"/>
              </w:rPr>
            </w:pPr>
            <w:r w:rsidRPr="00961C0B">
              <w:rPr>
                <w:rFonts w:asciiTheme="minorHAnsi" w:hAnsiTheme="minorHAnsi"/>
                <w:bCs/>
                <w:kern w:val="36"/>
                <w:sz w:val="22"/>
                <w:szCs w:val="22"/>
              </w:rPr>
              <w:t xml:space="preserve">1. </w:t>
            </w:r>
            <w:r w:rsidR="00682322" w:rsidRPr="00961C0B">
              <w:rPr>
                <w:rFonts w:asciiTheme="minorHAnsi" w:hAnsiTheme="minorHAnsi"/>
                <w:bCs/>
                <w:kern w:val="36"/>
                <w:sz w:val="22"/>
                <w:szCs w:val="22"/>
              </w:rPr>
              <w:t xml:space="preserve">Area of interest/curriculum: diet and health- example project includes a regular 4th year medical student seminar on the topic and an implementation science project on </w:t>
            </w:r>
            <w:r w:rsidR="00682322" w:rsidRPr="00961C0B">
              <w:rPr>
                <w:rFonts w:asciiTheme="minorHAnsi" w:hAnsiTheme="minorHAnsi"/>
                <w:bCs/>
                <w:kern w:val="36"/>
                <w:sz w:val="22"/>
                <w:szCs w:val="22"/>
              </w:rPr>
              <w:lastRenderedPageBreak/>
              <w:t>system development to increase referral rates to community based diabetes prevention programs for patients with pre-diabetes</w:t>
            </w:r>
          </w:p>
          <w:p w14:paraId="2B524DC5" w14:textId="7D62235B" w:rsidR="004F4CB0" w:rsidRPr="00682322" w:rsidRDefault="00961C0B" w:rsidP="00682322">
            <w:pPr>
              <w:rPr>
                <w:bCs/>
                <w:kern w:val="36"/>
              </w:rPr>
            </w:pPr>
            <w:r>
              <w:rPr>
                <w:rFonts w:asciiTheme="minorHAnsi" w:hAnsiTheme="minorHAnsi"/>
                <w:bCs/>
                <w:kern w:val="36"/>
                <w:sz w:val="22"/>
                <w:szCs w:val="22"/>
              </w:rPr>
              <w:t xml:space="preserve">2.  </w:t>
            </w:r>
            <w:r w:rsidR="00682322" w:rsidRPr="00961C0B">
              <w:rPr>
                <w:rFonts w:asciiTheme="minorHAnsi" w:hAnsiTheme="minorHAnsi"/>
                <w:bCs/>
                <w:kern w:val="36"/>
                <w:sz w:val="22"/>
                <w:szCs w:val="22"/>
              </w:rPr>
              <w:t>Primary Care based topics and teaching of residents</w:t>
            </w:r>
          </w:p>
        </w:tc>
      </w:tr>
      <w:tr w:rsidR="004F4CB0" w:rsidRPr="00D32037" w14:paraId="4E995136" w14:textId="77777777" w:rsidTr="00682322">
        <w:tc>
          <w:tcPr>
            <w:tcW w:w="2520" w:type="dxa"/>
          </w:tcPr>
          <w:p w14:paraId="2CADBC96" w14:textId="77777777" w:rsidR="004F4CB0" w:rsidRPr="00D32037" w:rsidRDefault="004F4CB0" w:rsidP="00D00CCE">
            <w:pPr>
              <w:rPr>
                <w:rFonts w:asciiTheme="minorHAnsi" w:hAnsiTheme="minorHAnsi"/>
                <w:b/>
                <w:bCs/>
                <w:kern w:val="36"/>
                <w:sz w:val="22"/>
                <w:szCs w:val="22"/>
              </w:rPr>
            </w:pPr>
            <w:r w:rsidRPr="00D32037">
              <w:rPr>
                <w:rFonts w:asciiTheme="minorHAnsi" w:hAnsiTheme="minorHAnsi"/>
                <w:b/>
                <w:sz w:val="22"/>
                <w:szCs w:val="22"/>
              </w:rPr>
              <w:lastRenderedPageBreak/>
              <w:t>Deborah Dreyfus, MD, MSc</w:t>
            </w:r>
          </w:p>
        </w:tc>
        <w:tc>
          <w:tcPr>
            <w:tcW w:w="7920" w:type="dxa"/>
          </w:tcPr>
          <w:p w14:paraId="20288C41" w14:textId="5B8B224F" w:rsidR="004F4CB0" w:rsidRPr="00D32037" w:rsidRDefault="008E111F" w:rsidP="008E111F">
            <w:pPr>
              <w:rPr>
                <w:rFonts w:asciiTheme="minorHAnsi" w:hAnsiTheme="minorHAnsi"/>
                <w:b/>
                <w:bCs/>
                <w:kern w:val="36"/>
                <w:sz w:val="22"/>
                <w:szCs w:val="22"/>
              </w:rPr>
            </w:pPr>
            <w:r w:rsidRPr="00D32037">
              <w:rPr>
                <w:rFonts w:asciiTheme="minorHAnsi" w:hAnsiTheme="minorHAnsi" w:cs="Arial"/>
                <w:sz w:val="22"/>
                <w:szCs w:val="22"/>
              </w:rPr>
              <w:t xml:space="preserve">Areas of interest include: </w:t>
            </w:r>
            <w:r w:rsidR="004F4CB0" w:rsidRPr="00D32037">
              <w:rPr>
                <w:rFonts w:asciiTheme="minorHAnsi" w:hAnsiTheme="minorHAnsi" w:cs="Arial"/>
                <w:sz w:val="22"/>
                <w:szCs w:val="22"/>
              </w:rPr>
              <w:t>primary care for children and adults with Intellectual</w:t>
            </w:r>
            <w:r w:rsidRPr="00D32037">
              <w:rPr>
                <w:rFonts w:asciiTheme="minorHAnsi" w:hAnsiTheme="minorHAnsi" w:cs="Arial"/>
                <w:sz w:val="22"/>
                <w:szCs w:val="22"/>
              </w:rPr>
              <w:t xml:space="preserve"> and Developmental Disabilities; </w:t>
            </w:r>
            <w:r w:rsidR="004F4CB0" w:rsidRPr="00D32037">
              <w:rPr>
                <w:rFonts w:asciiTheme="minorHAnsi" w:hAnsiTheme="minorHAnsi" w:cs="Arial"/>
                <w:sz w:val="22"/>
                <w:szCs w:val="22"/>
              </w:rPr>
              <w:t>prevention as well as transition from pediatric providers to adult care providers and providing appropriate tools for aiding transition from one provider to the next.</w:t>
            </w:r>
          </w:p>
        </w:tc>
      </w:tr>
      <w:tr w:rsidR="004F4CB0" w:rsidRPr="00D32037" w14:paraId="76BFF033" w14:textId="77777777" w:rsidTr="00682322">
        <w:tc>
          <w:tcPr>
            <w:tcW w:w="2520" w:type="dxa"/>
          </w:tcPr>
          <w:p w14:paraId="6ACD55E9" w14:textId="77777777" w:rsidR="004F4CB0" w:rsidRPr="00D32037" w:rsidRDefault="009C09CA" w:rsidP="00D00CCE">
            <w:pPr>
              <w:rPr>
                <w:rFonts w:asciiTheme="minorHAnsi" w:hAnsiTheme="minorHAnsi"/>
                <w:b/>
                <w:bCs/>
                <w:kern w:val="36"/>
                <w:sz w:val="22"/>
                <w:szCs w:val="22"/>
              </w:rPr>
            </w:pPr>
            <w:hyperlink r:id="rId104" w:tgtFrame="_blank" w:history="1">
              <w:r w:rsidR="004F4CB0" w:rsidRPr="00D32037">
                <w:rPr>
                  <w:rFonts w:asciiTheme="minorHAnsi" w:hAnsiTheme="minorHAnsi"/>
                  <w:b/>
                  <w:sz w:val="22"/>
                  <w:szCs w:val="22"/>
                </w:rPr>
                <w:t>Warren Hershman, MD, MPH</w:t>
              </w:r>
            </w:hyperlink>
          </w:p>
        </w:tc>
        <w:tc>
          <w:tcPr>
            <w:tcW w:w="7920" w:type="dxa"/>
          </w:tcPr>
          <w:p w14:paraId="6265CEEB" w14:textId="548D3942" w:rsidR="004F4CB0" w:rsidRPr="00D32037" w:rsidRDefault="008E111F" w:rsidP="008E111F">
            <w:pPr>
              <w:rPr>
                <w:rFonts w:asciiTheme="minorHAnsi" w:hAnsiTheme="minorHAnsi"/>
                <w:bCs/>
                <w:kern w:val="36"/>
                <w:sz w:val="22"/>
                <w:szCs w:val="22"/>
              </w:rPr>
            </w:pPr>
            <w:r w:rsidRPr="00D32037">
              <w:rPr>
                <w:rFonts w:asciiTheme="minorHAnsi" w:hAnsiTheme="minorHAnsi"/>
                <w:bCs/>
                <w:kern w:val="36"/>
                <w:sz w:val="22"/>
                <w:szCs w:val="22"/>
              </w:rPr>
              <w:t xml:space="preserve">Areas of interest include: </w:t>
            </w:r>
            <w:r w:rsidRPr="00D32037">
              <w:rPr>
                <w:rFonts w:asciiTheme="minorHAnsi" w:hAnsiTheme="minorHAnsi" w:cs="Arial"/>
                <w:sz w:val="22"/>
                <w:szCs w:val="22"/>
              </w:rPr>
              <w:t>Teaching; Ambulatory teaching; Curriculum development; Clinical evaluation; Teaching EBM; Clinical reasoning; Communication skills.</w:t>
            </w:r>
          </w:p>
        </w:tc>
      </w:tr>
      <w:tr w:rsidR="004F4CB0" w:rsidRPr="00D32037" w14:paraId="39DC47BB" w14:textId="77777777" w:rsidTr="00682322">
        <w:tc>
          <w:tcPr>
            <w:tcW w:w="2520" w:type="dxa"/>
          </w:tcPr>
          <w:p w14:paraId="3C6EC4C5" w14:textId="77777777" w:rsidR="004F4CB0" w:rsidRPr="00D32037" w:rsidRDefault="004F4CB0" w:rsidP="00D00CCE">
            <w:pPr>
              <w:rPr>
                <w:rFonts w:asciiTheme="minorHAnsi" w:hAnsiTheme="minorHAnsi"/>
                <w:b/>
                <w:bCs/>
                <w:kern w:val="36"/>
                <w:sz w:val="22"/>
                <w:szCs w:val="22"/>
              </w:rPr>
            </w:pPr>
            <w:r w:rsidRPr="00D32037">
              <w:rPr>
                <w:rFonts w:asciiTheme="minorHAnsi" w:hAnsiTheme="minorHAnsi"/>
                <w:b/>
                <w:bCs/>
                <w:kern w:val="36"/>
                <w:sz w:val="22"/>
                <w:szCs w:val="22"/>
              </w:rPr>
              <w:t xml:space="preserve">Angela Jackson, MD  </w:t>
            </w:r>
          </w:p>
        </w:tc>
        <w:tc>
          <w:tcPr>
            <w:tcW w:w="7920" w:type="dxa"/>
          </w:tcPr>
          <w:p w14:paraId="007F974E" w14:textId="1EDADF26" w:rsidR="004F4CB0" w:rsidRPr="00961C0B" w:rsidRDefault="00961C0B" w:rsidP="008E111F">
            <w:pPr>
              <w:rPr>
                <w:rFonts w:asciiTheme="minorHAnsi" w:hAnsiTheme="minorHAnsi" w:cs="Arial"/>
                <w:sz w:val="22"/>
                <w:szCs w:val="22"/>
              </w:rPr>
            </w:pPr>
            <w:r w:rsidRPr="0065703F">
              <w:rPr>
                <w:rFonts w:asciiTheme="minorHAnsi" w:hAnsiTheme="minorHAnsi" w:cs="Arial"/>
                <w:sz w:val="22"/>
                <w:szCs w:val="22"/>
              </w:rPr>
              <w:t>Areas of interest include: all aspects of medical education; professional development for medical students; career selection; mentoring skill development;  helping to hone teaching skills for teachers – residents, chief residents and faculty; previous experience in curriculum development in Primary Care resident education, with special emphasis on creating curricula that will allow residents to develop the skills necessary to become leaders in the health care; leadership skills for physicians; patient advocacy; developing professional development plans as a resident or junior faculty.</w:t>
            </w:r>
          </w:p>
        </w:tc>
      </w:tr>
      <w:tr w:rsidR="004F4CB0" w:rsidRPr="00D32037" w14:paraId="182E0A02" w14:textId="77777777" w:rsidTr="00682322">
        <w:tc>
          <w:tcPr>
            <w:tcW w:w="2520" w:type="dxa"/>
          </w:tcPr>
          <w:p w14:paraId="52B893D8" w14:textId="77777777" w:rsidR="004F4CB0" w:rsidRPr="003E4CC4" w:rsidRDefault="004F4CB0" w:rsidP="00D00CCE">
            <w:pPr>
              <w:rPr>
                <w:rFonts w:asciiTheme="minorHAnsi" w:hAnsiTheme="minorHAnsi"/>
                <w:b/>
                <w:bCs/>
                <w:kern w:val="36"/>
                <w:sz w:val="22"/>
                <w:szCs w:val="22"/>
              </w:rPr>
            </w:pPr>
            <w:r w:rsidRPr="003E4CC4">
              <w:rPr>
                <w:rFonts w:asciiTheme="minorHAnsi" w:hAnsiTheme="minorHAnsi"/>
                <w:b/>
                <w:sz w:val="22"/>
                <w:szCs w:val="22"/>
              </w:rPr>
              <w:t>Jeff Markuns, MD, MEd</w:t>
            </w:r>
          </w:p>
        </w:tc>
        <w:tc>
          <w:tcPr>
            <w:tcW w:w="7920" w:type="dxa"/>
          </w:tcPr>
          <w:p w14:paraId="0E0CB2A5" w14:textId="1B225FC5" w:rsidR="004F4CB0" w:rsidRPr="00D32037" w:rsidRDefault="00961C0B" w:rsidP="008E111F">
            <w:pPr>
              <w:rPr>
                <w:rFonts w:asciiTheme="minorHAnsi" w:hAnsiTheme="minorHAnsi"/>
                <w:b/>
                <w:bCs/>
                <w:kern w:val="36"/>
                <w:sz w:val="22"/>
                <w:szCs w:val="22"/>
              </w:rPr>
            </w:pPr>
            <w:r w:rsidRPr="005C5992">
              <w:rPr>
                <w:rFonts w:asciiTheme="minorHAnsi" w:hAnsiTheme="minorHAnsi"/>
                <w:bCs/>
                <w:kern w:val="36"/>
                <w:sz w:val="22"/>
                <w:szCs w:val="22"/>
              </w:rPr>
              <w:t>Areas of interest include:</w:t>
            </w:r>
            <w:r w:rsidRPr="005C5992">
              <w:rPr>
                <w:rFonts w:asciiTheme="minorHAnsi" w:hAnsiTheme="minorHAnsi"/>
                <w:b/>
                <w:bCs/>
                <w:kern w:val="36"/>
                <w:sz w:val="22"/>
                <w:szCs w:val="22"/>
              </w:rPr>
              <w:t xml:space="preserve"> </w:t>
            </w:r>
            <w:r w:rsidRPr="005C5992">
              <w:rPr>
                <w:rFonts w:asciiTheme="minorHAnsi" w:hAnsiTheme="minorHAnsi" w:cs="Arial"/>
                <w:sz w:val="22"/>
                <w:szCs w:val="22"/>
              </w:rPr>
              <w:t xml:space="preserve">medical education and primary care systems development; </w:t>
            </w:r>
            <w:r w:rsidRPr="005C5992">
              <w:rPr>
                <w:rFonts w:asciiTheme="minorHAnsi" w:hAnsiTheme="minorHAnsi"/>
                <w:sz w:val="22"/>
                <w:szCs w:val="22"/>
              </w:rPr>
              <w:t>global health with special foci on primary health care measurement and Family Medicine development.</w:t>
            </w:r>
          </w:p>
        </w:tc>
      </w:tr>
      <w:tr w:rsidR="004F4CB0" w:rsidRPr="00D32037" w14:paraId="71CAE300" w14:textId="77777777" w:rsidTr="00682322">
        <w:trPr>
          <w:trHeight w:val="1412"/>
        </w:trPr>
        <w:tc>
          <w:tcPr>
            <w:tcW w:w="2520" w:type="dxa"/>
          </w:tcPr>
          <w:p w14:paraId="3942ACB1" w14:textId="77777777" w:rsidR="004F4CB0" w:rsidRPr="00BF15C6" w:rsidRDefault="009C09CA" w:rsidP="00D00CCE">
            <w:pPr>
              <w:rPr>
                <w:rFonts w:asciiTheme="minorHAnsi" w:hAnsiTheme="minorHAnsi"/>
                <w:b/>
                <w:kern w:val="36"/>
                <w:sz w:val="22"/>
                <w:lang w:val="de-DE"/>
              </w:rPr>
            </w:pPr>
            <w:hyperlink r:id="rId105" w:tgtFrame="_blank" w:history="1">
              <w:r w:rsidR="004F4CB0" w:rsidRPr="00BF15C6">
                <w:rPr>
                  <w:b/>
                  <w:lang w:val="de-DE"/>
                </w:rPr>
                <w:t>Jay D. Orlander, MD, MPH</w:t>
              </w:r>
            </w:hyperlink>
          </w:p>
        </w:tc>
        <w:tc>
          <w:tcPr>
            <w:tcW w:w="7920" w:type="dxa"/>
          </w:tcPr>
          <w:p w14:paraId="4DE7E475" w14:textId="77777777" w:rsidR="004F4CB0" w:rsidRPr="00D32037" w:rsidRDefault="004F4CB0" w:rsidP="00D00CCE">
            <w:pPr>
              <w:rPr>
                <w:rFonts w:asciiTheme="minorHAnsi" w:hAnsiTheme="minorHAnsi"/>
                <w:sz w:val="22"/>
                <w:szCs w:val="22"/>
              </w:rPr>
            </w:pPr>
            <w:r w:rsidRPr="00D32037">
              <w:rPr>
                <w:rFonts w:asciiTheme="minorHAnsi" w:hAnsiTheme="minorHAnsi"/>
                <w:sz w:val="22"/>
                <w:szCs w:val="22"/>
              </w:rPr>
              <w:t xml:space="preserve">My current scholarly work is focused on electronic consultation with in the VA regionally, and is not education related. We do have 1 current GIM fellow working with us. </w:t>
            </w:r>
          </w:p>
          <w:p w14:paraId="54343465" w14:textId="77777777" w:rsidR="004F4CB0" w:rsidRPr="00D32037" w:rsidRDefault="004F4CB0" w:rsidP="00D00CCE">
            <w:pPr>
              <w:rPr>
                <w:rFonts w:asciiTheme="minorHAnsi" w:hAnsiTheme="minorHAnsi"/>
                <w:b/>
                <w:bCs/>
                <w:kern w:val="36"/>
                <w:sz w:val="22"/>
                <w:szCs w:val="22"/>
              </w:rPr>
            </w:pPr>
            <w:r w:rsidRPr="00D32037">
              <w:rPr>
                <w:rFonts w:asciiTheme="minorHAnsi" w:hAnsiTheme="minorHAnsi"/>
                <w:sz w:val="22"/>
                <w:szCs w:val="22"/>
              </w:rPr>
              <w:t>I am willing to work with GIM Fellows interested in their own educational related research projects but do not currently have such a project of my own</w:t>
            </w:r>
          </w:p>
        </w:tc>
      </w:tr>
      <w:tr w:rsidR="007815DD" w:rsidRPr="00D32037" w14:paraId="3838C220" w14:textId="77777777" w:rsidTr="00682322">
        <w:tc>
          <w:tcPr>
            <w:tcW w:w="2520" w:type="dxa"/>
          </w:tcPr>
          <w:p w14:paraId="311E3D16" w14:textId="747C230F" w:rsidR="007815DD" w:rsidRPr="007815DD" w:rsidRDefault="007815DD" w:rsidP="00D00CCE">
            <w:pPr>
              <w:rPr>
                <w:rFonts w:asciiTheme="minorHAnsi" w:hAnsiTheme="minorHAnsi"/>
                <w:b/>
              </w:rPr>
            </w:pPr>
            <w:r w:rsidRPr="007815DD">
              <w:rPr>
                <w:rFonts w:asciiTheme="minorHAnsi" w:hAnsiTheme="minorHAnsi"/>
                <w:b/>
              </w:rPr>
              <w:t>Catherine Rich, MD</w:t>
            </w:r>
          </w:p>
        </w:tc>
        <w:tc>
          <w:tcPr>
            <w:tcW w:w="7920" w:type="dxa"/>
          </w:tcPr>
          <w:p w14:paraId="701A338E" w14:textId="77777777" w:rsidR="007815DD" w:rsidRPr="00E346AC" w:rsidRDefault="007815DD" w:rsidP="00E346AC">
            <w:pPr>
              <w:rPr>
                <w:rFonts w:cs="Arial"/>
                <w:color w:val="000000"/>
              </w:rPr>
            </w:pPr>
          </w:p>
        </w:tc>
      </w:tr>
      <w:tr w:rsidR="004F4CB0" w:rsidRPr="00D32037" w14:paraId="48A50DEE" w14:textId="77777777" w:rsidTr="00682322">
        <w:tc>
          <w:tcPr>
            <w:tcW w:w="2520" w:type="dxa"/>
          </w:tcPr>
          <w:p w14:paraId="390A42E1" w14:textId="77777777" w:rsidR="004F4CB0" w:rsidRDefault="004F4CB0" w:rsidP="00D00CCE">
            <w:pPr>
              <w:rPr>
                <w:rFonts w:asciiTheme="minorHAnsi" w:hAnsiTheme="minorHAnsi"/>
                <w:b/>
                <w:sz w:val="22"/>
                <w:szCs w:val="22"/>
              </w:rPr>
            </w:pPr>
            <w:r w:rsidRPr="003E4CC4">
              <w:rPr>
                <w:rFonts w:asciiTheme="minorHAnsi" w:hAnsiTheme="minorHAnsi"/>
                <w:b/>
                <w:sz w:val="22"/>
                <w:szCs w:val="22"/>
              </w:rPr>
              <w:t>Benjamin Siegel, MD</w:t>
            </w:r>
          </w:p>
          <w:p w14:paraId="3A9087D2" w14:textId="77777777" w:rsidR="007815DD" w:rsidRPr="003E4CC4" w:rsidRDefault="007815DD" w:rsidP="00D00CCE">
            <w:pPr>
              <w:rPr>
                <w:rFonts w:asciiTheme="minorHAnsi" w:hAnsiTheme="minorHAnsi"/>
                <w:b/>
                <w:sz w:val="22"/>
                <w:szCs w:val="22"/>
              </w:rPr>
            </w:pPr>
          </w:p>
        </w:tc>
        <w:tc>
          <w:tcPr>
            <w:tcW w:w="7920" w:type="dxa"/>
          </w:tcPr>
          <w:p w14:paraId="010C1C44" w14:textId="05379328" w:rsidR="004F4CB0" w:rsidRPr="00E346AC" w:rsidRDefault="004F4CB0" w:rsidP="00E346AC">
            <w:pPr>
              <w:rPr>
                <w:rFonts w:asciiTheme="minorHAnsi" w:hAnsiTheme="minorHAnsi" w:cs="Arial"/>
                <w:color w:val="000000"/>
                <w:sz w:val="22"/>
                <w:szCs w:val="22"/>
              </w:rPr>
            </w:pPr>
            <w:r w:rsidRPr="00E346AC">
              <w:rPr>
                <w:rFonts w:asciiTheme="minorHAnsi" w:hAnsiTheme="minorHAnsi" w:cs="Arial"/>
                <w:color w:val="000000"/>
                <w:sz w:val="22"/>
                <w:szCs w:val="22"/>
              </w:rPr>
              <w:t>Mental health integration in primary care, inter professional team work, education and medical ethics.</w:t>
            </w:r>
          </w:p>
        </w:tc>
      </w:tr>
      <w:tr w:rsidR="004F4CB0" w:rsidRPr="00D32037" w14:paraId="4A02AB20" w14:textId="77777777" w:rsidTr="00682322">
        <w:tc>
          <w:tcPr>
            <w:tcW w:w="2520" w:type="dxa"/>
          </w:tcPr>
          <w:p w14:paraId="7F144A43" w14:textId="77777777" w:rsidR="004F4CB0" w:rsidRPr="003E4CC4" w:rsidRDefault="004F4CB0" w:rsidP="00D00CCE">
            <w:pPr>
              <w:rPr>
                <w:rFonts w:asciiTheme="minorHAnsi" w:hAnsiTheme="minorHAnsi"/>
                <w:b/>
                <w:sz w:val="22"/>
                <w:szCs w:val="22"/>
              </w:rPr>
            </w:pPr>
            <w:r w:rsidRPr="003E4CC4">
              <w:rPr>
                <w:rFonts w:asciiTheme="minorHAnsi" w:hAnsiTheme="minorHAnsi"/>
                <w:b/>
                <w:sz w:val="22"/>
                <w:szCs w:val="22"/>
              </w:rPr>
              <w:t>Jenny Siegel, MD</w:t>
            </w:r>
          </w:p>
        </w:tc>
        <w:tc>
          <w:tcPr>
            <w:tcW w:w="7920" w:type="dxa"/>
          </w:tcPr>
          <w:p w14:paraId="52BAE2A1" w14:textId="5EF23B4F" w:rsidR="004F4CB0" w:rsidRPr="00D32037" w:rsidRDefault="004F4CB0" w:rsidP="00111BF3">
            <w:pPr>
              <w:pStyle w:val="NormalWeb"/>
              <w:numPr>
                <w:ilvl w:val="7"/>
                <w:numId w:val="31"/>
              </w:numPr>
              <w:tabs>
                <w:tab w:val="clear" w:pos="5730"/>
                <w:tab w:val="num" w:pos="5382"/>
              </w:tabs>
              <w:ind w:left="432" w:hanging="432"/>
              <w:rPr>
                <w:rFonts w:asciiTheme="minorHAnsi" w:hAnsiTheme="minorHAnsi" w:cs="Tahoma"/>
                <w:color w:val="000000"/>
                <w:sz w:val="22"/>
                <w:szCs w:val="22"/>
              </w:rPr>
            </w:pPr>
            <w:r w:rsidRPr="00D32037">
              <w:rPr>
                <w:rFonts w:asciiTheme="minorHAnsi" w:hAnsiTheme="minorHAnsi" w:cs="Tahoma"/>
                <w:color w:val="000000"/>
                <w:sz w:val="22"/>
                <w:szCs w:val="22"/>
              </w:rPr>
              <w:t xml:space="preserve">I direct the urban health and health equities pathway for residents interested in learning more about social determinants of health, health disparities, and health issues common to urban often marginalized populations (addiction, </w:t>
            </w:r>
            <w:r w:rsidR="00240EE8" w:rsidRPr="00D32037">
              <w:rPr>
                <w:rFonts w:asciiTheme="minorHAnsi" w:hAnsiTheme="minorHAnsi" w:cs="Tahoma"/>
                <w:color w:val="000000"/>
                <w:sz w:val="22"/>
                <w:szCs w:val="22"/>
              </w:rPr>
              <w:t>structural</w:t>
            </w:r>
            <w:r w:rsidRPr="00D32037">
              <w:rPr>
                <w:rFonts w:asciiTheme="minorHAnsi" w:hAnsiTheme="minorHAnsi" w:cs="Tahoma"/>
                <w:color w:val="000000"/>
                <w:sz w:val="22"/>
                <w:szCs w:val="22"/>
              </w:rPr>
              <w:t xml:space="preserve"> violence, food access issues, homelessness, social/systemic stressors, </w:t>
            </w:r>
            <w:r w:rsidR="00240EE8" w:rsidRPr="00D32037">
              <w:rPr>
                <w:rFonts w:asciiTheme="minorHAnsi" w:hAnsiTheme="minorHAnsi" w:cs="Tahoma"/>
                <w:color w:val="000000"/>
                <w:sz w:val="22"/>
                <w:szCs w:val="22"/>
              </w:rPr>
              <w:t>etc.</w:t>
            </w:r>
            <w:r w:rsidRPr="00D32037">
              <w:rPr>
                <w:rFonts w:asciiTheme="minorHAnsi" w:hAnsiTheme="minorHAnsi" w:cs="Tahoma"/>
                <w:color w:val="000000"/>
                <w:sz w:val="22"/>
                <w:szCs w:val="22"/>
              </w:rPr>
              <w:t xml:space="preserve">).  I would be eager to work with any fellows interested in curricular development, </w:t>
            </w:r>
            <w:r w:rsidR="00240EE8" w:rsidRPr="00D32037">
              <w:rPr>
                <w:rFonts w:asciiTheme="minorHAnsi" w:hAnsiTheme="minorHAnsi" w:cs="Tahoma"/>
                <w:color w:val="000000"/>
                <w:sz w:val="22"/>
                <w:szCs w:val="22"/>
              </w:rPr>
              <w:t>etc.</w:t>
            </w:r>
            <w:r w:rsidRPr="00D32037">
              <w:rPr>
                <w:rFonts w:asciiTheme="minorHAnsi" w:hAnsiTheme="minorHAnsi" w:cs="Tahoma"/>
                <w:color w:val="000000"/>
                <w:sz w:val="22"/>
                <w:szCs w:val="22"/>
              </w:rPr>
              <w:t xml:space="preserve"> here.</w:t>
            </w:r>
          </w:p>
          <w:p w14:paraId="66951274" w14:textId="0E335FD4" w:rsidR="004F4CB0" w:rsidRPr="00D32037" w:rsidRDefault="00BC0F83" w:rsidP="00BC0F83">
            <w:pPr>
              <w:pStyle w:val="NormalWeb"/>
              <w:tabs>
                <w:tab w:val="num" w:pos="5382"/>
              </w:tabs>
              <w:ind w:left="432" w:hanging="432"/>
              <w:rPr>
                <w:rFonts w:asciiTheme="minorHAnsi" w:hAnsiTheme="minorHAnsi" w:cs="Tahoma"/>
                <w:color w:val="000000"/>
                <w:sz w:val="22"/>
                <w:szCs w:val="22"/>
              </w:rPr>
            </w:pPr>
            <w:r>
              <w:rPr>
                <w:rFonts w:asciiTheme="minorHAnsi" w:hAnsiTheme="minorHAnsi" w:cs="Tahoma"/>
                <w:color w:val="000000"/>
                <w:sz w:val="22"/>
                <w:szCs w:val="22"/>
              </w:rPr>
              <w:t xml:space="preserve">2.     </w:t>
            </w:r>
            <w:r w:rsidR="004F4CB0" w:rsidRPr="00D32037">
              <w:rPr>
                <w:rFonts w:asciiTheme="minorHAnsi" w:hAnsiTheme="minorHAnsi" w:cs="Tahoma"/>
                <w:color w:val="000000"/>
                <w:sz w:val="22"/>
                <w:szCs w:val="22"/>
              </w:rPr>
              <w:t>I am involved with a group of students/residents working on developing an elective in correctional medicine.</w:t>
            </w:r>
          </w:p>
          <w:p w14:paraId="7AAF2F8F" w14:textId="6570A875" w:rsidR="004F4CB0" w:rsidRDefault="004F4CB0" w:rsidP="00111BF3">
            <w:pPr>
              <w:pStyle w:val="NormalWeb"/>
              <w:numPr>
                <w:ilvl w:val="3"/>
                <w:numId w:val="31"/>
              </w:numPr>
              <w:tabs>
                <w:tab w:val="num" w:pos="4752"/>
              </w:tabs>
              <w:ind w:left="432" w:hanging="432"/>
              <w:rPr>
                <w:rFonts w:asciiTheme="minorHAnsi" w:hAnsiTheme="minorHAnsi" w:cs="Tahoma"/>
                <w:color w:val="000000"/>
                <w:sz w:val="22"/>
                <w:szCs w:val="22"/>
              </w:rPr>
            </w:pPr>
            <w:r w:rsidRPr="00D32037">
              <w:rPr>
                <w:rFonts w:asciiTheme="minorHAnsi" w:hAnsiTheme="minorHAnsi" w:cs="Tahoma"/>
                <w:color w:val="000000"/>
                <w:sz w:val="22"/>
                <w:szCs w:val="22"/>
              </w:rPr>
              <w:t>Catherine Rich and I are part of a multi-institution group grappling with improving education around social determinants of health.</w:t>
            </w:r>
          </w:p>
          <w:p w14:paraId="51432BFA" w14:textId="4096F97A" w:rsidR="00BC0F83" w:rsidRPr="00BC0F83" w:rsidRDefault="00BC0F83" w:rsidP="00BC0F83">
            <w:pPr>
              <w:pStyle w:val="NormalWeb"/>
              <w:ind w:left="432" w:hanging="432"/>
              <w:rPr>
                <w:rFonts w:asciiTheme="minorHAnsi" w:hAnsiTheme="minorHAnsi" w:cs="Tahoma"/>
                <w:color w:val="000000"/>
                <w:sz w:val="22"/>
                <w:szCs w:val="22"/>
              </w:rPr>
            </w:pPr>
            <w:r>
              <w:rPr>
                <w:rFonts w:asciiTheme="minorHAnsi" w:hAnsiTheme="minorHAnsi" w:cs="Tahoma"/>
                <w:color w:val="000000"/>
                <w:sz w:val="22"/>
                <w:szCs w:val="22"/>
              </w:rPr>
              <w:t xml:space="preserve">4.      </w:t>
            </w:r>
            <w:r w:rsidRPr="00BC0F83">
              <w:rPr>
                <w:rFonts w:asciiTheme="minorHAnsi" w:hAnsiTheme="minorHAnsi" w:cs="Tahoma"/>
                <w:color w:val="000000"/>
                <w:sz w:val="22"/>
                <w:szCs w:val="22"/>
              </w:rPr>
              <w:t>I am working with a group of residents on systems transformation of the teaching clinic at Shapiro.</w:t>
            </w:r>
          </w:p>
          <w:p w14:paraId="2DC06C2C" w14:textId="7836BB85" w:rsidR="004F4CB0" w:rsidRPr="00BC0F83" w:rsidRDefault="00BC0F83" w:rsidP="00BC0F83">
            <w:pPr>
              <w:pStyle w:val="NormalWeb"/>
              <w:ind w:left="342" w:hanging="342"/>
              <w:rPr>
                <w:rFonts w:asciiTheme="minorHAnsi" w:hAnsiTheme="minorHAnsi" w:cs="Tahoma"/>
                <w:color w:val="000000"/>
                <w:sz w:val="22"/>
                <w:szCs w:val="22"/>
              </w:rPr>
            </w:pPr>
            <w:r>
              <w:rPr>
                <w:rFonts w:asciiTheme="minorHAnsi" w:hAnsiTheme="minorHAnsi" w:cs="Tahoma"/>
                <w:color w:val="000000"/>
                <w:sz w:val="22"/>
                <w:szCs w:val="22"/>
              </w:rPr>
              <w:t xml:space="preserve">5.     </w:t>
            </w:r>
            <w:r w:rsidRPr="00BC0F83">
              <w:rPr>
                <w:rFonts w:asciiTheme="minorHAnsi" w:hAnsiTheme="minorHAnsi" w:cs="Tahoma"/>
                <w:color w:val="000000"/>
                <w:sz w:val="22"/>
                <w:szCs w:val="22"/>
              </w:rPr>
              <w:t>I have worked with a prior fellow on integration of social determinants of health into the existing resident QI curriculum.</w:t>
            </w:r>
          </w:p>
        </w:tc>
      </w:tr>
    </w:tbl>
    <w:p w14:paraId="3CBA9879" w14:textId="7956E597" w:rsidR="004F4CB0" w:rsidRDefault="00A818DD">
      <w:pPr>
        <w:rPr>
          <w:b/>
          <w:u w:val="single"/>
        </w:rPr>
      </w:pPr>
      <w:r>
        <w:rPr>
          <w:b/>
          <w:u w:val="single"/>
        </w:rPr>
        <w:br w:type="page"/>
      </w:r>
    </w:p>
    <w:p w14:paraId="0A450EC8" w14:textId="417A01D1" w:rsidR="003221A2" w:rsidRPr="00C83029" w:rsidRDefault="00AE7F19" w:rsidP="001770C5">
      <w:pPr>
        <w:pStyle w:val="Heading6"/>
        <w:jc w:val="left"/>
        <w:rPr>
          <w:rFonts w:asciiTheme="minorHAnsi" w:hAnsiTheme="minorHAnsi"/>
          <w:color w:val="000000"/>
        </w:rPr>
      </w:pPr>
      <w:r>
        <w:rPr>
          <w:rFonts w:asciiTheme="minorHAnsi" w:hAnsiTheme="minorHAnsi"/>
          <w:color w:val="000000"/>
        </w:rPr>
        <w:lastRenderedPageBreak/>
        <w:t>9</w:t>
      </w:r>
      <w:r w:rsidR="001770C5" w:rsidRPr="00C83029">
        <w:rPr>
          <w:rFonts w:asciiTheme="minorHAnsi" w:hAnsiTheme="minorHAnsi"/>
          <w:color w:val="000000"/>
        </w:rPr>
        <w:t xml:space="preserve">. </w:t>
      </w:r>
      <w:r w:rsidR="003221A2" w:rsidRPr="00C83029">
        <w:rPr>
          <w:rFonts w:asciiTheme="minorHAnsi" w:hAnsiTheme="minorHAnsi"/>
          <w:color w:val="000000"/>
        </w:rPr>
        <w:t>Library</w:t>
      </w:r>
    </w:p>
    <w:p w14:paraId="37B9546D" w14:textId="3A4327D9" w:rsidR="003221A2" w:rsidRDefault="003221A2" w:rsidP="003221A2">
      <w:r>
        <w:t>The following items are available to borrow in the program office:</w:t>
      </w:r>
    </w:p>
    <w:p w14:paraId="4CBD6FB4" w14:textId="77777777" w:rsidR="003221A2" w:rsidRDefault="003221A2" w:rsidP="003221A2"/>
    <w:p w14:paraId="4E5DA4C4" w14:textId="275BAD00" w:rsidR="003221A2" w:rsidRDefault="0045187C" w:rsidP="0045187C">
      <w:pPr>
        <w:ind w:left="1080"/>
      </w:pPr>
      <w:r>
        <w:t xml:space="preserve">1. </w:t>
      </w:r>
      <w:r w:rsidR="003221A2">
        <w:t>Laptop</w:t>
      </w:r>
    </w:p>
    <w:p w14:paraId="7CDAEE19" w14:textId="78D1B81B" w:rsidR="003221A2" w:rsidRDefault="0045187C" w:rsidP="0045187C">
      <w:pPr>
        <w:ind w:left="1080"/>
      </w:pPr>
      <w:r>
        <w:t xml:space="preserve">2. </w:t>
      </w:r>
      <w:r w:rsidR="003221A2">
        <w:t>Dictaphone</w:t>
      </w:r>
    </w:p>
    <w:p w14:paraId="3D5C9177" w14:textId="45FEC756" w:rsidR="003221A2" w:rsidRDefault="0045187C" w:rsidP="0045187C">
      <w:pPr>
        <w:ind w:left="1080"/>
      </w:pPr>
      <w:r>
        <w:t xml:space="preserve">3. </w:t>
      </w:r>
      <w:r w:rsidR="003221A2">
        <w:t>Essentials of Biostatistics in Public Health, Sullivan 2</w:t>
      </w:r>
      <w:r w:rsidR="003221A2" w:rsidRPr="0045187C">
        <w:rPr>
          <w:vertAlign w:val="superscript"/>
        </w:rPr>
        <w:t>nd</w:t>
      </w:r>
      <w:r w:rsidR="003221A2">
        <w:t xml:space="preserve"> </w:t>
      </w:r>
      <w:proofErr w:type="gramStart"/>
      <w:r w:rsidR="003221A2">
        <w:t>ed</w:t>
      </w:r>
      <w:proofErr w:type="gramEnd"/>
      <w:r w:rsidR="003221A2">
        <w:t>.</w:t>
      </w:r>
    </w:p>
    <w:p w14:paraId="350FA58D" w14:textId="490420F9" w:rsidR="003221A2" w:rsidRDefault="0045187C" w:rsidP="0045187C">
      <w:pPr>
        <w:ind w:left="1080"/>
      </w:pPr>
      <w:r>
        <w:t xml:space="preserve">4. </w:t>
      </w:r>
      <w:proofErr w:type="spellStart"/>
      <w:r w:rsidR="003221A2">
        <w:t>Jekel’s</w:t>
      </w:r>
      <w:proofErr w:type="spellEnd"/>
      <w:r w:rsidR="003221A2">
        <w:t xml:space="preserve"> epidemiology, Biostatistics, Preventive Medicine, and Public Health, Katz et al, 4</w:t>
      </w:r>
      <w:r w:rsidR="003221A2" w:rsidRPr="0045187C">
        <w:rPr>
          <w:vertAlign w:val="superscript"/>
        </w:rPr>
        <w:t>th</w:t>
      </w:r>
      <w:r w:rsidR="003221A2">
        <w:t xml:space="preserve"> ed.</w:t>
      </w:r>
    </w:p>
    <w:p w14:paraId="6F12C634" w14:textId="5E1551DA" w:rsidR="003221A2" w:rsidRDefault="0045187C" w:rsidP="0045187C">
      <w:pPr>
        <w:ind w:left="1080"/>
      </w:pPr>
      <w:r>
        <w:t xml:space="preserve">5. </w:t>
      </w:r>
      <w:r w:rsidR="003221A2">
        <w:t>Essentials of Epidemiology in Public Health, Aschengrau et al, 3</w:t>
      </w:r>
      <w:r w:rsidR="003221A2" w:rsidRPr="0045187C">
        <w:rPr>
          <w:vertAlign w:val="superscript"/>
        </w:rPr>
        <w:t>rd</w:t>
      </w:r>
      <w:r w:rsidR="003221A2">
        <w:t xml:space="preserve"> </w:t>
      </w:r>
      <w:proofErr w:type="gramStart"/>
      <w:r w:rsidR="003221A2">
        <w:t>ed</w:t>
      </w:r>
      <w:proofErr w:type="gramEnd"/>
      <w:r w:rsidR="003221A2">
        <w:t>.</w:t>
      </w:r>
    </w:p>
    <w:p w14:paraId="52193192" w14:textId="6162D820" w:rsidR="003221A2" w:rsidRDefault="0045187C" w:rsidP="0045187C">
      <w:pPr>
        <w:ind w:left="1080"/>
      </w:pPr>
      <w:r>
        <w:t xml:space="preserve">6. </w:t>
      </w:r>
      <w:r w:rsidR="003221A2">
        <w:t xml:space="preserve">The ASAM Essentials of </w:t>
      </w:r>
      <w:r w:rsidR="003E4CC4">
        <w:t>Addiction</w:t>
      </w:r>
      <w:r w:rsidR="003221A2">
        <w:t xml:space="preserve"> Medicine, Herron et al, 2</w:t>
      </w:r>
      <w:r w:rsidR="003221A2" w:rsidRPr="0045187C">
        <w:rPr>
          <w:vertAlign w:val="superscript"/>
        </w:rPr>
        <w:t>nd</w:t>
      </w:r>
      <w:r w:rsidR="003221A2">
        <w:t xml:space="preserve"> </w:t>
      </w:r>
      <w:proofErr w:type="gramStart"/>
      <w:r w:rsidR="003221A2">
        <w:t>ed</w:t>
      </w:r>
      <w:proofErr w:type="gramEnd"/>
      <w:r w:rsidR="003221A2">
        <w:t>.</w:t>
      </w:r>
    </w:p>
    <w:p w14:paraId="6ADED6D1" w14:textId="047C9F6D" w:rsidR="003221A2" w:rsidRDefault="0045187C" w:rsidP="0045187C">
      <w:pPr>
        <w:ind w:left="1080"/>
      </w:pPr>
      <w:r>
        <w:t xml:space="preserve">7. </w:t>
      </w:r>
      <w:r w:rsidR="003221A2">
        <w:t>ACPM Preventive Medicine Board Review Course 2014</w:t>
      </w:r>
    </w:p>
    <w:p w14:paraId="01E40425" w14:textId="51ED523A" w:rsidR="003221A2" w:rsidRDefault="003E4CC4" w:rsidP="003E4CC4">
      <w:pPr>
        <w:ind w:left="360" w:firstLine="720"/>
      </w:pPr>
      <w:r>
        <w:t xml:space="preserve">8. </w:t>
      </w:r>
      <w:r w:rsidR="003221A2">
        <w:t>ACPM Preventive Medicine Board Review Course 2015</w:t>
      </w:r>
    </w:p>
    <w:p w14:paraId="5E1E80A1" w14:textId="5236B61C" w:rsidR="003E4CC4" w:rsidRDefault="003E4CC4" w:rsidP="003E4CC4">
      <w:pPr>
        <w:ind w:left="360" w:firstLine="720"/>
      </w:pPr>
      <w:r>
        <w:t>9. ACPM Preventive Medicine Board Review Course 2016</w:t>
      </w:r>
    </w:p>
    <w:p w14:paraId="736D4526" w14:textId="27610CAC" w:rsidR="003221A2" w:rsidRDefault="003E4CC4" w:rsidP="003E4CC4">
      <w:pPr>
        <w:ind w:left="1080"/>
      </w:pPr>
      <w:r>
        <w:t xml:space="preserve">10. </w:t>
      </w:r>
      <w:r w:rsidR="003221A2">
        <w:t xml:space="preserve">Mayo </w:t>
      </w:r>
      <w:r>
        <w:t>Clinic Preventive Medicine and Public Health Board Review</w:t>
      </w:r>
    </w:p>
    <w:p w14:paraId="17F5272B" w14:textId="32EC4BAD" w:rsidR="003E4CC4" w:rsidRPr="003221A2" w:rsidRDefault="003E4CC4" w:rsidP="003E4CC4">
      <w:pPr>
        <w:ind w:left="1080"/>
      </w:pPr>
      <w:r>
        <w:t>11. Emergency Public Health Preparedness and Response</w:t>
      </w:r>
    </w:p>
    <w:p w14:paraId="69AFB204" w14:textId="144D3007" w:rsidR="003221A2" w:rsidRDefault="003221A2">
      <w:pPr>
        <w:rPr>
          <w:rFonts w:ascii="Comic Sans MS" w:eastAsia="Times New Roman" w:hAnsi="Comic Sans MS" w:cs="Times New Roman"/>
          <w:b/>
          <w:color w:val="000000"/>
          <w:sz w:val="24"/>
          <w:szCs w:val="24"/>
        </w:rPr>
      </w:pPr>
      <w:r>
        <w:rPr>
          <w:color w:val="000000"/>
        </w:rPr>
        <w:br w:type="page"/>
      </w:r>
    </w:p>
    <w:p w14:paraId="70383795" w14:textId="77777777" w:rsidR="003221A2" w:rsidRDefault="003221A2" w:rsidP="003221A2">
      <w:pPr>
        <w:pStyle w:val="Heading6"/>
        <w:ind w:left="360"/>
        <w:jc w:val="left"/>
        <w:rPr>
          <w:color w:val="000000"/>
        </w:rPr>
      </w:pPr>
    </w:p>
    <w:p w14:paraId="36F45E07" w14:textId="4095F61A" w:rsidR="0082658B" w:rsidRPr="00C43DB0" w:rsidRDefault="00AE7F19" w:rsidP="00D04CC7">
      <w:pPr>
        <w:pStyle w:val="Heading6"/>
        <w:jc w:val="left"/>
        <w:rPr>
          <w:rFonts w:asciiTheme="minorHAnsi" w:hAnsiTheme="minorHAnsi"/>
          <w:color w:val="000000"/>
        </w:rPr>
      </w:pPr>
      <w:r>
        <w:rPr>
          <w:rFonts w:asciiTheme="minorHAnsi" w:hAnsiTheme="minorHAnsi"/>
          <w:color w:val="000000"/>
        </w:rPr>
        <w:t>10</w:t>
      </w:r>
      <w:r w:rsidR="00D04CC7" w:rsidRPr="00C43DB0">
        <w:rPr>
          <w:rFonts w:asciiTheme="minorHAnsi" w:hAnsiTheme="minorHAnsi"/>
          <w:color w:val="000000"/>
        </w:rPr>
        <w:t>.</w:t>
      </w:r>
      <w:r w:rsidR="00C43DB0">
        <w:rPr>
          <w:rFonts w:asciiTheme="minorHAnsi" w:hAnsiTheme="minorHAnsi"/>
          <w:color w:val="000000"/>
        </w:rPr>
        <w:t xml:space="preserve"> </w:t>
      </w:r>
      <w:r w:rsidR="00990BBA" w:rsidRPr="00C43DB0">
        <w:rPr>
          <w:rFonts w:asciiTheme="minorHAnsi" w:hAnsiTheme="minorHAnsi"/>
          <w:color w:val="000000"/>
        </w:rPr>
        <w:t xml:space="preserve">Other Information &amp; </w:t>
      </w:r>
      <w:r w:rsidR="0082658B" w:rsidRPr="00C43DB0">
        <w:rPr>
          <w:rFonts w:asciiTheme="minorHAnsi" w:hAnsiTheme="minorHAnsi"/>
          <w:color w:val="000000"/>
        </w:rPr>
        <w:t>FAQs</w:t>
      </w:r>
    </w:p>
    <w:tbl>
      <w:tblPr>
        <w:tblW w:w="10260" w:type="dxa"/>
        <w:tblInd w:w="-2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0"/>
        <w:gridCol w:w="8730"/>
      </w:tblGrid>
      <w:tr w:rsidR="00990BBA" w14:paraId="196117E1" w14:textId="77777777" w:rsidTr="00325449">
        <w:trPr>
          <w:trHeight w:val="790"/>
        </w:trPr>
        <w:tc>
          <w:tcPr>
            <w:tcW w:w="15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A9A6920" w14:textId="77777777" w:rsidR="00990BBA" w:rsidRDefault="00990BBA" w:rsidP="00325449">
            <w:pPr>
              <w:pStyle w:val="Body"/>
              <w:spacing w:after="120"/>
              <w:rPr>
                <w:rFonts w:ascii="Calibri"/>
                <w:i/>
                <w:iCs/>
                <w:sz w:val="20"/>
                <w:szCs w:val="20"/>
                <w:u w:val="single"/>
              </w:rPr>
            </w:pPr>
          </w:p>
          <w:p w14:paraId="40BFE1FE" w14:textId="77777777" w:rsidR="00990BBA" w:rsidRDefault="00990BBA" w:rsidP="00325449">
            <w:pPr>
              <w:pStyle w:val="Body"/>
              <w:spacing w:after="120"/>
              <w:rPr>
                <w:rFonts w:ascii="Calibri"/>
                <w:i/>
                <w:iCs/>
                <w:sz w:val="20"/>
                <w:szCs w:val="20"/>
                <w:u w:val="single"/>
              </w:rPr>
            </w:pPr>
          </w:p>
          <w:p w14:paraId="1C4DA04C" w14:textId="77777777" w:rsidR="00990BBA" w:rsidRDefault="00990BBA" w:rsidP="00325449">
            <w:pPr>
              <w:pStyle w:val="Body"/>
              <w:spacing w:after="120"/>
              <w:rPr>
                <w:rFonts w:ascii="Calibri"/>
                <w:i/>
                <w:iCs/>
                <w:sz w:val="20"/>
                <w:szCs w:val="20"/>
                <w:u w:val="single"/>
              </w:rPr>
            </w:pPr>
          </w:p>
          <w:p w14:paraId="690B40F9" w14:textId="77777777" w:rsidR="00990BBA" w:rsidRDefault="00990BBA" w:rsidP="00325449">
            <w:pPr>
              <w:pStyle w:val="Body"/>
              <w:spacing w:after="120"/>
            </w:pPr>
            <w:r>
              <w:rPr>
                <w:rFonts w:ascii="Calibri"/>
                <w:i/>
                <w:iCs/>
                <w:sz w:val="20"/>
                <w:szCs w:val="20"/>
                <w:u w:val="single"/>
              </w:rPr>
              <w:t>Travel</w:t>
            </w:r>
          </w:p>
        </w:tc>
        <w:tc>
          <w:tcPr>
            <w:tcW w:w="87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8E9D9DF" w14:textId="77777777" w:rsidR="00990BBA" w:rsidRPr="00EE0E96" w:rsidRDefault="00990BBA" w:rsidP="00111BF3">
            <w:pPr>
              <w:pStyle w:val="NormalWeb"/>
              <w:numPr>
                <w:ilvl w:val="0"/>
                <w:numId w:val="24"/>
              </w:numPr>
              <w:pBdr>
                <w:top w:val="nil"/>
                <w:left w:val="nil"/>
                <w:bottom w:val="nil"/>
                <w:right w:val="nil"/>
                <w:between w:val="nil"/>
                <w:bar w:val="nil"/>
              </w:pBdr>
              <w:spacing w:after="120"/>
              <w:ind w:left="432" w:hanging="432"/>
              <w:rPr>
                <w:rFonts w:asciiTheme="minorHAnsi" w:eastAsia="Calibri" w:hAnsiTheme="minorHAnsi" w:cs="Calibri"/>
                <w:sz w:val="20"/>
                <w:szCs w:val="20"/>
              </w:rPr>
            </w:pPr>
            <w:r w:rsidRPr="00EE0E96">
              <w:rPr>
                <w:rFonts w:asciiTheme="minorHAnsi" w:hAnsiTheme="minorHAnsi"/>
                <w:sz w:val="20"/>
                <w:szCs w:val="20"/>
              </w:rPr>
              <w:t xml:space="preserve">Fellows are expected to attend academic national conferences each year and as such, are provided </w:t>
            </w:r>
            <w:r>
              <w:rPr>
                <w:rFonts w:asciiTheme="minorHAnsi" w:hAnsiTheme="minorHAnsi"/>
                <w:sz w:val="20"/>
                <w:szCs w:val="20"/>
              </w:rPr>
              <w:t>an allowance of ~$1500</w:t>
            </w:r>
            <w:r w:rsidRPr="00EE0E96">
              <w:rPr>
                <w:rFonts w:asciiTheme="minorHAnsi" w:hAnsiTheme="minorHAnsi"/>
                <w:sz w:val="20"/>
                <w:szCs w:val="20"/>
              </w:rPr>
              <w:t xml:space="preserve"> for travel. Please discuss with your program director when planning what conferences to attend.  </w:t>
            </w:r>
            <w:r w:rsidRPr="003E4CC4">
              <w:rPr>
                <w:rFonts w:asciiTheme="minorHAnsi" w:hAnsiTheme="minorHAnsi"/>
                <w:sz w:val="20"/>
                <w:szCs w:val="20"/>
                <w:u w:val="single"/>
              </w:rPr>
              <w:t>Fellows on the AHRQ grant are expected to attend the AHRQ meeting</w:t>
            </w:r>
            <w:r>
              <w:rPr>
                <w:rFonts w:asciiTheme="minorHAnsi" w:hAnsiTheme="minorHAnsi"/>
                <w:sz w:val="20"/>
                <w:szCs w:val="20"/>
              </w:rPr>
              <w:t>.</w:t>
            </w:r>
          </w:p>
          <w:p w14:paraId="4E580E50" w14:textId="77777777" w:rsidR="00990BBA" w:rsidRPr="00A03D89" w:rsidRDefault="00990BBA" w:rsidP="00111BF3">
            <w:pPr>
              <w:pStyle w:val="NormalWeb"/>
              <w:numPr>
                <w:ilvl w:val="0"/>
                <w:numId w:val="24"/>
              </w:numPr>
              <w:pBdr>
                <w:top w:val="nil"/>
                <w:left w:val="nil"/>
                <w:bottom w:val="nil"/>
                <w:right w:val="nil"/>
                <w:between w:val="nil"/>
                <w:bar w:val="nil"/>
              </w:pBdr>
              <w:spacing w:after="120"/>
              <w:ind w:left="432" w:hanging="432"/>
              <w:rPr>
                <w:rFonts w:asciiTheme="minorHAnsi" w:eastAsia="Calibri" w:hAnsiTheme="minorHAnsi" w:cs="Calibri"/>
                <w:sz w:val="20"/>
                <w:szCs w:val="20"/>
              </w:rPr>
            </w:pPr>
            <w:r w:rsidRPr="00A03D89">
              <w:rPr>
                <w:rFonts w:asciiTheme="minorHAnsi" w:hAnsiTheme="minorHAnsi"/>
                <w:sz w:val="20"/>
                <w:szCs w:val="20"/>
              </w:rPr>
              <w:t xml:space="preserve">Make sure to save boarding passes and </w:t>
            </w:r>
            <w:r w:rsidRPr="00EE0E96">
              <w:rPr>
                <w:rFonts w:asciiTheme="minorHAnsi" w:hAnsiTheme="minorHAnsi"/>
                <w:b/>
                <w:sz w:val="20"/>
                <w:szCs w:val="20"/>
              </w:rPr>
              <w:t>itemized receipts</w:t>
            </w:r>
            <w:r w:rsidRPr="00A03D89">
              <w:rPr>
                <w:rFonts w:asciiTheme="minorHAnsi" w:hAnsiTheme="minorHAnsi"/>
                <w:sz w:val="20"/>
                <w:szCs w:val="20"/>
              </w:rPr>
              <w:t xml:space="preserve"> or you will not be able to get reimbursed.</w:t>
            </w:r>
          </w:p>
          <w:p w14:paraId="2329E5C9" w14:textId="77777777" w:rsidR="00990BBA" w:rsidRPr="00A03D89" w:rsidRDefault="00990BBA" w:rsidP="00111BF3">
            <w:pPr>
              <w:pStyle w:val="NormalWeb"/>
              <w:numPr>
                <w:ilvl w:val="0"/>
                <w:numId w:val="24"/>
              </w:numPr>
              <w:pBdr>
                <w:top w:val="nil"/>
                <w:left w:val="nil"/>
                <w:bottom w:val="nil"/>
                <w:right w:val="nil"/>
                <w:between w:val="nil"/>
                <w:bar w:val="nil"/>
              </w:pBdr>
              <w:spacing w:after="120"/>
              <w:ind w:left="432" w:hanging="432"/>
              <w:rPr>
                <w:rFonts w:asciiTheme="minorHAnsi" w:eastAsia="Calibri" w:hAnsiTheme="minorHAnsi" w:cs="Calibri"/>
                <w:sz w:val="20"/>
                <w:szCs w:val="20"/>
              </w:rPr>
            </w:pPr>
            <w:r w:rsidRPr="00A03D89">
              <w:rPr>
                <w:rFonts w:asciiTheme="minorHAnsi" w:hAnsiTheme="minorHAnsi"/>
                <w:sz w:val="20"/>
                <w:szCs w:val="20"/>
              </w:rPr>
              <w:t xml:space="preserve">You can book your flights online and have the expense charged back to the grant.  </w:t>
            </w:r>
            <w:r>
              <w:rPr>
                <w:rFonts w:asciiTheme="minorHAnsi" w:hAnsiTheme="minorHAnsi"/>
                <w:sz w:val="20"/>
                <w:szCs w:val="20"/>
              </w:rPr>
              <w:t>S</w:t>
            </w:r>
            <w:r w:rsidRPr="00A03D89">
              <w:rPr>
                <w:rFonts w:asciiTheme="minorHAnsi" w:hAnsiTheme="minorHAnsi"/>
                <w:sz w:val="20"/>
                <w:szCs w:val="20"/>
              </w:rPr>
              <w:t xml:space="preserve">et up a profile and </w:t>
            </w:r>
            <w:hyperlink r:id="rId106" w:history="1">
              <w:r w:rsidRPr="00030AF3">
                <w:rPr>
                  <w:rStyle w:val="Hyperlink"/>
                  <w:rFonts w:asciiTheme="minorHAnsi" w:hAnsiTheme="minorHAnsi"/>
                  <w:color w:val="00B0F0"/>
                  <w:sz w:val="20"/>
                  <w:szCs w:val="20"/>
                </w:rPr>
                <w:t>www.protravelinc.com</w:t>
              </w:r>
            </w:hyperlink>
            <w:r w:rsidRPr="00030AF3">
              <w:rPr>
                <w:rStyle w:val="Hyperlink"/>
                <w:rFonts w:asciiTheme="minorHAnsi" w:hAnsiTheme="minorHAnsi"/>
                <w:color w:val="00B0F0"/>
                <w:sz w:val="20"/>
                <w:szCs w:val="20"/>
              </w:rPr>
              <w:t>.</w:t>
            </w:r>
            <w:r w:rsidRPr="00A03D89">
              <w:rPr>
                <w:rStyle w:val="Hyperlink"/>
                <w:rFonts w:asciiTheme="minorHAnsi" w:hAnsiTheme="minorHAnsi"/>
                <w:color w:val="0070C0"/>
                <w:sz w:val="20"/>
                <w:szCs w:val="20"/>
              </w:rPr>
              <w:t xml:space="preserve"> </w:t>
            </w:r>
            <w:r w:rsidRPr="00A03D89">
              <w:rPr>
                <w:rFonts w:asciiTheme="minorHAnsi" w:hAnsiTheme="minorHAnsi"/>
                <w:sz w:val="20"/>
                <w:szCs w:val="20"/>
              </w:rPr>
              <w:t>From there you can contact any of the travel agents who book the arrangements. Have the travel agent work with your point administrator to have the bill charged to the appropriate grant</w:t>
            </w:r>
            <w:r>
              <w:rPr>
                <w:rFonts w:asciiTheme="minorHAnsi" w:hAnsiTheme="minorHAnsi"/>
                <w:sz w:val="20"/>
                <w:szCs w:val="20"/>
              </w:rPr>
              <w:t>.</w:t>
            </w:r>
          </w:p>
        </w:tc>
      </w:tr>
      <w:tr w:rsidR="00990BBA" w14:paraId="768FBC3B" w14:textId="77777777" w:rsidTr="00325449">
        <w:trPr>
          <w:trHeight w:val="1350"/>
        </w:trPr>
        <w:tc>
          <w:tcPr>
            <w:tcW w:w="15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CDDCDA2" w14:textId="77777777" w:rsidR="00990BBA" w:rsidRDefault="00990BBA" w:rsidP="00325449">
            <w:pPr>
              <w:pStyle w:val="Body"/>
              <w:spacing w:after="120"/>
            </w:pPr>
            <w:r>
              <w:rPr>
                <w:rFonts w:ascii="Calibri"/>
                <w:i/>
                <w:iCs/>
                <w:sz w:val="20"/>
                <w:szCs w:val="20"/>
                <w:u w:val="single"/>
              </w:rPr>
              <w:t>Vacation</w:t>
            </w:r>
          </w:p>
        </w:tc>
        <w:tc>
          <w:tcPr>
            <w:tcW w:w="87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242690DA" w14:textId="77777777" w:rsidR="00990BBA" w:rsidRDefault="00990BBA" w:rsidP="00111BF3">
            <w:pPr>
              <w:pStyle w:val="ListParagraph"/>
              <w:numPr>
                <w:ilvl w:val="0"/>
                <w:numId w:val="26"/>
              </w:numPr>
              <w:pBdr>
                <w:top w:val="nil"/>
                <w:left w:val="nil"/>
                <w:bottom w:val="nil"/>
                <w:right w:val="nil"/>
                <w:between w:val="nil"/>
                <w:bar w:val="nil"/>
              </w:pBdr>
              <w:ind w:left="432" w:hanging="432"/>
              <w:contextualSpacing w:val="0"/>
              <w:rPr>
                <w:rFonts w:ascii="Calibri" w:eastAsia="Calibri" w:hAnsi="Calibri" w:cs="Calibri"/>
                <w:color w:val="943634"/>
              </w:rPr>
            </w:pPr>
            <w:r>
              <w:rPr>
                <w:rFonts w:ascii="Calibri"/>
                <w:sz w:val="20"/>
                <w:szCs w:val="20"/>
              </w:rPr>
              <w:t>Fellows are expected to attend: division/department meetings, Academic conferences and Work in Progress (Tuesday 9-11:45), Grand Rounds, etc. If you have to miss a Division Meeting/Fellows Meeting</w:t>
            </w:r>
            <w:r>
              <w:rPr>
                <w:rFonts w:hAnsi="Calibri"/>
                <w:sz w:val="20"/>
                <w:szCs w:val="20"/>
              </w:rPr>
              <w:t>—</w:t>
            </w:r>
            <w:r>
              <w:rPr>
                <w:rFonts w:ascii="Calibri"/>
                <w:sz w:val="20"/>
                <w:szCs w:val="20"/>
              </w:rPr>
              <w:t xml:space="preserve">give your fellowship director notice in advance. Most people take off time in the summer, and time around Christmas/New Years is also fairly flexible.  Note: any time off from clinic must be made 90 days in advance.  </w:t>
            </w:r>
          </w:p>
        </w:tc>
      </w:tr>
      <w:tr w:rsidR="00990BBA" w14:paraId="1BA049C1" w14:textId="77777777" w:rsidTr="00325449">
        <w:trPr>
          <w:trHeight w:val="1170"/>
        </w:trPr>
        <w:tc>
          <w:tcPr>
            <w:tcW w:w="15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033516C1" w14:textId="77777777" w:rsidR="00990BBA" w:rsidRDefault="00990BBA" w:rsidP="00325449">
            <w:pPr>
              <w:pStyle w:val="Body"/>
              <w:spacing w:after="120"/>
            </w:pPr>
            <w:r>
              <w:rPr>
                <w:rFonts w:ascii="Calibri"/>
                <w:i/>
                <w:iCs/>
                <w:sz w:val="20"/>
                <w:szCs w:val="20"/>
                <w:u w:val="single"/>
              </w:rPr>
              <w:t>Holidays</w:t>
            </w:r>
          </w:p>
        </w:tc>
        <w:tc>
          <w:tcPr>
            <w:tcW w:w="87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26B68C35" w14:textId="7B2E17C5" w:rsidR="00990BBA" w:rsidRPr="006A1538" w:rsidRDefault="00990BBA" w:rsidP="00111BF3">
            <w:pPr>
              <w:pStyle w:val="Body"/>
              <w:numPr>
                <w:ilvl w:val="0"/>
                <w:numId w:val="27"/>
              </w:numPr>
              <w:tabs>
                <w:tab w:val="left" w:pos="2497"/>
              </w:tabs>
              <w:spacing w:after="60"/>
              <w:ind w:left="432" w:hanging="432"/>
              <w:rPr>
                <w:rStyle w:val="Hyperlink6"/>
                <w:color w:val="000000"/>
                <w:sz w:val="24"/>
                <w:szCs w:val="24"/>
                <w:u w:val="none" w:color="000000"/>
              </w:rPr>
            </w:pPr>
            <w:r>
              <w:rPr>
                <w:rFonts w:ascii="Calibri"/>
                <w:sz w:val="20"/>
                <w:szCs w:val="20"/>
              </w:rPr>
              <w:t>The Boston University h</w:t>
            </w:r>
            <w:r w:rsidR="00896872">
              <w:rPr>
                <w:rFonts w:ascii="Calibri"/>
                <w:sz w:val="20"/>
                <w:szCs w:val="20"/>
              </w:rPr>
              <w:t>oliday schedule</w:t>
            </w:r>
            <w:r>
              <w:rPr>
                <w:rFonts w:ascii="Calibri"/>
                <w:sz w:val="20"/>
                <w:szCs w:val="20"/>
              </w:rPr>
              <w:t xml:space="preserve"> </w:t>
            </w:r>
            <w:hyperlink r:id="rId107" w:history="1">
              <w:r w:rsidRPr="00C06856">
                <w:rPr>
                  <w:rStyle w:val="Hyperlink"/>
                  <w:rFonts w:ascii="Calibri" w:hAnsi="Calibri" w:cs="Calibri"/>
                  <w:sz w:val="20"/>
                  <w:szCs w:val="20"/>
                  <w:u w:color="0000FF"/>
                </w:rPr>
                <w:t>http://www.bu.edu/reg/dates/official-academic-calendar/</w:t>
              </w:r>
            </w:hyperlink>
          </w:p>
          <w:p w14:paraId="2467E3CE" w14:textId="3660DCB9" w:rsidR="00990BBA" w:rsidRPr="00896872" w:rsidRDefault="00896872" w:rsidP="00111BF3">
            <w:pPr>
              <w:pStyle w:val="Body"/>
              <w:numPr>
                <w:ilvl w:val="0"/>
                <w:numId w:val="27"/>
              </w:numPr>
              <w:tabs>
                <w:tab w:val="left" w:pos="2497"/>
              </w:tabs>
              <w:spacing w:after="60"/>
              <w:ind w:left="432" w:hanging="432"/>
              <w:rPr>
                <w:rFonts w:ascii="Calibri"/>
                <w:sz w:val="20"/>
                <w:szCs w:val="20"/>
              </w:rPr>
            </w:pPr>
            <w:r w:rsidRPr="00896872">
              <w:rPr>
                <w:rFonts w:ascii="Calibri"/>
                <w:sz w:val="20"/>
                <w:szCs w:val="20"/>
              </w:rPr>
              <w:t xml:space="preserve"> BUSPH calendar </w:t>
            </w:r>
            <w:hyperlink r:id="rId108" w:history="1">
              <w:r w:rsidR="00990BBA" w:rsidRPr="00896872">
                <w:rPr>
                  <w:rStyle w:val="Hyperlink"/>
                  <w:rFonts w:ascii="Calibri"/>
                  <w:sz w:val="20"/>
                  <w:szCs w:val="20"/>
                </w:rPr>
                <w:t>http://www.bu.edu/sph/students/resources/academic-calendar/</w:t>
              </w:r>
            </w:hyperlink>
          </w:p>
          <w:p w14:paraId="0078345B" w14:textId="297688D2" w:rsidR="00990BBA" w:rsidRPr="00896872" w:rsidRDefault="00990BBA" w:rsidP="00111BF3">
            <w:pPr>
              <w:pStyle w:val="Body"/>
              <w:numPr>
                <w:ilvl w:val="0"/>
                <w:numId w:val="44"/>
              </w:numPr>
              <w:tabs>
                <w:tab w:val="left" w:pos="2497"/>
              </w:tabs>
              <w:spacing w:after="60"/>
              <w:rPr>
                <w:rFonts w:ascii="Calibri"/>
                <w:sz w:val="20"/>
                <w:szCs w:val="20"/>
              </w:rPr>
            </w:pPr>
            <w:r w:rsidRPr="00896872">
              <w:rPr>
                <w:rFonts w:ascii="Calibri"/>
                <w:sz w:val="20"/>
                <w:szCs w:val="20"/>
              </w:rPr>
              <w:t>The Boston Medical Center h</w:t>
            </w:r>
            <w:r w:rsidR="00896872" w:rsidRPr="00896872">
              <w:rPr>
                <w:rFonts w:ascii="Calibri"/>
                <w:sz w:val="20"/>
                <w:szCs w:val="20"/>
              </w:rPr>
              <w:t>oliday schedule</w:t>
            </w:r>
            <w:r w:rsidRPr="00896872">
              <w:rPr>
                <w:rFonts w:ascii="Calibri"/>
                <w:sz w:val="20"/>
                <w:szCs w:val="20"/>
              </w:rPr>
              <w:t xml:space="preserve"> </w:t>
            </w:r>
            <w:hyperlink r:id="rId109" w:history="1">
              <w:r w:rsidRPr="00896872">
                <w:rPr>
                  <w:rStyle w:val="Hyperlink"/>
                  <w:rFonts w:ascii="Calibri"/>
                  <w:sz w:val="20"/>
                  <w:szCs w:val="20"/>
                </w:rPr>
                <w:t>http://internal.bmc.org/resources.html</w:t>
              </w:r>
            </w:hyperlink>
            <w:r w:rsidRPr="00896872">
              <w:rPr>
                <w:rFonts w:ascii="Calibri"/>
                <w:sz w:val="20"/>
                <w:szCs w:val="20"/>
              </w:rPr>
              <w:t xml:space="preserve">  </w:t>
            </w:r>
          </w:p>
          <w:p w14:paraId="17E086CE" w14:textId="7AAB2990" w:rsidR="003E4CC4" w:rsidRPr="005F3D0B" w:rsidRDefault="003E4CC4" w:rsidP="003E4CC4">
            <w:pPr>
              <w:pStyle w:val="Body"/>
              <w:tabs>
                <w:tab w:val="left" w:pos="2497"/>
              </w:tabs>
              <w:spacing w:after="60"/>
              <w:rPr>
                <w:rFonts w:ascii="Calibri"/>
                <w:sz w:val="20"/>
                <w:szCs w:val="20"/>
              </w:rPr>
            </w:pPr>
            <w:r w:rsidRPr="003E4CC4">
              <w:rPr>
                <w:rFonts w:ascii="Calibri"/>
                <w:sz w:val="20"/>
                <w:szCs w:val="20"/>
              </w:rPr>
              <w:t>The following holidays are recognized by BMC and the ambulatory clinics and admini</w:t>
            </w:r>
            <w:r>
              <w:rPr>
                <w:rFonts w:ascii="Calibri"/>
                <w:sz w:val="20"/>
                <w:szCs w:val="20"/>
              </w:rPr>
              <w:t xml:space="preserve">strative offices will be closed: </w:t>
            </w:r>
            <w:r w:rsidRPr="003E4CC4">
              <w:rPr>
                <w:rFonts w:ascii="Calibri"/>
                <w:sz w:val="20"/>
                <w:szCs w:val="20"/>
              </w:rPr>
              <w:t>New Year</w:t>
            </w:r>
            <w:r w:rsidRPr="003E4CC4">
              <w:rPr>
                <w:rFonts w:ascii="Calibri"/>
                <w:sz w:val="20"/>
                <w:szCs w:val="20"/>
              </w:rPr>
              <w:t>’</w:t>
            </w:r>
            <w:r w:rsidRPr="003E4CC4">
              <w:rPr>
                <w:rFonts w:ascii="Calibri"/>
                <w:sz w:val="20"/>
                <w:szCs w:val="20"/>
              </w:rPr>
              <w:t>s Day</w:t>
            </w:r>
            <w:r>
              <w:rPr>
                <w:rFonts w:ascii="Calibri"/>
                <w:sz w:val="20"/>
                <w:szCs w:val="20"/>
              </w:rPr>
              <w:t xml:space="preserve">, </w:t>
            </w:r>
            <w:r w:rsidRPr="003E4CC4">
              <w:rPr>
                <w:rFonts w:ascii="Calibri"/>
                <w:sz w:val="20"/>
                <w:szCs w:val="20"/>
              </w:rPr>
              <w:t>Martin Luther King Day</w:t>
            </w:r>
            <w:r>
              <w:rPr>
                <w:rFonts w:ascii="Calibri"/>
                <w:sz w:val="20"/>
                <w:szCs w:val="20"/>
              </w:rPr>
              <w:t xml:space="preserve">, </w:t>
            </w:r>
            <w:r w:rsidRPr="003E4CC4">
              <w:rPr>
                <w:rFonts w:ascii="Calibri"/>
                <w:sz w:val="20"/>
                <w:szCs w:val="20"/>
              </w:rPr>
              <w:t>President</w:t>
            </w:r>
            <w:r w:rsidRPr="003E4CC4">
              <w:rPr>
                <w:rFonts w:ascii="Calibri"/>
                <w:sz w:val="20"/>
                <w:szCs w:val="20"/>
              </w:rPr>
              <w:t>’</w:t>
            </w:r>
            <w:r w:rsidRPr="003E4CC4">
              <w:rPr>
                <w:rFonts w:ascii="Calibri"/>
                <w:sz w:val="20"/>
                <w:szCs w:val="20"/>
              </w:rPr>
              <w:t>s Day</w:t>
            </w:r>
            <w:r>
              <w:rPr>
                <w:rFonts w:ascii="Calibri"/>
                <w:sz w:val="20"/>
                <w:szCs w:val="20"/>
              </w:rPr>
              <w:t xml:space="preserve">, </w:t>
            </w:r>
            <w:r w:rsidRPr="003E4CC4">
              <w:rPr>
                <w:rFonts w:ascii="Calibri"/>
                <w:sz w:val="20"/>
                <w:szCs w:val="20"/>
              </w:rPr>
              <w:t>Memorial Day</w:t>
            </w:r>
            <w:r>
              <w:rPr>
                <w:rFonts w:ascii="Calibri"/>
                <w:sz w:val="20"/>
                <w:szCs w:val="20"/>
              </w:rPr>
              <w:t xml:space="preserve">, </w:t>
            </w:r>
            <w:r w:rsidRPr="003E4CC4">
              <w:rPr>
                <w:rFonts w:ascii="Calibri"/>
                <w:sz w:val="20"/>
                <w:szCs w:val="20"/>
              </w:rPr>
              <w:t>Independence Day</w:t>
            </w:r>
            <w:r>
              <w:rPr>
                <w:rFonts w:ascii="Calibri"/>
                <w:sz w:val="20"/>
                <w:szCs w:val="20"/>
              </w:rPr>
              <w:t xml:space="preserve">, </w:t>
            </w:r>
            <w:r w:rsidRPr="003E4CC4">
              <w:rPr>
                <w:rFonts w:ascii="Calibri"/>
                <w:sz w:val="20"/>
                <w:szCs w:val="20"/>
              </w:rPr>
              <w:t>Labor Day</w:t>
            </w:r>
            <w:r>
              <w:rPr>
                <w:rFonts w:ascii="Calibri"/>
                <w:sz w:val="20"/>
                <w:szCs w:val="20"/>
              </w:rPr>
              <w:t xml:space="preserve">, </w:t>
            </w:r>
            <w:r w:rsidRPr="003E4CC4">
              <w:rPr>
                <w:rFonts w:ascii="Calibri"/>
                <w:sz w:val="20"/>
                <w:szCs w:val="20"/>
              </w:rPr>
              <w:t>Thanksgiving</w:t>
            </w:r>
            <w:r>
              <w:rPr>
                <w:rFonts w:ascii="Calibri"/>
                <w:sz w:val="20"/>
                <w:szCs w:val="20"/>
              </w:rPr>
              <w:t xml:space="preserve">, </w:t>
            </w:r>
            <w:r w:rsidRPr="003E4CC4">
              <w:rPr>
                <w:rFonts w:ascii="Calibri"/>
                <w:sz w:val="20"/>
                <w:szCs w:val="20"/>
              </w:rPr>
              <w:t>Christmas</w:t>
            </w:r>
          </w:p>
        </w:tc>
      </w:tr>
      <w:tr w:rsidR="00990BBA" w14:paraId="740C76C9" w14:textId="77777777" w:rsidTr="00325449">
        <w:trPr>
          <w:trHeight w:val="270"/>
        </w:trPr>
        <w:tc>
          <w:tcPr>
            <w:tcW w:w="15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F3A3E70" w14:textId="77777777" w:rsidR="00990BBA" w:rsidRDefault="00990BBA" w:rsidP="00325449">
            <w:pPr>
              <w:pStyle w:val="Body"/>
              <w:spacing w:after="120"/>
            </w:pPr>
            <w:r>
              <w:rPr>
                <w:rFonts w:ascii="Calibri"/>
                <w:i/>
                <w:iCs/>
                <w:sz w:val="20"/>
                <w:szCs w:val="20"/>
                <w:u w:val="single"/>
              </w:rPr>
              <w:t xml:space="preserve">Stipends </w:t>
            </w:r>
          </w:p>
        </w:tc>
        <w:tc>
          <w:tcPr>
            <w:tcW w:w="87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287A39E9" w14:textId="77777777" w:rsidR="00990BBA" w:rsidRPr="008A525A" w:rsidRDefault="00990BBA" w:rsidP="00111BF3">
            <w:pPr>
              <w:pStyle w:val="Body"/>
              <w:numPr>
                <w:ilvl w:val="0"/>
                <w:numId w:val="28"/>
              </w:numPr>
              <w:spacing w:after="120"/>
              <w:ind w:left="432" w:hanging="432"/>
              <w:rPr>
                <w:rFonts w:ascii="Calibri" w:eastAsia="Calibri" w:hAnsi="Calibri" w:cs="Calibri"/>
              </w:rPr>
            </w:pPr>
            <w:r>
              <w:rPr>
                <w:rFonts w:ascii="Calibri"/>
                <w:sz w:val="20"/>
                <w:szCs w:val="20"/>
              </w:rPr>
              <w:t>Stipends are set based on NIH PGY levels, with some Division-based supplementation.  Talk to your fellowship director for more information.</w:t>
            </w:r>
          </w:p>
        </w:tc>
      </w:tr>
      <w:tr w:rsidR="00990BBA" w14:paraId="3A21B623" w14:textId="77777777" w:rsidTr="00325449">
        <w:trPr>
          <w:trHeight w:val="270"/>
        </w:trPr>
        <w:tc>
          <w:tcPr>
            <w:tcW w:w="15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D35E060" w14:textId="77777777" w:rsidR="00990BBA" w:rsidRDefault="00990BBA" w:rsidP="00325449">
            <w:pPr>
              <w:pStyle w:val="Body"/>
              <w:spacing w:after="120"/>
              <w:rPr>
                <w:rFonts w:ascii="Calibri"/>
                <w:i/>
                <w:iCs/>
                <w:sz w:val="20"/>
                <w:szCs w:val="20"/>
                <w:u w:val="single"/>
              </w:rPr>
            </w:pPr>
            <w:r>
              <w:rPr>
                <w:rFonts w:ascii="Calibri"/>
                <w:i/>
                <w:iCs/>
                <w:sz w:val="20"/>
                <w:szCs w:val="20"/>
                <w:u w:val="single"/>
              </w:rPr>
              <w:t>Getting to Work</w:t>
            </w:r>
          </w:p>
        </w:tc>
        <w:tc>
          <w:tcPr>
            <w:tcW w:w="87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6ED9752" w14:textId="77777777" w:rsidR="00990BBA" w:rsidRPr="00A03D89" w:rsidRDefault="00990BBA" w:rsidP="00111BF3">
            <w:pPr>
              <w:pStyle w:val="ListParagraph"/>
              <w:numPr>
                <w:ilvl w:val="0"/>
                <w:numId w:val="45"/>
              </w:numPr>
              <w:ind w:left="285" w:hanging="270"/>
              <w:rPr>
                <w:sz w:val="20"/>
                <w:szCs w:val="20"/>
              </w:rPr>
            </w:pPr>
            <w:r w:rsidRPr="00A03D89">
              <w:rPr>
                <w:b/>
                <w:sz w:val="20"/>
                <w:szCs w:val="20"/>
              </w:rPr>
              <w:t>Red Line</w:t>
            </w:r>
            <w:r w:rsidRPr="00A03D89">
              <w:rPr>
                <w:sz w:val="20"/>
                <w:szCs w:val="20"/>
              </w:rPr>
              <w:t xml:space="preserve">: </w:t>
            </w:r>
          </w:p>
          <w:p w14:paraId="53D2F376" w14:textId="77777777" w:rsidR="00990BBA" w:rsidRPr="00A03D89" w:rsidRDefault="00990BBA" w:rsidP="00325449">
            <w:pPr>
              <w:pStyle w:val="ListParagraph"/>
              <w:numPr>
                <w:ilvl w:val="0"/>
                <w:numId w:val="3"/>
              </w:numPr>
              <w:ind w:left="720" w:hanging="270"/>
              <w:rPr>
                <w:sz w:val="20"/>
                <w:szCs w:val="20"/>
              </w:rPr>
            </w:pPr>
            <w:r w:rsidRPr="00A03D89">
              <w:rPr>
                <w:sz w:val="20"/>
                <w:szCs w:val="20"/>
              </w:rPr>
              <w:t xml:space="preserve">Andrew Station: Bus connections </w:t>
            </w:r>
          </w:p>
          <w:p w14:paraId="5ED2EB6E" w14:textId="77777777" w:rsidR="00990BBA" w:rsidRPr="00A03D89" w:rsidRDefault="00990BBA" w:rsidP="00325449">
            <w:pPr>
              <w:pStyle w:val="ListParagraph"/>
              <w:numPr>
                <w:ilvl w:val="3"/>
                <w:numId w:val="3"/>
              </w:numPr>
              <w:ind w:left="1170" w:hanging="270"/>
              <w:rPr>
                <w:sz w:val="20"/>
                <w:szCs w:val="20"/>
              </w:rPr>
            </w:pPr>
            <w:r w:rsidRPr="00A03D89">
              <w:rPr>
                <w:sz w:val="20"/>
                <w:szCs w:val="20"/>
              </w:rPr>
              <w:t>CT3 (weekdays only; does not run on weekends or holidays)</w:t>
            </w:r>
          </w:p>
          <w:p w14:paraId="5C9EB493" w14:textId="77777777" w:rsidR="00990BBA" w:rsidRPr="00A03D89" w:rsidRDefault="00990BBA" w:rsidP="00325449">
            <w:pPr>
              <w:pStyle w:val="ListParagraph"/>
              <w:numPr>
                <w:ilvl w:val="3"/>
                <w:numId w:val="3"/>
              </w:numPr>
              <w:ind w:left="1170" w:hanging="270"/>
              <w:rPr>
                <w:sz w:val="20"/>
                <w:szCs w:val="20"/>
              </w:rPr>
            </w:pPr>
            <w:r w:rsidRPr="00A03D89">
              <w:rPr>
                <w:sz w:val="20"/>
                <w:szCs w:val="20"/>
              </w:rPr>
              <w:t>10</w:t>
            </w:r>
          </w:p>
          <w:p w14:paraId="4F824E88" w14:textId="77777777" w:rsidR="00990BBA" w:rsidRPr="00A03D89" w:rsidRDefault="00990BBA" w:rsidP="00325449">
            <w:pPr>
              <w:pStyle w:val="ListParagraph"/>
              <w:numPr>
                <w:ilvl w:val="3"/>
                <w:numId w:val="3"/>
              </w:numPr>
              <w:ind w:left="1170" w:hanging="270"/>
              <w:rPr>
                <w:sz w:val="20"/>
                <w:szCs w:val="20"/>
              </w:rPr>
            </w:pPr>
            <w:r w:rsidRPr="00A03D89">
              <w:rPr>
                <w:sz w:val="20"/>
                <w:szCs w:val="20"/>
              </w:rPr>
              <w:t>Drop off: Albany and East Concord Street in front 710 Albany garage or East Newton building</w:t>
            </w:r>
          </w:p>
          <w:p w14:paraId="550B9D28" w14:textId="77777777" w:rsidR="00990BBA" w:rsidRPr="00A03D89" w:rsidRDefault="00990BBA" w:rsidP="00325449">
            <w:pPr>
              <w:pStyle w:val="ListParagraph"/>
              <w:numPr>
                <w:ilvl w:val="4"/>
                <w:numId w:val="3"/>
              </w:numPr>
              <w:ind w:left="1170" w:hanging="270"/>
              <w:rPr>
                <w:sz w:val="20"/>
                <w:szCs w:val="20"/>
              </w:rPr>
            </w:pPr>
            <w:r w:rsidRPr="00A03D89">
              <w:rPr>
                <w:sz w:val="20"/>
                <w:szCs w:val="20"/>
              </w:rPr>
              <w:t>Pick up: Crosstown building or 95 East Conc</w:t>
            </w:r>
            <w:r>
              <w:rPr>
                <w:sz w:val="20"/>
                <w:szCs w:val="20"/>
              </w:rPr>
              <w:t>ord Street (in front of the</w:t>
            </w:r>
            <w:r w:rsidRPr="00A03D89">
              <w:rPr>
                <w:sz w:val="20"/>
                <w:szCs w:val="20"/>
              </w:rPr>
              <w:t xml:space="preserve"> new Moakley building extension)</w:t>
            </w:r>
          </w:p>
          <w:p w14:paraId="3998FAFF" w14:textId="77777777" w:rsidR="00990BBA" w:rsidRPr="00A03D89" w:rsidRDefault="00990BBA" w:rsidP="00111BF3">
            <w:pPr>
              <w:pStyle w:val="ListParagraph"/>
              <w:numPr>
                <w:ilvl w:val="0"/>
                <w:numId w:val="38"/>
              </w:numPr>
              <w:rPr>
                <w:sz w:val="20"/>
                <w:szCs w:val="20"/>
              </w:rPr>
            </w:pPr>
            <w:r w:rsidRPr="00A03D89">
              <w:rPr>
                <w:sz w:val="20"/>
                <w:szCs w:val="20"/>
              </w:rPr>
              <w:t>Broadway station: Bus connection 47</w:t>
            </w:r>
          </w:p>
          <w:p w14:paraId="3CE1DEF4" w14:textId="77777777" w:rsidR="00990BBA" w:rsidRPr="00A03D89" w:rsidRDefault="00990BBA" w:rsidP="00325449">
            <w:pPr>
              <w:pStyle w:val="ListParagraph"/>
              <w:numPr>
                <w:ilvl w:val="3"/>
                <w:numId w:val="3"/>
              </w:numPr>
              <w:ind w:left="1170" w:hanging="270"/>
              <w:rPr>
                <w:sz w:val="20"/>
                <w:szCs w:val="20"/>
              </w:rPr>
            </w:pPr>
            <w:r w:rsidRPr="00A03D89">
              <w:rPr>
                <w:sz w:val="20"/>
                <w:szCs w:val="20"/>
              </w:rPr>
              <w:t>Pick up: Albany and East Concord Street</w:t>
            </w:r>
          </w:p>
          <w:p w14:paraId="40331A12" w14:textId="77777777" w:rsidR="00990BBA" w:rsidRPr="00A03D89" w:rsidRDefault="00990BBA" w:rsidP="00325449">
            <w:pPr>
              <w:pStyle w:val="ListParagraph"/>
              <w:numPr>
                <w:ilvl w:val="3"/>
                <w:numId w:val="3"/>
              </w:numPr>
              <w:ind w:left="1170" w:hanging="270"/>
              <w:rPr>
                <w:sz w:val="20"/>
                <w:szCs w:val="20"/>
              </w:rPr>
            </w:pPr>
            <w:r w:rsidRPr="00A03D89">
              <w:rPr>
                <w:sz w:val="20"/>
                <w:szCs w:val="20"/>
              </w:rPr>
              <w:t xml:space="preserve">Drop off: 88 East Newton (Newton Pavilion) </w:t>
            </w:r>
          </w:p>
          <w:p w14:paraId="037BFFCE" w14:textId="77777777" w:rsidR="00990BBA" w:rsidRPr="00A03D89" w:rsidRDefault="00990BBA" w:rsidP="00111BF3">
            <w:pPr>
              <w:pStyle w:val="ListParagraph"/>
              <w:numPr>
                <w:ilvl w:val="0"/>
                <w:numId w:val="39"/>
              </w:numPr>
              <w:ind w:left="270" w:hanging="270"/>
              <w:rPr>
                <w:sz w:val="20"/>
                <w:szCs w:val="20"/>
              </w:rPr>
            </w:pPr>
            <w:r w:rsidRPr="00A03D89">
              <w:rPr>
                <w:b/>
                <w:sz w:val="20"/>
                <w:szCs w:val="20"/>
              </w:rPr>
              <w:t>Silver Line</w:t>
            </w:r>
            <w:r w:rsidRPr="00A03D89">
              <w:rPr>
                <w:sz w:val="20"/>
                <w:szCs w:val="20"/>
              </w:rPr>
              <w:t xml:space="preserve"> (either SL4 or SL5)</w:t>
            </w:r>
          </w:p>
          <w:p w14:paraId="47113E74" w14:textId="77777777" w:rsidR="00990BBA" w:rsidRPr="00A03D89" w:rsidRDefault="00990BBA" w:rsidP="00111BF3">
            <w:pPr>
              <w:pStyle w:val="ListParagraph"/>
              <w:numPr>
                <w:ilvl w:val="0"/>
                <w:numId w:val="40"/>
              </w:numPr>
              <w:ind w:left="1260"/>
              <w:rPr>
                <w:sz w:val="20"/>
                <w:szCs w:val="20"/>
              </w:rPr>
            </w:pPr>
            <w:r w:rsidRPr="00A03D89">
              <w:rPr>
                <w:sz w:val="20"/>
                <w:szCs w:val="20"/>
              </w:rPr>
              <w:t>Drop off/pick up: Worcester Square or Mass Ave at Washington Street</w:t>
            </w:r>
          </w:p>
          <w:p w14:paraId="7B95BFF4" w14:textId="77777777" w:rsidR="00990BBA" w:rsidRPr="00A03D89" w:rsidRDefault="00990BBA" w:rsidP="00111BF3">
            <w:pPr>
              <w:pStyle w:val="ListParagraph"/>
              <w:numPr>
                <w:ilvl w:val="0"/>
                <w:numId w:val="39"/>
              </w:numPr>
              <w:ind w:left="270" w:hanging="270"/>
              <w:rPr>
                <w:b/>
                <w:sz w:val="20"/>
                <w:szCs w:val="20"/>
              </w:rPr>
            </w:pPr>
            <w:r w:rsidRPr="00A03D89">
              <w:rPr>
                <w:b/>
                <w:sz w:val="20"/>
                <w:szCs w:val="20"/>
              </w:rPr>
              <w:t>Orange Line</w:t>
            </w:r>
          </w:p>
          <w:p w14:paraId="3AF1EF59" w14:textId="77777777" w:rsidR="00990BBA" w:rsidRPr="00A03D89" w:rsidRDefault="00990BBA" w:rsidP="00325449">
            <w:pPr>
              <w:pStyle w:val="ListParagraph"/>
              <w:numPr>
                <w:ilvl w:val="3"/>
                <w:numId w:val="3"/>
              </w:numPr>
              <w:ind w:left="1170" w:hanging="270"/>
              <w:rPr>
                <w:sz w:val="20"/>
                <w:szCs w:val="20"/>
              </w:rPr>
            </w:pPr>
            <w:r w:rsidRPr="00A03D89">
              <w:rPr>
                <w:sz w:val="20"/>
                <w:szCs w:val="20"/>
              </w:rPr>
              <w:t>Mass. Ave Station:  About 20-25 minute walk down Mass Ave to BMC (*hint walk a block to the east and then walk down Concord Street for a more scenic walk*)</w:t>
            </w:r>
          </w:p>
          <w:p w14:paraId="6E77FEF9" w14:textId="77777777" w:rsidR="00990BBA" w:rsidRPr="00A03D89" w:rsidRDefault="00990BBA" w:rsidP="00325449">
            <w:pPr>
              <w:pStyle w:val="ListParagraph"/>
              <w:numPr>
                <w:ilvl w:val="3"/>
                <w:numId w:val="3"/>
              </w:numPr>
              <w:ind w:left="1170" w:hanging="270"/>
              <w:rPr>
                <w:sz w:val="20"/>
                <w:szCs w:val="20"/>
              </w:rPr>
            </w:pPr>
            <w:r w:rsidRPr="00A03D89">
              <w:rPr>
                <w:sz w:val="20"/>
                <w:szCs w:val="20"/>
              </w:rPr>
              <w:t>Alternate: catch the 1 or CT1 (express) to Mass Ave and Albany or Harrison</w:t>
            </w:r>
          </w:p>
          <w:p w14:paraId="0C7D87E7" w14:textId="77777777" w:rsidR="00990BBA" w:rsidRPr="00A03D89" w:rsidRDefault="00990BBA" w:rsidP="00111BF3">
            <w:pPr>
              <w:pStyle w:val="ListParagraph"/>
              <w:numPr>
                <w:ilvl w:val="0"/>
                <w:numId w:val="39"/>
              </w:numPr>
              <w:ind w:left="270" w:hanging="270"/>
              <w:rPr>
                <w:b/>
                <w:sz w:val="20"/>
                <w:szCs w:val="20"/>
              </w:rPr>
            </w:pPr>
            <w:r w:rsidRPr="00A03D89">
              <w:rPr>
                <w:b/>
                <w:sz w:val="20"/>
                <w:szCs w:val="20"/>
              </w:rPr>
              <w:t>Green Line</w:t>
            </w:r>
          </w:p>
          <w:p w14:paraId="46D35CB1" w14:textId="77777777" w:rsidR="00990BBA" w:rsidRPr="00A03D89" w:rsidRDefault="00990BBA" w:rsidP="00111BF3">
            <w:pPr>
              <w:pStyle w:val="ListParagraph"/>
              <w:numPr>
                <w:ilvl w:val="0"/>
                <w:numId w:val="38"/>
              </w:numPr>
              <w:rPr>
                <w:sz w:val="20"/>
                <w:szCs w:val="20"/>
              </w:rPr>
            </w:pPr>
            <w:r w:rsidRPr="00A03D89">
              <w:rPr>
                <w:sz w:val="20"/>
                <w:szCs w:val="20"/>
              </w:rPr>
              <w:t>E branch to Symphony</w:t>
            </w:r>
          </w:p>
          <w:p w14:paraId="3597DFD9" w14:textId="77777777" w:rsidR="00990BBA" w:rsidRPr="00A03D89" w:rsidRDefault="00990BBA" w:rsidP="00325449">
            <w:pPr>
              <w:pStyle w:val="ListParagraph"/>
              <w:numPr>
                <w:ilvl w:val="3"/>
                <w:numId w:val="3"/>
              </w:numPr>
              <w:ind w:left="1260"/>
              <w:rPr>
                <w:sz w:val="20"/>
                <w:szCs w:val="20"/>
              </w:rPr>
            </w:pPr>
            <w:r w:rsidRPr="00A03D89">
              <w:rPr>
                <w:sz w:val="20"/>
                <w:szCs w:val="20"/>
              </w:rPr>
              <w:lastRenderedPageBreak/>
              <w:t>About 30-35 minute walk down Mass Ave to BMC</w:t>
            </w:r>
          </w:p>
          <w:p w14:paraId="1E7350BD" w14:textId="77777777" w:rsidR="00990BBA" w:rsidRPr="00A03D89" w:rsidRDefault="00990BBA" w:rsidP="00325449">
            <w:pPr>
              <w:pStyle w:val="ListParagraph"/>
              <w:numPr>
                <w:ilvl w:val="3"/>
                <w:numId w:val="3"/>
              </w:numPr>
              <w:ind w:left="1260"/>
              <w:rPr>
                <w:sz w:val="20"/>
                <w:szCs w:val="20"/>
              </w:rPr>
            </w:pPr>
            <w:r w:rsidRPr="00A03D89">
              <w:rPr>
                <w:sz w:val="20"/>
                <w:szCs w:val="20"/>
              </w:rPr>
              <w:t>Alternate: catch the 1 to Mass Ave and Albany or Harrison</w:t>
            </w:r>
          </w:p>
          <w:p w14:paraId="48ED3262" w14:textId="77777777" w:rsidR="00990BBA" w:rsidRPr="00A03D89" w:rsidRDefault="00990BBA" w:rsidP="00325449">
            <w:pPr>
              <w:pStyle w:val="ListParagraph"/>
              <w:numPr>
                <w:ilvl w:val="2"/>
                <w:numId w:val="3"/>
              </w:numPr>
              <w:ind w:left="-450" w:firstLine="810"/>
              <w:rPr>
                <w:sz w:val="20"/>
                <w:szCs w:val="20"/>
              </w:rPr>
            </w:pPr>
            <w:r w:rsidRPr="00A03D89">
              <w:rPr>
                <w:sz w:val="20"/>
                <w:szCs w:val="20"/>
              </w:rPr>
              <w:t>B, C, D branches to Hynes Convention Center</w:t>
            </w:r>
          </w:p>
          <w:p w14:paraId="4EB2BDA1" w14:textId="77777777" w:rsidR="00990BBA" w:rsidRPr="00A03D89" w:rsidRDefault="00990BBA" w:rsidP="00325449">
            <w:pPr>
              <w:pStyle w:val="ListParagraph"/>
              <w:numPr>
                <w:ilvl w:val="3"/>
                <w:numId w:val="3"/>
              </w:numPr>
              <w:ind w:left="1260"/>
              <w:rPr>
                <w:sz w:val="20"/>
                <w:szCs w:val="20"/>
              </w:rPr>
            </w:pPr>
            <w:r w:rsidRPr="00A03D89">
              <w:rPr>
                <w:sz w:val="20"/>
                <w:szCs w:val="20"/>
              </w:rPr>
              <w:t>Catch the 1 to Mass Ave and Albany or Harrison</w:t>
            </w:r>
          </w:p>
        </w:tc>
      </w:tr>
      <w:tr w:rsidR="00990BBA" w14:paraId="39C45B33" w14:textId="77777777" w:rsidTr="00325449">
        <w:trPr>
          <w:trHeight w:val="270"/>
        </w:trPr>
        <w:tc>
          <w:tcPr>
            <w:tcW w:w="15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A551EBA" w14:textId="77777777" w:rsidR="00990BBA" w:rsidRPr="00B50408" w:rsidRDefault="00990BBA" w:rsidP="00325449">
            <w:pPr>
              <w:pStyle w:val="ListParagraph"/>
              <w:ind w:left="10" w:hanging="10"/>
              <w:rPr>
                <w:i/>
                <w:u w:val="single"/>
              </w:rPr>
            </w:pPr>
            <w:r w:rsidRPr="00B50408">
              <w:rPr>
                <w:i/>
                <w:u w:val="single"/>
              </w:rPr>
              <w:lastRenderedPageBreak/>
              <w:t>Evening Shuttles</w:t>
            </w:r>
          </w:p>
          <w:p w14:paraId="6E88A062" w14:textId="77777777" w:rsidR="00990BBA" w:rsidRDefault="00990BBA" w:rsidP="00325449">
            <w:pPr>
              <w:pStyle w:val="Body"/>
              <w:spacing w:after="120"/>
              <w:rPr>
                <w:rFonts w:ascii="Calibri"/>
                <w:i/>
                <w:iCs/>
                <w:sz w:val="20"/>
                <w:szCs w:val="20"/>
                <w:u w:val="single"/>
              </w:rPr>
            </w:pPr>
          </w:p>
        </w:tc>
        <w:tc>
          <w:tcPr>
            <w:tcW w:w="87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0A7DAF24" w14:textId="77777777" w:rsidR="00990BBA" w:rsidRPr="00A03D89" w:rsidRDefault="00990BBA" w:rsidP="00111BF3">
            <w:pPr>
              <w:pStyle w:val="ListParagraph"/>
              <w:numPr>
                <w:ilvl w:val="0"/>
                <w:numId w:val="41"/>
              </w:numPr>
              <w:rPr>
                <w:sz w:val="20"/>
                <w:szCs w:val="20"/>
              </w:rPr>
            </w:pPr>
            <w:r w:rsidRPr="00A03D89">
              <w:rPr>
                <w:sz w:val="20"/>
                <w:szCs w:val="20"/>
              </w:rPr>
              <w:t>Leaves from the front of the 710 Albany garage approximately once per hour and will bring you anywhere within a 1 mile radius</w:t>
            </w:r>
          </w:p>
          <w:p w14:paraId="12B49BF9" w14:textId="77777777" w:rsidR="00990BBA" w:rsidRPr="00A03D89" w:rsidRDefault="00990BBA" w:rsidP="00111BF3">
            <w:pPr>
              <w:pStyle w:val="ListParagraph"/>
              <w:numPr>
                <w:ilvl w:val="0"/>
                <w:numId w:val="41"/>
              </w:numPr>
              <w:rPr>
                <w:sz w:val="20"/>
                <w:szCs w:val="20"/>
              </w:rPr>
            </w:pPr>
            <w:r w:rsidRPr="00A03D89">
              <w:rPr>
                <w:rFonts w:eastAsia="Times New Roman" w:cs="Arial"/>
                <w:color w:val="000000"/>
                <w:sz w:val="20"/>
                <w:szCs w:val="20"/>
              </w:rPr>
              <w:t xml:space="preserve">Shuttle to Broadway Station (Red Line), </w:t>
            </w:r>
            <w:proofErr w:type="spellStart"/>
            <w:r w:rsidRPr="00A03D89">
              <w:rPr>
                <w:rFonts w:eastAsia="Times New Roman" w:cs="Arial"/>
                <w:color w:val="000000"/>
                <w:sz w:val="20"/>
                <w:szCs w:val="20"/>
              </w:rPr>
              <w:t>Ruggles</w:t>
            </w:r>
            <w:proofErr w:type="spellEnd"/>
            <w:r w:rsidRPr="00A03D89">
              <w:rPr>
                <w:rFonts w:eastAsia="Times New Roman" w:cs="Arial"/>
                <w:color w:val="000000"/>
                <w:sz w:val="20"/>
                <w:szCs w:val="20"/>
              </w:rPr>
              <w:t xml:space="preserve"> Station (Orange Line), Back Bay Station (Orange Line), Copley station (Green Line) and the South End neighborhood are within one mile of BMC. </w:t>
            </w:r>
          </w:p>
          <w:p w14:paraId="35D05329" w14:textId="77777777" w:rsidR="00990BBA" w:rsidRPr="00A03D89" w:rsidRDefault="00990BBA" w:rsidP="00111BF3">
            <w:pPr>
              <w:pStyle w:val="ListParagraph"/>
              <w:numPr>
                <w:ilvl w:val="0"/>
                <w:numId w:val="41"/>
              </w:numPr>
              <w:rPr>
                <w:rStyle w:val="Hyperlink"/>
                <w:rFonts w:eastAsia="Times New Roman" w:cs="Arial"/>
                <w:sz w:val="20"/>
                <w:szCs w:val="20"/>
              </w:rPr>
            </w:pPr>
            <w:r w:rsidRPr="00A03D89">
              <w:rPr>
                <w:rFonts w:eastAsia="Times New Roman" w:cs="Arial"/>
                <w:color w:val="000000"/>
                <w:sz w:val="20"/>
                <w:szCs w:val="20"/>
              </w:rPr>
              <w:t xml:space="preserve">Call </w:t>
            </w:r>
            <w:proofErr w:type="spellStart"/>
            <w:r w:rsidRPr="00A03D89">
              <w:rPr>
                <w:rFonts w:eastAsia="Times New Roman" w:cs="Arial"/>
                <w:color w:val="000000"/>
                <w:sz w:val="20"/>
                <w:szCs w:val="20"/>
              </w:rPr>
              <w:t>TranSComm</w:t>
            </w:r>
            <w:proofErr w:type="spellEnd"/>
            <w:r w:rsidRPr="00A03D89">
              <w:rPr>
                <w:rFonts w:eastAsia="Times New Roman" w:cs="Arial"/>
                <w:color w:val="000000"/>
                <w:sz w:val="20"/>
                <w:szCs w:val="20"/>
              </w:rPr>
              <w:t xml:space="preserve"> at 617-638-7473 or email </w:t>
            </w:r>
            <w:hyperlink r:id="rId110" w:history="1">
              <w:r w:rsidRPr="00A03D89">
                <w:rPr>
                  <w:rStyle w:val="Hyperlink"/>
                  <w:rFonts w:eastAsia="Times New Roman" w:cs="Arial"/>
                  <w:sz w:val="20"/>
                  <w:szCs w:val="20"/>
                </w:rPr>
                <w:t>bumctranscomm@gmail.com</w:t>
              </w:r>
            </w:hyperlink>
          </w:p>
          <w:p w14:paraId="14130C1C" w14:textId="77777777" w:rsidR="00990BBA" w:rsidRPr="00A03D89" w:rsidRDefault="00990BBA" w:rsidP="00325449">
            <w:pPr>
              <w:pStyle w:val="ListParagraph"/>
              <w:ind w:left="735"/>
              <w:rPr>
                <w:b/>
                <w:sz w:val="20"/>
                <w:szCs w:val="20"/>
              </w:rPr>
            </w:pPr>
            <w:r w:rsidRPr="00A03D89">
              <w:rPr>
                <w:sz w:val="20"/>
                <w:szCs w:val="20"/>
              </w:rPr>
              <w:t xml:space="preserve">Shuttle schedule here: </w:t>
            </w:r>
            <w:hyperlink r:id="rId111" w:history="1">
              <w:r w:rsidRPr="00A03D89">
                <w:rPr>
                  <w:rStyle w:val="Hyperlink"/>
                  <w:rFonts w:eastAsia="Times New Roman" w:cs="Arial"/>
                  <w:sz w:val="20"/>
                  <w:szCs w:val="20"/>
                </w:rPr>
                <w:t>http://www.bumc.bu.edu/transcomm/shuttle-buses/evening-transit-t-shuttle/</w:t>
              </w:r>
            </w:hyperlink>
          </w:p>
        </w:tc>
      </w:tr>
      <w:tr w:rsidR="00990BBA" w14:paraId="678C5550" w14:textId="77777777" w:rsidTr="00325449">
        <w:trPr>
          <w:trHeight w:val="270"/>
        </w:trPr>
        <w:tc>
          <w:tcPr>
            <w:tcW w:w="15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CEB82E0" w14:textId="77777777" w:rsidR="00990BBA" w:rsidRPr="00B31EB2" w:rsidRDefault="00990BBA" w:rsidP="00325449">
            <w:pPr>
              <w:rPr>
                <w:i/>
                <w:sz w:val="20"/>
                <w:szCs w:val="20"/>
                <w:u w:val="single"/>
              </w:rPr>
            </w:pPr>
            <w:r w:rsidRPr="00B31EB2">
              <w:rPr>
                <w:i/>
                <w:sz w:val="20"/>
                <w:szCs w:val="20"/>
                <w:u w:val="single"/>
              </w:rPr>
              <w:t>Computers on campus</w:t>
            </w:r>
          </w:p>
          <w:p w14:paraId="3208B2ED" w14:textId="77777777" w:rsidR="00990BBA" w:rsidRPr="00B50408" w:rsidRDefault="00990BBA" w:rsidP="00325449">
            <w:pPr>
              <w:pStyle w:val="ListParagraph"/>
              <w:ind w:left="10" w:hanging="10"/>
              <w:rPr>
                <w:i/>
                <w:u w:val="single"/>
              </w:rPr>
            </w:pPr>
          </w:p>
        </w:tc>
        <w:tc>
          <w:tcPr>
            <w:tcW w:w="87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2C508FD" w14:textId="77777777" w:rsidR="00990BBA" w:rsidRPr="00A03D89" w:rsidRDefault="00990BBA" w:rsidP="00111BF3">
            <w:pPr>
              <w:pStyle w:val="ListParagraph"/>
              <w:numPr>
                <w:ilvl w:val="0"/>
                <w:numId w:val="41"/>
              </w:numPr>
              <w:rPr>
                <w:sz w:val="20"/>
                <w:szCs w:val="20"/>
              </w:rPr>
            </w:pPr>
            <w:r w:rsidRPr="00A03D89">
              <w:rPr>
                <w:sz w:val="20"/>
                <w:szCs w:val="20"/>
              </w:rPr>
              <w:t>BMC network computers: All computers in Crosstown floors 2 and 1, the hospital, clinics</w:t>
            </w:r>
          </w:p>
          <w:p w14:paraId="2BF6920D" w14:textId="77777777" w:rsidR="00990BBA" w:rsidRPr="00A03D89" w:rsidRDefault="00990BBA" w:rsidP="00111BF3">
            <w:pPr>
              <w:pStyle w:val="ListParagraph"/>
              <w:numPr>
                <w:ilvl w:val="4"/>
                <w:numId w:val="41"/>
              </w:numPr>
              <w:ind w:left="1450"/>
              <w:rPr>
                <w:sz w:val="20"/>
                <w:szCs w:val="20"/>
              </w:rPr>
            </w:pPr>
            <w:r w:rsidRPr="00A03D89">
              <w:rPr>
                <w:sz w:val="20"/>
                <w:szCs w:val="20"/>
              </w:rPr>
              <w:t>Need BMC login</w:t>
            </w:r>
          </w:p>
          <w:p w14:paraId="2D4DC2C8" w14:textId="77777777" w:rsidR="00990BBA" w:rsidRPr="00A03D89" w:rsidRDefault="00990BBA" w:rsidP="00111BF3">
            <w:pPr>
              <w:pStyle w:val="ListParagraph"/>
              <w:numPr>
                <w:ilvl w:val="4"/>
                <w:numId w:val="41"/>
              </w:numPr>
              <w:ind w:left="1450"/>
              <w:rPr>
                <w:sz w:val="20"/>
                <w:szCs w:val="20"/>
              </w:rPr>
            </w:pPr>
            <w:r w:rsidRPr="00A03D89">
              <w:rPr>
                <w:sz w:val="20"/>
                <w:szCs w:val="20"/>
              </w:rPr>
              <w:t>Contact BMC IT with issues: 617-414-4500</w:t>
            </w:r>
          </w:p>
          <w:p w14:paraId="1B364621" w14:textId="77777777" w:rsidR="00990BBA" w:rsidRPr="00A03D89" w:rsidRDefault="00990BBA" w:rsidP="00111BF3">
            <w:pPr>
              <w:pStyle w:val="ListParagraph"/>
              <w:numPr>
                <w:ilvl w:val="0"/>
                <w:numId w:val="41"/>
              </w:numPr>
              <w:rPr>
                <w:sz w:val="20"/>
                <w:szCs w:val="20"/>
              </w:rPr>
            </w:pPr>
            <w:r w:rsidRPr="00A03D89">
              <w:rPr>
                <w:sz w:val="20"/>
                <w:szCs w:val="20"/>
              </w:rPr>
              <w:t>BU network computers</w:t>
            </w:r>
          </w:p>
          <w:p w14:paraId="0C2D20CE" w14:textId="77777777" w:rsidR="00990BBA" w:rsidRPr="00A03D89" w:rsidRDefault="00990BBA" w:rsidP="00111BF3">
            <w:pPr>
              <w:pStyle w:val="ListParagraph"/>
              <w:numPr>
                <w:ilvl w:val="4"/>
                <w:numId w:val="41"/>
              </w:numPr>
              <w:ind w:left="1450"/>
              <w:rPr>
                <w:b/>
                <w:sz w:val="20"/>
                <w:szCs w:val="20"/>
              </w:rPr>
            </w:pPr>
            <w:r w:rsidRPr="00A03D89">
              <w:rPr>
                <w:b/>
                <w:sz w:val="20"/>
                <w:szCs w:val="20"/>
              </w:rPr>
              <w:t>Crosstown Floors 3 and 4</w:t>
            </w:r>
          </w:p>
          <w:p w14:paraId="3A5036E2" w14:textId="77777777" w:rsidR="00990BBA" w:rsidRPr="00A03D89" w:rsidRDefault="00990BBA" w:rsidP="00111BF3">
            <w:pPr>
              <w:pStyle w:val="ListParagraph"/>
              <w:numPr>
                <w:ilvl w:val="4"/>
                <w:numId w:val="41"/>
              </w:numPr>
              <w:ind w:left="1450"/>
              <w:rPr>
                <w:sz w:val="20"/>
                <w:szCs w:val="20"/>
              </w:rPr>
            </w:pPr>
            <w:r w:rsidRPr="00A03D89">
              <w:rPr>
                <w:sz w:val="20"/>
                <w:szCs w:val="20"/>
              </w:rPr>
              <w:t>Med school, Talbot Hall</w:t>
            </w:r>
          </w:p>
          <w:p w14:paraId="325650D9" w14:textId="77777777" w:rsidR="00990BBA" w:rsidRPr="00A03D89" w:rsidRDefault="00990BBA" w:rsidP="00111BF3">
            <w:pPr>
              <w:pStyle w:val="ListParagraph"/>
              <w:numPr>
                <w:ilvl w:val="4"/>
                <w:numId w:val="41"/>
              </w:numPr>
              <w:ind w:left="1450"/>
              <w:rPr>
                <w:sz w:val="20"/>
                <w:szCs w:val="20"/>
              </w:rPr>
            </w:pPr>
            <w:r w:rsidRPr="00A03D89">
              <w:rPr>
                <w:sz w:val="20"/>
                <w:szCs w:val="20"/>
              </w:rPr>
              <w:t>Use BU login</w:t>
            </w:r>
          </w:p>
          <w:p w14:paraId="34685905" w14:textId="77777777" w:rsidR="00990BBA" w:rsidRPr="00A03D89" w:rsidRDefault="00990BBA" w:rsidP="00111BF3">
            <w:pPr>
              <w:pStyle w:val="ListParagraph"/>
              <w:numPr>
                <w:ilvl w:val="4"/>
                <w:numId w:val="41"/>
              </w:numPr>
              <w:ind w:left="1450"/>
              <w:rPr>
                <w:sz w:val="20"/>
                <w:szCs w:val="20"/>
              </w:rPr>
            </w:pPr>
            <w:r w:rsidRPr="00A03D89">
              <w:rPr>
                <w:sz w:val="20"/>
                <w:szCs w:val="20"/>
              </w:rPr>
              <w:t>Contact BU IT with issues 617-638-5914</w:t>
            </w:r>
          </w:p>
          <w:p w14:paraId="222BD389" w14:textId="77777777" w:rsidR="00990BBA" w:rsidRPr="00A03D89" w:rsidRDefault="00990BBA" w:rsidP="00325449">
            <w:pPr>
              <w:ind w:left="1450"/>
              <w:rPr>
                <w:sz w:val="20"/>
                <w:szCs w:val="20"/>
              </w:rPr>
            </w:pPr>
            <w:r w:rsidRPr="00A03D89">
              <w:rPr>
                <w:sz w:val="20"/>
                <w:szCs w:val="20"/>
              </w:rPr>
              <w:t>Office on 11</w:t>
            </w:r>
            <w:r w:rsidRPr="00A03D89">
              <w:rPr>
                <w:sz w:val="20"/>
                <w:szCs w:val="20"/>
                <w:vertAlign w:val="superscript"/>
              </w:rPr>
              <w:t>th</w:t>
            </w:r>
            <w:r w:rsidRPr="00A03D89">
              <w:rPr>
                <w:sz w:val="20"/>
                <w:szCs w:val="20"/>
              </w:rPr>
              <w:t xml:space="preserve"> floor of med school</w:t>
            </w:r>
          </w:p>
          <w:p w14:paraId="065EE386" w14:textId="77777777" w:rsidR="00990BBA" w:rsidRPr="00A03D89" w:rsidRDefault="00990BBA" w:rsidP="00111BF3">
            <w:pPr>
              <w:pStyle w:val="ListParagraph"/>
              <w:numPr>
                <w:ilvl w:val="0"/>
                <w:numId w:val="10"/>
              </w:numPr>
              <w:rPr>
                <w:sz w:val="20"/>
                <w:szCs w:val="20"/>
              </w:rPr>
            </w:pPr>
            <w:r w:rsidRPr="00A03D89">
              <w:rPr>
                <w:sz w:val="20"/>
                <w:szCs w:val="20"/>
              </w:rPr>
              <w:t>File sharing</w:t>
            </w:r>
          </w:p>
          <w:p w14:paraId="014B3A5D" w14:textId="77777777" w:rsidR="00990BBA" w:rsidRPr="00A03D89" w:rsidRDefault="00990BBA" w:rsidP="00111BF3">
            <w:pPr>
              <w:pStyle w:val="ListParagraph"/>
              <w:numPr>
                <w:ilvl w:val="4"/>
                <w:numId w:val="10"/>
              </w:numPr>
              <w:rPr>
                <w:sz w:val="20"/>
                <w:szCs w:val="20"/>
              </w:rPr>
            </w:pPr>
            <w:r w:rsidRPr="00A03D89">
              <w:rPr>
                <w:sz w:val="20"/>
                <w:szCs w:val="20"/>
              </w:rPr>
              <w:t xml:space="preserve">BMC computers block all file sharing. This includes </w:t>
            </w:r>
            <w:proofErr w:type="spellStart"/>
            <w:r w:rsidRPr="00A03D89">
              <w:rPr>
                <w:sz w:val="20"/>
                <w:szCs w:val="20"/>
              </w:rPr>
              <w:t>DropBox</w:t>
            </w:r>
            <w:proofErr w:type="spellEnd"/>
            <w:r w:rsidRPr="00A03D89">
              <w:rPr>
                <w:sz w:val="20"/>
                <w:szCs w:val="20"/>
              </w:rPr>
              <w:t>, Google Drive, etc.</w:t>
            </w:r>
          </w:p>
          <w:p w14:paraId="3E0ABB7B" w14:textId="77777777" w:rsidR="00990BBA" w:rsidRPr="00A03D89" w:rsidRDefault="00990BBA" w:rsidP="00111BF3">
            <w:pPr>
              <w:pStyle w:val="ListParagraph"/>
              <w:numPr>
                <w:ilvl w:val="5"/>
                <w:numId w:val="10"/>
              </w:numPr>
              <w:ind w:left="1720" w:hanging="270"/>
              <w:rPr>
                <w:sz w:val="20"/>
                <w:szCs w:val="20"/>
              </w:rPr>
            </w:pPr>
            <w:r w:rsidRPr="00A03D89">
              <w:rPr>
                <w:sz w:val="20"/>
                <w:szCs w:val="20"/>
              </w:rPr>
              <w:t>If you want to use a USB jump drive to save a file off of a BMC computer it must be encrypted but note once you do that you cannot use it on any other computer</w:t>
            </w:r>
          </w:p>
          <w:p w14:paraId="3CC73248" w14:textId="77777777" w:rsidR="00990BBA" w:rsidRPr="00A03D89" w:rsidRDefault="00990BBA" w:rsidP="00111BF3">
            <w:pPr>
              <w:pStyle w:val="ListParagraph"/>
              <w:numPr>
                <w:ilvl w:val="5"/>
                <w:numId w:val="10"/>
              </w:numPr>
              <w:ind w:left="1720" w:hanging="270"/>
              <w:rPr>
                <w:sz w:val="20"/>
                <w:szCs w:val="20"/>
              </w:rPr>
            </w:pPr>
            <w:r w:rsidRPr="00A03D89">
              <w:rPr>
                <w:sz w:val="20"/>
                <w:szCs w:val="20"/>
              </w:rPr>
              <w:t>If you plug it in for read only access and make sure to click NO when computer asks to encrypt</w:t>
            </w:r>
          </w:p>
          <w:p w14:paraId="40E0B5DE" w14:textId="77777777" w:rsidR="00990BBA" w:rsidRPr="00A03D89" w:rsidRDefault="00990BBA" w:rsidP="00111BF3">
            <w:pPr>
              <w:pStyle w:val="ListParagraph"/>
              <w:numPr>
                <w:ilvl w:val="5"/>
                <w:numId w:val="10"/>
              </w:numPr>
              <w:ind w:left="1720" w:hanging="270"/>
              <w:rPr>
                <w:sz w:val="20"/>
                <w:szCs w:val="20"/>
              </w:rPr>
            </w:pPr>
            <w:r w:rsidRPr="00A03D89">
              <w:rPr>
                <w:sz w:val="20"/>
                <w:szCs w:val="20"/>
              </w:rPr>
              <w:t xml:space="preserve">Best bet is to email needed documents (note there is max file size limit) </w:t>
            </w:r>
          </w:p>
          <w:p w14:paraId="07ADEAF5" w14:textId="77777777" w:rsidR="00990BBA" w:rsidRDefault="00990BBA" w:rsidP="00111BF3">
            <w:pPr>
              <w:pStyle w:val="ListParagraph"/>
              <w:numPr>
                <w:ilvl w:val="4"/>
                <w:numId w:val="10"/>
              </w:numPr>
              <w:rPr>
                <w:sz w:val="20"/>
                <w:szCs w:val="20"/>
              </w:rPr>
            </w:pPr>
            <w:r w:rsidRPr="00A03D89">
              <w:rPr>
                <w:sz w:val="20"/>
                <w:szCs w:val="20"/>
              </w:rPr>
              <w:t>BU: You get access to a BU specific Google Drive with online storage space</w:t>
            </w:r>
          </w:p>
          <w:p w14:paraId="361B5C4C" w14:textId="77777777" w:rsidR="00990BBA" w:rsidRPr="00A03D89" w:rsidRDefault="00990BBA" w:rsidP="00111BF3">
            <w:pPr>
              <w:pStyle w:val="ListParagraph"/>
              <w:numPr>
                <w:ilvl w:val="4"/>
                <w:numId w:val="10"/>
              </w:numPr>
              <w:rPr>
                <w:sz w:val="20"/>
                <w:szCs w:val="20"/>
              </w:rPr>
            </w:pPr>
            <w:r>
              <w:rPr>
                <w:sz w:val="20"/>
                <w:szCs w:val="20"/>
              </w:rPr>
              <w:t>All fellows will have access to the “FELLOWS” folder on the shared g drive, schedules, articles, and other documents are stored here.</w:t>
            </w:r>
          </w:p>
          <w:p w14:paraId="52B0984A" w14:textId="77777777" w:rsidR="00990BBA" w:rsidRPr="00A03D89" w:rsidRDefault="00990BBA" w:rsidP="00111BF3">
            <w:pPr>
              <w:pStyle w:val="ListParagraph"/>
              <w:numPr>
                <w:ilvl w:val="0"/>
                <w:numId w:val="10"/>
              </w:numPr>
              <w:rPr>
                <w:sz w:val="20"/>
                <w:szCs w:val="20"/>
              </w:rPr>
            </w:pPr>
            <w:r w:rsidRPr="00A03D89">
              <w:rPr>
                <w:sz w:val="20"/>
                <w:szCs w:val="20"/>
              </w:rPr>
              <w:t>Wi-Fi</w:t>
            </w:r>
          </w:p>
          <w:p w14:paraId="5BCF3010" w14:textId="77777777" w:rsidR="00990BBA" w:rsidRPr="00A03D89" w:rsidRDefault="00990BBA" w:rsidP="00111BF3">
            <w:pPr>
              <w:pStyle w:val="ListParagraph"/>
              <w:numPr>
                <w:ilvl w:val="4"/>
                <w:numId w:val="10"/>
              </w:numPr>
              <w:rPr>
                <w:sz w:val="20"/>
                <w:szCs w:val="20"/>
              </w:rPr>
            </w:pPr>
            <w:r w:rsidRPr="00A03D89">
              <w:rPr>
                <w:sz w:val="20"/>
                <w:szCs w:val="20"/>
              </w:rPr>
              <w:t>BU computers: login into the BU 802 network with your BU ID and password</w:t>
            </w:r>
          </w:p>
          <w:p w14:paraId="3673C635" w14:textId="77777777" w:rsidR="00990BBA" w:rsidRPr="00A03D89" w:rsidRDefault="00990BBA" w:rsidP="00111BF3">
            <w:pPr>
              <w:pStyle w:val="ListParagraph"/>
              <w:numPr>
                <w:ilvl w:val="4"/>
                <w:numId w:val="10"/>
              </w:numPr>
              <w:rPr>
                <w:sz w:val="20"/>
                <w:szCs w:val="20"/>
              </w:rPr>
            </w:pPr>
            <w:r w:rsidRPr="00A03D89">
              <w:rPr>
                <w:sz w:val="20"/>
                <w:szCs w:val="20"/>
              </w:rPr>
              <w:t>BMC</w:t>
            </w:r>
          </w:p>
          <w:p w14:paraId="1287A46A" w14:textId="77777777" w:rsidR="00990BBA" w:rsidRPr="00A03D89" w:rsidRDefault="00990BBA" w:rsidP="00111BF3">
            <w:pPr>
              <w:pStyle w:val="ListParagraph"/>
              <w:numPr>
                <w:ilvl w:val="5"/>
                <w:numId w:val="10"/>
              </w:numPr>
              <w:ind w:left="1720" w:hanging="270"/>
              <w:rPr>
                <w:sz w:val="20"/>
                <w:szCs w:val="20"/>
              </w:rPr>
            </w:pPr>
            <w:r w:rsidRPr="00A03D89">
              <w:rPr>
                <w:sz w:val="20"/>
                <w:szCs w:val="20"/>
              </w:rPr>
              <w:t>Use Guest network</w:t>
            </w:r>
          </w:p>
          <w:p w14:paraId="78BB4315" w14:textId="77777777" w:rsidR="00990BBA" w:rsidRPr="00EE0E96" w:rsidRDefault="00990BBA" w:rsidP="00111BF3">
            <w:pPr>
              <w:pStyle w:val="ListParagraph"/>
              <w:numPr>
                <w:ilvl w:val="5"/>
                <w:numId w:val="10"/>
              </w:numPr>
              <w:ind w:left="1720" w:hanging="270"/>
              <w:rPr>
                <w:sz w:val="20"/>
                <w:szCs w:val="20"/>
              </w:rPr>
            </w:pPr>
            <w:r w:rsidRPr="00A03D89">
              <w:rPr>
                <w:sz w:val="20"/>
                <w:szCs w:val="20"/>
              </w:rPr>
              <w:t>If you want consistent access you have to use the BMC MDM network. Call the BMC IT Help Desk to have them walk you through the set up process (note this requires allowing BMC access to your phone and requires a strong passcode)</w:t>
            </w:r>
          </w:p>
          <w:p w14:paraId="43096EE5" w14:textId="77777777" w:rsidR="00990BBA" w:rsidRPr="00A03D89" w:rsidRDefault="00990BBA" w:rsidP="00111BF3">
            <w:pPr>
              <w:pStyle w:val="ListParagraph"/>
              <w:numPr>
                <w:ilvl w:val="0"/>
                <w:numId w:val="46"/>
              </w:numPr>
              <w:rPr>
                <w:sz w:val="20"/>
                <w:szCs w:val="20"/>
              </w:rPr>
            </w:pPr>
            <w:r w:rsidRPr="00A03D89">
              <w:rPr>
                <w:sz w:val="20"/>
                <w:szCs w:val="20"/>
              </w:rPr>
              <w:t>BMC Remote Access</w:t>
            </w:r>
          </w:p>
          <w:p w14:paraId="5BF0212E" w14:textId="77777777" w:rsidR="00990BBA" w:rsidRPr="00A03D89" w:rsidRDefault="00990BBA" w:rsidP="00325449">
            <w:pPr>
              <w:ind w:left="1185"/>
              <w:rPr>
                <w:sz w:val="20"/>
                <w:szCs w:val="20"/>
              </w:rPr>
            </w:pPr>
            <w:r w:rsidRPr="00A03D89">
              <w:rPr>
                <w:sz w:val="20"/>
                <w:szCs w:val="20"/>
              </w:rPr>
              <w:t>This will allow you access to Epic, Logician (read only), the paging system/BMC directory as well as other hospital resources on the Intranet page. You can also access your H</w:t>
            </w:r>
            <w:proofErr w:type="gramStart"/>
            <w:r w:rsidRPr="00A03D89">
              <w:rPr>
                <w:sz w:val="20"/>
                <w:szCs w:val="20"/>
              </w:rPr>
              <w:t>:/</w:t>
            </w:r>
            <w:proofErr w:type="gramEnd"/>
            <w:r w:rsidRPr="00A03D89">
              <w:rPr>
                <w:sz w:val="20"/>
                <w:szCs w:val="20"/>
              </w:rPr>
              <w:t xml:space="preserve"> drive but you will not be able to save files to your local hard drive.</w:t>
            </w:r>
            <w:r>
              <w:rPr>
                <w:sz w:val="20"/>
                <w:szCs w:val="20"/>
              </w:rPr>
              <w:t xml:space="preserve"> </w:t>
            </w:r>
            <w:r w:rsidRPr="00A03D89">
              <w:rPr>
                <w:sz w:val="20"/>
                <w:szCs w:val="20"/>
              </w:rPr>
              <w:t xml:space="preserve">You will need to call the BMC Help Desk (4-4500) to set it up. </w:t>
            </w:r>
          </w:p>
          <w:p w14:paraId="2635C152" w14:textId="77777777" w:rsidR="00990BBA" w:rsidRPr="00A03D89" w:rsidRDefault="00990BBA" w:rsidP="00111BF3">
            <w:pPr>
              <w:pStyle w:val="ListParagraph"/>
              <w:numPr>
                <w:ilvl w:val="0"/>
                <w:numId w:val="46"/>
              </w:numPr>
              <w:rPr>
                <w:sz w:val="20"/>
                <w:szCs w:val="20"/>
              </w:rPr>
            </w:pPr>
            <w:r w:rsidRPr="00A03D89">
              <w:rPr>
                <w:sz w:val="20"/>
                <w:szCs w:val="20"/>
              </w:rPr>
              <w:t>BU Remote access</w:t>
            </w:r>
          </w:p>
          <w:p w14:paraId="774637EF" w14:textId="77777777" w:rsidR="00990BBA" w:rsidRDefault="00990BBA" w:rsidP="00325449">
            <w:pPr>
              <w:ind w:left="1185"/>
              <w:rPr>
                <w:sz w:val="20"/>
                <w:szCs w:val="20"/>
              </w:rPr>
            </w:pPr>
            <w:r w:rsidRPr="00A03D89">
              <w:rPr>
                <w:sz w:val="20"/>
                <w:szCs w:val="20"/>
              </w:rPr>
              <w:t xml:space="preserve">You can access the Med School library resources through the library website at </w:t>
            </w:r>
            <w:hyperlink r:id="rId112" w:history="1">
              <w:r w:rsidRPr="00A03D89">
                <w:rPr>
                  <w:rStyle w:val="Hyperlink"/>
                  <w:sz w:val="20"/>
                  <w:szCs w:val="20"/>
                </w:rPr>
                <w:t>http://medlib.bu.edu</w:t>
              </w:r>
            </w:hyperlink>
            <w:r w:rsidRPr="00A03D89">
              <w:rPr>
                <w:sz w:val="20"/>
                <w:szCs w:val="20"/>
              </w:rPr>
              <w:t xml:space="preserve">. Login with your BU login and password. </w:t>
            </w:r>
          </w:p>
          <w:p w14:paraId="3D006665" w14:textId="77777777" w:rsidR="00896872" w:rsidRDefault="00896872" w:rsidP="00325449">
            <w:pPr>
              <w:ind w:left="1185"/>
              <w:rPr>
                <w:sz w:val="20"/>
                <w:szCs w:val="20"/>
              </w:rPr>
            </w:pPr>
          </w:p>
          <w:p w14:paraId="53650B94" w14:textId="77777777" w:rsidR="00896872" w:rsidRPr="00A03D89" w:rsidRDefault="00896872" w:rsidP="00325449">
            <w:pPr>
              <w:ind w:left="1185"/>
              <w:rPr>
                <w:sz w:val="20"/>
                <w:szCs w:val="20"/>
              </w:rPr>
            </w:pPr>
          </w:p>
          <w:p w14:paraId="5BDCC129" w14:textId="77777777" w:rsidR="00990BBA" w:rsidRPr="00A03D89" w:rsidRDefault="00990BBA" w:rsidP="00325449">
            <w:pPr>
              <w:rPr>
                <w:sz w:val="20"/>
                <w:szCs w:val="20"/>
              </w:rPr>
            </w:pPr>
          </w:p>
          <w:p w14:paraId="3EEB2D1E" w14:textId="77777777" w:rsidR="00990BBA" w:rsidRPr="00A03D89" w:rsidRDefault="00990BBA" w:rsidP="00111BF3">
            <w:pPr>
              <w:pStyle w:val="ListParagraph"/>
              <w:numPr>
                <w:ilvl w:val="0"/>
                <w:numId w:val="46"/>
              </w:numPr>
              <w:rPr>
                <w:sz w:val="20"/>
                <w:szCs w:val="20"/>
              </w:rPr>
            </w:pPr>
            <w:r w:rsidRPr="00A03D89">
              <w:rPr>
                <w:sz w:val="20"/>
                <w:szCs w:val="20"/>
              </w:rPr>
              <w:lastRenderedPageBreak/>
              <w:t xml:space="preserve">VA VPN </w:t>
            </w:r>
          </w:p>
          <w:p w14:paraId="5F2EAEF7" w14:textId="77777777" w:rsidR="00990BBA" w:rsidRPr="00A03D89" w:rsidRDefault="00990BBA" w:rsidP="00325449">
            <w:pPr>
              <w:ind w:left="1185"/>
              <w:rPr>
                <w:sz w:val="20"/>
                <w:szCs w:val="20"/>
              </w:rPr>
            </w:pPr>
            <w:r>
              <w:rPr>
                <w:sz w:val="20"/>
                <w:szCs w:val="20"/>
              </w:rPr>
              <w:t>C</w:t>
            </w:r>
            <w:r w:rsidRPr="00A03D89">
              <w:rPr>
                <w:sz w:val="20"/>
                <w:szCs w:val="20"/>
              </w:rPr>
              <w:t>ontact your a</w:t>
            </w:r>
            <w:r>
              <w:rPr>
                <w:sz w:val="20"/>
                <w:szCs w:val="20"/>
              </w:rPr>
              <w:t>dministrative staff at the VA, y</w:t>
            </w:r>
            <w:r w:rsidRPr="00A03D89">
              <w:rPr>
                <w:sz w:val="20"/>
                <w:szCs w:val="20"/>
              </w:rPr>
              <w:t xml:space="preserve">ou will need to get access from your Information Security Officer (ISO). </w:t>
            </w:r>
          </w:p>
          <w:p w14:paraId="1CFB161F" w14:textId="77777777" w:rsidR="00990BBA" w:rsidRPr="00FE3F77" w:rsidRDefault="00990BBA" w:rsidP="00325449">
            <w:pPr>
              <w:ind w:left="1185"/>
              <w:rPr>
                <w:color w:val="000000"/>
                <w:sz w:val="20"/>
                <w:szCs w:val="20"/>
              </w:rPr>
            </w:pPr>
            <w:r w:rsidRPr="00A03D89">
              <w:rPr>
                <w:sz w:val="20"/>
                <w:szCs w:val="20"/>
              </w:rPr>
              <w:br/>
              <w:t xml:space="preserve">If you have a VA outlook email account (different from internal VA mail in Boston CPRS GUI), remote access is possible through the VA intranet (using VA VPN) at </w:t>
            </w:r>
            <w:hyperlink r:id="rId113" w:history="1">
              <w:r w:rsidRPr="00A03D89">
                <w:rPr>
                  <w:rStyle w:val="Hyperlink"/>
                  <w:rFonts w:cs="Arial"/>
                  <w:sz w:val="20"/>
                  <w:szCs w:val="20"/>
                </w:rPr>
                <w:t>https://webmail.va.gov</w:t>
              </w:r>
            </w:hyperlink>
          </w:p>
        </w:tc>
      </w:tr>
      <w:tr w:rsidR="00990BBA" w14:paraId="39056A65" w14:textId="77777777" w:rsidTr="00325449">
        <w:trPr>
          <w:trHeight w:val="270"/>
        </w:trPr>
        <w:tc>
          <w:tcPr>
            <w:tcW w:w="15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0DB1C4CB" w14:textId="77777777" w:rsidR="00990BBA" w:rsidRPr="00B31EB2" w:rsidRDefault="00990BBA" w:rsidP="00325449">
            <w:pPr>
              <w:rPr>
                <w:i/>
                <w:sz w:val="20"/>
                <w:szCs w:val="20"/>
                <w:u w:val="single"/>
              </w:rPr>
            </w:pPr>
            <w:r w:rsidRPr="00B31EB2">
              <w:rPr>
                <w:i/>
                <w:u w:val="single"/>
              </w:rPr>
              <w:lastRenderedPageBreak/>
              <w:t>Email</w:t>
            </w:r>
          </w:p>
        </w:tc>
        <w:tc>
          <w:tcPr>
            <w:tcW w:w="87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7D75458" w14:textId="77777777" w:rsidR="00990BBA" w:rsidRPr="00A03D89" w:rsidRDefault="00990BBA" w:rsidP="00325449">
            <w:pPr>
              <w:rPr>
                <w:sz w:val="20"/>
                <w:szCs w:val="20"/>
              </w:rPr>
            </w:pPr>
            <w:r w:rsidRPr="00A03D89">
              <w:rPr>
                <w:sz w:val="20"/>
                <w:szCs w:val="20"/>
              </w:rPr>
              <w:t>Every fellow will get both a BU address (affiliated with your school registration) and a BMC address.</w:t>
            </w:r>
          </w:p>
          <w:p w14:paraId="1ACBA171" w14:textId="77777777" w:rsidR="00990BBA" w:rsidRPr="00A03D89" w:rsidRDefault="00990BBA" w:rsidP="00111BF3">
            <w:pPr>
              <w:pStyle w:val="ListParagraph"/>
              <w:numPr>
                <w:ilvl w:val="4"/>
                <w:numId w:val="41"/>
              </w:numPr>
              <w:ind w:left="460"/>
              <w:rPr>
                <w:sz w:val="20"/>
                <w:szCs w:val="20"/>
              </w:rPr>
            </w:pPr>
            <w:r w:rsidRPr="00A03D89">
              <w:rPr>
                <w:sz w:val="20"/>
                <w:szCs w:val="20"/>
              </w:rPr>
              <w:t>You can choose how you want to handle having two accounts. You can either forward one account to another or check 2 addresses</w:t>
            </w:r>
          </w:p>
          <w:p w14:paraId="10FD2E11" w14:textId="34ED9BFF" w:rsidR="00990BBA" w:rsidRPr="00EE0E96" w:rsidRDefault="003E4CC4" w:rsidP="00111BF3">
            <w:pPr>
              <w:pStyle w:val="ListParagraph"/>
              <w:numPr>
                <w:ilvl w:val="4"/>
                <w:numId w:val="41"/>
              </w:numPr>
              <w:ind w:left="460"/>
              <w:rPr>
                <w:b/>
                <w:sz w:val="20"/>
                <w:szCs w:val="20"/>
              </w:rPr>
            </w:pPr>
            <w:r>
              <w:rPr>
                <w:b/>
                <w:sz w:val="20"/>
                <w:szCs w:val="20"/>
              </w:rPr>
              <w:t xml:space="preserve">All fellowship </w:t>
            </w:r>
            <w:r w:rsidR="00990BBA" w:rsidRPr="00EE0E96">
              <w:rPr>
                <w:b/>
                <w:sz w:val="20"/>
                <w:szCs w:val="20"/>
              </w:rPr>
              <w:t>meetings will be scheduled via BMC Outlook</w:t>
            </w:r>
          </w:p>
          <w:p w14:paraId="5BDCF6A0" w14:textId="77777777" w:rsidR="00990BBA" w:rsidRPr="00A03D89" w:rsidRDefault="00990BBA" w:rsidP="00111BF3">
            <w:pPr>
              <w:pStyle w:val="ListParagraph"/>
              <w:numPr>
                <w:ilvl w:val="4"/>
                <w:numId w:val="41"/>
              </w:numPr>
              <w:ind w:left="460"/>
              <w:rPr>
                <w:sz w:val="20"/>
                <w:szCs w:val="20"/>
              </w:rPr>
            </w:pPr>
            <w:r w:rsidRPr="00A03D89">
              <w:rPr>
                <w:sz w:val="20"/>
                <w:szCs w:val="20"/>
              </w:rPr>
              <w:t>The email distribution group only works from BMC Outlook (unless you are replying/forwarding)</w:t>
            </w:r>
          </w:p>
          <w:p w14:paraId="46EE37A9" w14:textId="7442041F" w:rsidR="00990BBA" w:rsidRDefault="00990BBA" w:rsidP="00111BF3">
            <w:pPr>
              <w:pStyle w:val="ListParagraph"/>
              <w:numPr>
                <w:ilvl w:val="4"/>
                <w:numId w:val="41"/>
              </w:numPr>
              <w:ind w:left="460"/>
              <w:rPr>
                <w:sz w:val="20"/>
                <w:szCs w:val="20"/>
              </w:rPr>
            </w:pPr>
            <w:r w:rsidRPr="00A03D89">
              <w:rPr>
                <w:sz w:val="20"/>
                <w:szCs w:val="20"/>
              </w:rPr>
              <w:t>BMC may be more secure email with its firewall. Preferred for patient emails: using the word Secure in</w:t>
            </w:r>
            <w:r w:rsidR="00896872">
              <w:rPr>
                <w:sz w:val="20"/>
                <w:szCs w:val="20"/>
              </w:rPr>
              <w:t xml:space="preserve"> the subject encrypts the email</w:t>
            </w:r>
          </w:p>
          <w:p w14:paraId="3BDA1893" w14:textId="0EDA670C" w:rsidR="00990BBA" w:rsidRPr="00A03D89" w:rsidRDefault="00990BBA" w:rsidP="00111BF3">
            <w:pPr>
              <w:pStyle w:val="ListParagraph"/>
              <w:numPr>
                <w:ilvl w:val="4"/>
                <w:numId w:val="41"/>
              </w:numPr>
              <w:ind w:left="460"/>
              <w:rPr>
                <w:sz w:val="20"/>
                <w:szCs w:val="20"/>
              </w:rPr>
            </w:pPr>
            <w:r>
              <w:rPr>
                <w:sz w:val="20"/>
                <w:szCs w:val="20"/>
              </w:rPr>
              <w:t xml:space="preserve">Patient correspondence should go through “My Chart” in EPIC or secure messaging through </w:t>
            </w:r>
            <w:proofErr w:type="spellStart"/>
            <w:r>
              <w:rPr>
                <w:sz w:val="20"/>
                <w:szCs w:val="20"/>
              </w:rPr>
              <w:t>MyHealtheVet</w:t>
            </w:r>
            <w:proofErr w:type="spellEnd"/>
            <w:r>
              <w:rPr>
                <w:sz w:val="20"/>
                <w:szCs w:val="20"/>
              </w:rPr>
              <w:t xml:space="preserve"> </w:t>
            </w:r>
            <w:r w:rsidRPr="00792577">
              <w:rPr>
                <w:sz w:val="20"/>
                <w:szCs w:val="20"/>
              </w:rPr>
              <w:t>at the VA</w:t>
            </w:r>
            <w:r w:rsidR="00896872">
              <w:rPr>
                <w:sz w:val="20"/>
                <w:szCs w:val="20"/>
              </w:rPr>
              <w:t>, not via email</w:t>
            </w:r>
          </w:p>
          <w:p w14:paraId="38ED9280" w14:textId="77777777" w:rsidR="00990BBA" w:rsidRPr="004C7885" w:rsidRDefault="00990BBA" w:rsidP="00325449">
            <w:pPr>
              <w:rPr>
                <w:rFonts w:cs="Arial"/>
                <w:color w:val="4A5458"/>
                <w:sz w:val="20"/>
                <w:szCs w:val="20"/>
              </w:rPr>
            </w:pPr>
            <w:r w:rsidRPr="00961D19">
              <w:rPr>
                <w:sz w:val="20"/>
                <w:szCs w:val="20"/>
              </w:rPr>
              <w:t>BU’s email has more space and you have to frequently clear out your Outlook on BMC</w:t>
            </w:r>
            <w:r>
              <w:rPr>
                <w:sz w:val="20"/>
                <w:szCs w:val="20"/>
              </w:rPr>
              <w:t xml:space="preserve">. </w:t>
            </w:r>
            <w:r w:rsidRPr="00166A4F">
              <w:rPr>
                <w:rFonts w:cs="Arial"/>
                <w:sz w:val="20"/>
                <w:szCs w:val="20"/>
              </w:rPr>
              <w:t>All Boston University alumni will have the option to retain</w:t>
            </w:r>
            <w:r w:rsidRPr="004C7885">
              <w:rPr>
                <w:rFonts w:cs="Arial"/>
                <w:color w:val="4A5458"/>
                <w:sz w:val="20"/>
                <w:szCs w:val="20"/>
              </w:rPr>
              <w:t xml:space="preserve"> </w:t>
            </w:r>
            <w:hyperlink r:id="rId114" w:history="1">
              <w:r w:rsidRPr="004C7885">
                <w:rPr>
                  <w:rStyle w:val="Hyperlink"/>
                  <w:rFonts w:cs="Arial"/>
                  <w:sz w:val="20"/>
                  <w:szCs w:val="20"/>
                </w:rPr>
                <w:t>theirlogin@bu.edu</w:t>
              </w:r>
            </w:hyperlink>
            <w:r w:rsidRPr="004C7885">
              <w:rPr>
                <w:rFonts w:cs="Arial"/>
                <w:color w:val="4A5458"/>
                <w:sz w:val="20"/>
                <w:szCs w:val="20"/>
              </w:rPr>
              <w:t xml:space="preserve"> </w:t>
            </w:r>
            <w:r w:rsidRPr="00166A4F">
              <w:rPr>
                <w:rFonts w:cs="Arial"/>
                <w:sz w:val="20"/>
                <w:szCs w:val="20"/>
              </w:rPr>
              <w:t>email address.</w:t>
            </w:r>
          </w:p>
          <w:p w14:paraId="0D19FCD7" w14:textId="77777777" w:rsidR="00990BBA" w:rsidRPr="00166A4F" w:rsidRDefault="00990BBA" w:rsidP="00111BF3">
            <w:pPr>
              <w:numPr>
                <w:ilvl w:val="0"/>
                <w:numId w:val="65"/>
              </w:numPr>
              <w:shd w:val="clear" w:color="auto" w:fill="FFFFFF"/>
              <w:spacing w:before="45" w:after="45"/>
              <w:ind w:left="0"/>
              <w:rPr>
                <w:rFonts w:cs="Arial"/>
                <w:sz w:val="20"/>
                <w:szCs w:val="20"/>
              </w:rPr>
            </w:pPr>
            <w:r w:rsidRPr="00166A4F">
              <w:rPr>
                <w:rStyle w:val="Strong"/>
                <w:rFonts w:cs="Arial"/>
                <w:b w:val="0"/>
                <w:bCs w:val="0"/>
                <w:sz w:val="20"/>
                <w:szCs w:val="20"/>
              </w:rPr>
              <w:t>Alumni</w:t>
            </w:r>
            <w:r w:rsidRPr="00166A4F">
              <w:rPr>
                <w:rStyle w:val="apple-converted-space"/>
                <w:rFonts w:cs="Arial"/>
                <w:sz w:val="20"/>
                <w:szCs w:val="20"/>
              </w:rPr>
              <w:t> </w:t>
            </w:r>
            <w:r w:rsidRPr="00166A4F">
              <w:rPr>
                <w:rFonts w:cs="Arial"/>
                <w:sz w:val="20"/>
                <w:szCs w:val="20"/>
              </w:rPr>
              <w:t>will automatically have on-going access to their account hosted on BU Google Apps after graduation. As needed, you can configure forwarding within BU Google Apps to an external email account. Alternatively, you can use the</w:t>
            </w:r>
            <w:r w:rsidRPr="00166A4F">
              <w:rPr>
                <w:rStyle w:val="apple-converted-space"/>
                <w:rFonts w:cs="Arial"/>
                <w:sz w:val="20"/>
                <w:szCs w:val="20"/>
              </w:rPr>
              <w:t> </w:t>
            </w:r>
            <w:hyperlink r:id="rId115" w:tgtFrame="_blank" w:history="1">
              <w:r w:rsidRPr="004C7885">
                <w:rPr>
                  <w:rStyle w:val="Hyperlink"/>
                  <w:rFonts w:cs="Arial"/>
                  <w:color w:val="3890D3"/>
                  <w:sz w:val="20"/>
                  <w:szCs w:val="20"/>
                </w:rPr>
                <w:t>Email Forwarding System</w:t>
              </w:r>
            </w:hyperlink>
            <w:r w:rsidRPr="004C7885">
              <w:rPr>
                <w:rStyle w:val="apple-converted-space"/>
                <w:rFonts w:cs="Arial"/>
                <w:color w:val="4A5458"/>
                <w:sz w:val="20"/>
                <w:szCs w:val="20"/>
              </w:rPr>
              <w:t> </w:t>
            </w:r>
            <w:r w:rsidRPr="00166A4F">
              <w:rPr>
                <w:rFonts w:cs="Arial"/>
                <w:sz w:val="20"/>
                <w:szCs w:val="20"/>
              </w:rPr>
              <w:t xml:space="preserve">to set </w:t>
            </w:r>
            <w:hyperlink r:id="rId116" w:history="1">
              <w:r w:rsidRPr="004C7885">
                <w:rPr>
                  <w:rStyle w:val="Hyperlink"/>
                  <w:rFonts w:cs="Arial"/>
                  <w:sz w:val="20"/>
                  <w:szCs w:val="20"/>
                </w:rPr>
                <w:t>uplogin@bu.edu</w:t>
              </w:r>
            </w:hyperlink>
            <w:r w:rsidRPr="004C7885">
              <w:rPr>
                <w:rFonts w:cs="Arial"/>
                <w:color w:val="4A5458"/>
                <w:sz w:val="20"/>
                <w:szCs w:val="20"/>
              </w:rPr>
              <w:t xml:space="preserve"> </w:t>
            </w:r>
            <w:r w:rsidRPr="00166A4F">
              <w:rPr>
                <w:rFonts w:cs="Arial"/>
                <w:sz w:val="20"/>
                <w:szCs w:val="20"/>
              </w:rPr>
              <w:t>as an address that forwards to an external email account.</w:t>
            </w:r>
          </w:p>
        </w:tc>
      </w:tr>
      <w:tr w:rsidR="00990BBA" w14:paraId="335A008F" w14:textId="77777777" w:rsidTr="00325449">
        <w:trPr>
          <w:trHeight w:val="270"/>
        </w:trPr>
        <w:tc>
          <w:tcPr>
            <w:tcW w:w="15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AE37D67" w14:textId="77777777" w:rsidR="00990BBA" w:rsidRDefault="00990BBA" w:rsidP="00325449">
            <w:pPr>
              <w:rPr>
                <w:i/>
                <w:u w:val="single"/>
              </w:rPr>
            </w:pPr>
            <w:r w:rsidRPr="00B31EB2">
              <w:rPr>
                <w:i/>
                <w:u w:val="single"/>
              </w:rPr>
              <w:t>Where to grab lunch</w:t>
            </w:r>
          </w:p>
          <w:p w14:paraId="1FCF7790" w14:textId="244E9E67" w:rsidR="00961C0B" w:rsidRPr="00B31EB2" w:rsidRDefault="00961C0B" w:rsidP="00325449">
            <w:pPr>
              <w:rPr>
                <w:i/>
                <w:u w:val="single"/>
              </w:rPr>
            </w:pPr>
            <w:r w:rsidRPr="00A03D89">
              <w:rPr>
                <w:sz w:val="20"/>
                <w:szCs w:val="20"/>
              </w:rPr>
              <w:t>(a short list, many other options available)</w:t>
            </w:r>
          </w:p>
        </w:tc>
        <w:tc>
          <w:tcPr>
            <w:tcW w:w="873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52AA51A" w14:textId="77777777" w:rsidR="00990BBA" w:rsidRPr="00A03D89" w:rsidRDefault="00990BBA" w:rsidP="00325449">
            <w:pPr>
              <w:pStyle w:val="ListParagraph"/>
              <w:numPr>
                <w:ilvl w:val="1"/>
                <w:numId w:val="3"/>
              </w:numPr>
              <w:rPr>
                <w:sz w:val="20"/>
                <w:szCs w:val="20"/>
              </w:rPr>
            </w:pPr>
            <w:r>
              <w:rPr>
                <w:sz w:val="20"/>
                <w:szCs w:val="20"/>
              </w:rPr>
              <w:t>Cafeterias in Yawkey</w:t>
            </w:r>
            <w:r w:rsidRPr="00A03D89">
              <w:rPr>
                <w:sz w:val="20"/>
                <w:szCs w:val="20"/>
              </w:rPr>
              <w:t>, Shapiro, and East Newton Buildings</w:t>
            </w:r>
          </w:p>
          <w:p w14:paraId="000CD5D4" w14:textId="77777777" w:rsidR="00990BBA" w:rsidRPr="00A03D89" w:rsidRDefault="00990BBA" w:rsidP="00325449">
            <w:pPr>
              <w:pStyle w:val="ListParagraph"/>
              <w:numPr>
                <w:ilvl w:val="1"/>
                <w:numId w:val="3"/>
              </w:numPr>
              <w:rPr>
                <w:sz w:val="20"/>
                <w:szCs w:val="20"/>
              </w:rPr>
            </w:pPr>
            <w:proofErr w:type="spellStart"/>
            <w:r w:rsidRPr="00A03D89">
              <w:rPr>
                <w:sz w:val="20"/>
                <w:szCs w:val="20"/>
              </w:rPr>
              <w:t>Chequers</w:t>
            </w:r>
            <w:proofErr w:type="spellEnd"/>
            <w:r w:rsidRPr="00A03D89">
              <w:rPr>
                <w:sz w:val="20"/>
                <w:szCs w:val="20"/>
              </w:rPr>
              <w:t>: basement of the medical school</w:t>
            </w:r>
          </w:p>
          <w:p w14:paraId="0773D167" w14:textId="77777777" w:rsidR="00990BBA" w:rsidRPr="00A03D89" w:rsidRDefault="00990BBA" w:rsidP="00325449">
            <w:pPr>
              <w:pStyle w:val="ListParagraph"/>
              <w:numPr>
                <w:ilvl w:val="1"/>
                <w:numId w:val="3"/>
              </w:numPr>
              <w:rPr>
                <w:sz w:val="20"/>
                <w:szCs w:val="20"/>
              </w:rPr>
            </w:pPr>
            <w:proofErr w:type="spellStart"/>
            <w:r w:rsidRPr="00A03D89">
              <w:rPr>
                <w:sz w:val="20"/>
                <w:szCs w:val="20"/>
              </w:rPr>
              <w:t>Blunch</w:t>
            </w:r>
            <w:proofErr w:type="spellEnd"/>
            <w:r w:rsidRPr="00A03D89">
              <w:rPr>
                <w:sz w:val="20"/>
                <w:szCs w:val="20"/>
              </w:rPr>
              <w:t>: baked goods and sandwiches</w:t>
            </w:r>
          </w:p>
          <w:p w14:paraId="0135166B" w14:textId="77777777" w:rsidR="00990BBA" w:rsidRPr="00A03D89" w:rsidRDefault="00990BBA" w:rsidP="00325449">
            <w:pPr>
              <w:pStyle w:val="ListParagraph"/>
              <w:numPr>
                <w:ilvl w:val="1"/>
                <w:numId w:val="3"/>
              </w:numPr>
              <w:rPr>
                <w:sz w:val="20"/>
                <w:szCs w:val="20"/>
              </w:rPr>
            </w:pPr>
            <w:r w:rsidRPr="00A03D89">
              <w:rPr>
                <w:sz w:val="20"/>
                <w:szCs w:val="20"/>
              </w:rPr>
              <w:t>Flour Bakery: baked goods and sandwiches</w:t>
            </w:r>
          </w:p>
          <w:p w14:paraId="6CA9B844" w14:textId="77777777" w:rsidR="00990BBA" w:rsidRPr="00A03D89" w:rsidRDefault="00990BBA" w:rsidP="00325449">
            <w:pPr>
              <w:pStyle w:val="ListParagraph"/>
              <w:numPr>
                <w:ilvl w:val="1"/>
                <w:numId w:val="3"/>
              </w:numPr>
              <w:rPr>
                <w:sz w:val="20"/>
                <w:szCs w:val="20"/>
              </w:rPr>
            </w:pPr>
            <w:r w:rsidRPr="00A03D89">
              <w:rPr>
                <w:sz w:val="20"/>
                <w:szCs w:val="20"/>
              </w:rPr>
              <w:t>Toro: tapas</w:t>
            </w:r>
          </w:p>
          <w:p w14:paraId="18A2A9D5" w14:textId="742727C2" w:rsidR="00990BBA" w:rsidRPr="00961C0B" w:rsidRDefault="00990BBA" w:rsidP="00325449">
            <w:pPr>
              <w:pStyle w:val="ListParagraph"/>
              <w:numPr>
                <w:ilvl w:val="1"/>
                <w:numId w:val="3"/>
              </w:numPr>
              <w:rPr>
                <w:sz w:val="20"/>
                <w:szCs w:val="20"/>
              </w:rPr>
            </w:pPr>
            <w:r w:rsidRPr="00A03D89">
              <w:rPr>
                <w:sz w:val="20"/>
                <w:szCs w:val="20"/>
              </w:rPr>
              <w:t>Food trucks: change daily. Located at the corner of Harrison and East Concord Street</w:t>
            </w:r>
          </w:p>
        </w:tc>
      </w:tr>
    </w:tbl>
    <w:p w14:paraId="43E04783" w14:textId="49A5E615" w:rsidR="003E4CC4" w:rsidRDefault="003E4CC4" w:rsidP="00990BBA">
      <w:pPr>
        <w:ind w:left="-450" w:firstLine="450"/>
        <w:rPr>
          <w:u w:val="single"/>
        </w:rPr>
      </w:pPr>
    </w:p>
    <w:p w14:paraId="7C7899E7" w14:textId="77777777" w:rsidR="003E4CC4" w:rsidRDefault="003E4CC4">
      <w:pPr>
        <w:rPr>
          <w:u w:val="single"/>
        </w:rPr>
      </w:pPr>
      <w:r>
        <w:rPr>
          <w:u w:val="single"/>
        </w:rPr>
        <w:br w:type="page"/>
      </w:r>
    </w:p>
    <w:p w14:paraId="4A452316" w14:textId="7E412CED" w:rsidR="00A75D76" w:rsidRDefault="00A75D76" w:rsidP="00E20A29">
      <w:r>
        <w:lastRenderedPageBreak/>
        <w:t>FAQ’s</w:t>
      </w:r>
    </w:p>
    <w:p w14:paraId="25542CB0" w14:textId="77777777" w:rsidR="007E6605" w:rsidRDefault="008B6163" w:rsidP="007E6605">
      <w:pPr>
        <w:pStyle w:val="Caption"/>
        <w:rPr>
          <w:rFonts w:ascii="Comic Sans MS" w:hAnsi="Comic Sans MS"/>
          <w:b w:val="0"/>
          <w:color w:val="000000"/>
        </w:rPr>
      </w:pPr>
      <w:bookmarkStart w:id="0" w:name="_Toc11733857"/>
      <w:r>
        <w:rPr>
          <w:rFonts w:ascii="Comic Sans MS" w:hAnsi="Comic Sans MS"/>
          <w:color w:val="000000"/>
        </w:rPr>
        <w:t>Q</w:t>
      </w:r>
      <w:r w:rsidR="007F26B0">
        <w:rPr>
          <w:rFonts w:ascii="Comic Sans MS" w:hAnsi="Comic Sans MS"/>
          <w:color w:val="000000"/>
        </w:rPr>
        <w:t xml:space="preserve"> 1</w:t>
      </w:r>
      <w:r w:rsidR="000B66A7">
        <w:rPr>
          <w:rFonts w:ascii="Comic Sans MS" w:hAnsi="Comic Sans MS"/>
          <w:color w:val="000000"/>
        </w:rPr>
        <w:t xml:space="preserve"> </w:t>
      </w:r>
      <w:proofErr w:type="gramStart"/>
      <w:r w:rsidR="007E6605">
        <w:rPr>
          <w:rFonts w:ascii="Comic Sans MS" w:hAnsi="Comic Sans MS"/>
          <w:color w:val="000000"/>
        </w:rPr>
        <w:t>With</w:t>
      </w:r>
      <w:proofErr w:type="gramEnd"/>
      <w:r w:rsidR="007E6605">
        <w:rPr>
          <w:rFonts w:ascii="Comic Sans MS" w:hAnsi="Comic Sans MS"/>
          <w:color w:val="000000"/>
        </w:rPr>
        <w:t xml:space="preserve"> whom do I have to meet during the summer and in what time frame?</w:t>
      </w:r>
      <w:r w:rsidR="007E6605">
        <w:rPr>
          <w:rFonts w:ascii="Comic Sans MS" w:hAnsi="Comic Sans MS"/>
          <w:b w:val="0"/>
          <w:color w:val="000000"/>
        </w:rPr>
        <w:t xml:space="preserve"> </w:t>
      </w:r>
    </w:p>
    <w:p w14:paraId="294328F7" w14:textId="77777777" w:rsidR="007E6605" w:rsidRDefault="007E6605" w:rsidP="007E6605">
      <w:pPr>
        <w:pStyle w:val="PlainText"/>
        <w:rPr>
          <w:rFonts w:ascii="Comic Sans MS" w:hAnsi="Comic Sans MS"/>
          <w:color w:val="000000"/>
        </w:rPr>
      </w:pPr>
      <w:r>
        <w:rPr>
          <w:rFonts w:ascii="Comic Sans MS" w:hAnsi="Comic Sans MS"/>
          <w:color w:val="000000"/>
        </w:rPr>
        <w:t>In general, use your first two months to meet individually with members of the executive committee.  A few ways to use these meetings:</w:t>
      </w:r>
    </w:p>
    <w:p w14:paraId="10875B15" w14:textId="77777777" w:rsidR="007E6605" w:rsidRDefault="007E6605" w:rsidP="00111BF3">
      <w:pPr>
        <w:numPr>
          <w:ilvl w:val="0"/>
          <w:numId w:val="18"/>
        </w:numPr>
        <w:rPr>
          <w:rFonts w:ascii="Comic Sans MS" w:hAnsi="Comic Sans MS"/>
          <w:color w:val="000000"/>
          <w:sz w:val="20"/>
        </w:rPr>
      </w:pPr>
      <w:r>
        <w:rPr>
          <w:rFonts w:ascii="Comic Sans MS" w:hAnsi="Comic Sans MS"/>
          <w:color w:val="000000"/>
          <w:sz w:val="20"/>
        </w:rPr>
        <w:t xml:space="preserve">Hear what other research is being done in the GIM, Family Medicine, and Pediatrics departments. Doing a brief literature search about the researcher is useful before the meeting. </w:t>
      </w:r>
    </w:p>
    <w:p w14:paraId="33BDF5D1" w14:textId="77777777" w:rsidR="007E6605" w:rsidRDefault="007E6605" w:rsidP="00111BF3">
      <w:pPr>
        <w:numPr>
          <w:ilvl w:val="0"/>
          <w:numId w:val="18"/>
        </w:numPr>
        <w:rPr>
          <w:rFonts w:ascii="Comic Sans MS" w:hAnsi="Comic Sans MS"/>
          <w:color w:val="000000"/>
          <w:sz w:val="20"/>
        </w:rPr>
      </w:pPr>
      <w:r>
        <w:rPr>
          <w:rFonts w:ascii="Comic Sans MS" w:hAnsi="Comic Sans MS"/>
          <w:color w:val="000000"/>
          <w:sz w:val="20"/>
        </w:rPr>
        <w:t>Explore interesting projects you might like to join or start new.   Don’t feel any need to commit to a project early on though.</w:t>
      </w:r>
    </w:p>
    <w:p w14:paraId="198C2DD1" w14:textId="77777777" w:rsidR="007E6605" w:rsidRDefault="007E6605" w:rsidP="00111BF3">
      <w:pPr>
        <w:numPr>
          <w:ilvl w:val="0"/>
          <w:numId w:val="18"/>
        </w:numPr>
        <w:rPr>
          <w:rFonts w:ascii="Comic Sans MS" w:hAnsi="Comic Sans MS"/>
          <w:color w:val="000000"/>
          <w:sz w:val="20"/>
        </w:rPr>
      </w:pPr>
      <w:r>
        <w:rPr>
          <w:rFonts w:ascii="Comic Sans MS" w:hAnsi="Comic Sans MS"/>
          <w:color w:val="000000"/>
          <w:sz w:val="20"/>
        </w:rPr>
        <w:t xml:space="preserve">Get suggestions for other people with whom you should meet.  </w:t>
      </w:r>
    </w:p>
    <w:p w14:paraId="31C66B11" w14:textId="77777777" w:rsidR="007E6605" w:rsidRDefault="007E6605" w:rsidP="007E6605">
      <w:pPr>
        <w:rPr>
          <w:rFonts w:ascii="Comic Sans MS" w:hAnsi="Comic Sans MS"/>
          <w:color w:val="000000"/>
          <w:sz w:val="20"/>
        </w:rPr>
      </w:pPr>
      <w:r>
        <w:rPr>
          <w:rFonts w:ascii="Comic Sans MS" w:hAnsi="Comic Sans MS"/>
          <w:color w:val="000000"/>
          <w:sz w:val="20"/>
        </w:rPr>
        <w:t>Look for good mentors, advisors, and role models.  Ask around about what a good mentor is.</w:t>
      </w:r>
    </w:p>
    <w:p w14:paraId="1B653086" w14:textId="77777777" w:rsidR="0090357D" w:rsidRDefault="007E6605" w:rsidP="0090357D">
      <w:pPr>
        <w:pStyle w:val="Caption"/>
        <w:rPr>
          <w:rFonts w:ascii="Comic Sans MS" w:hAnsi="Comic Sans MS"/>
          <w:color w:val="000000"/>
        </w:rPr>
      </w:pPr>
      <w:r>
        <w:rPr>
          <w:rFonts w:ascii="Comic Sans MS" w:hAnsi="Comic Sans MS"/>
          <w:color w:val="000000"/>
        </w:rPr>
        <w:t xml:space="preserve">Q2 </w:t>
      </w:r>
      <w:r w:rsidR="0090357D">
        <w:rPr>
          <w:rFonts w:ascii="Comic Sans MS" w:hAnsi="Comic Sans MS"/>
          <w:color w:val="000000"/>
        </w:rPr>
        <w:t>How many projects do I need to do?</w:t>
      </w:r>
    </w:p>
    <w:p w14:paraId="140334DD" w14:textId="77777777" w:rsidR="0090357D" w:rsidRDefault="0090357D" w:rsidP="0090357D">
      <w:pPr>
        <w:rPr>
          <w:rFonts w:ascii="Comic Sans MS" w:hAnsi="Comic Sans MS"/>
          <w:color w:val="000000"/>
          <w:sz w:val="20"/>
        </w:rPr>
      </w:pPr>
      <w:r>
        <w:rPr>
          <w:rFonts w:ascii="Comic Sans MS" w:hAnsi="Comic Sans MS"/>
          <w:color w:val="000000"/>
          <w:sz w:val="20"/>
        </w:rPr>
        <w:t>A: 1 -3 is the norm, depending on scale and time commitment.  At least one needs to be an epi or health services research project to satisfy the thesis requirement.  Additional projects are encouraged, although it is better to have fewer projects that are complete rather than more that are incomplete at the end of the fellowship. Recommend at least 1 project being a secondary database analysis.</w:t>
      </w:r>
    </w:p>
    <w:p w14:paraId="2330D228" w14:textId="45F02A42" w:rsidR="0090357D" w:rsidRDefault="0090357D" w:rsidP="0090357D">
      <w:pPr>
        <w:pStyle w:val="Caption"/>
        <w:rPr>
          <w:rFonts w:ascii="Comic Sans MS" w:hAnsi="Comic Sans MS"/>
          <w:color w:val="000000"/>
        </w:rPr>
      </w:pPr>
      <w:r>
        <w:rPr>
          <w:rFonts w:ascii="Comic Sans MS" w:hAnsi="Comic Sans MS"/>
          <w:color w:val="000000"/>
        </w:rPr>
        <w:t>Q3 How many mentors should I have?</w:t>
      </w:r>
    </w:p>
    <w:p w14:paraId="22FAFD82" w14:textId="77777777" w:rsidR="0090357D" w:rsidRDefault="0090357D" w:rsidP="0090357D">
      <w:pPr>
        <w:rPr>
          <w:rFonts w:ascii="Comic Sans MS" w:hAnsi="Comic Sans MS"/>
          <w:color w:val="000000"/>
          <w:sz w:val="20"/>
        </w:rPr>
      </w:pPr>
      <w:r>
        <w:rPr>
          <w:rFonts w:ascii="Comic Sans MS" w:hAnsi="Comic Sans MS"/>
          <w:color w:val="000000"/>
          <w:sz w:val="20"/>
        </w:rPr>
        <w:t xml:space="preserve"> A: No fixed number- it depends on your needs.  Ideally, you should have one supervisor for each </w:t>
      </w:r>
    </w:p>
    <w:p w14:paraId="11DC27D1" w14:textId="77777777" w:rsidR="0090357D" w:rsidRDefault="0090357D" w:rsidP="0090357D">
      <w:pPr>
        <w:rPr>
          <w:rFonts w:ascii="Comic Sans MS" w:hAnsi="Comic Sans MS"/>
          <w:color w:val="000000"/>
          <w:sz w:val="20"/>
        </w:rPr>
      </w:pPr>
      <w:r>
        <w:rPr>
          <w:rFonts w:ascii="Comic Sans MS" w:hAnsi="Comic Sans MS"/>
          <w:color w:val="000000"/>
          <w:sz w:val="20"/>
        </w:rPr>
        <w:t xml:space="preserve">Project, a SPH advisor and one overall mentor who will oversee your progress in all aspects of the fellowship (and help you get a job).  Your overall mentor should be someone in the Fellowship leadership so they can oversee your progress.  Sometimes the same person fulfills those different roles and sometimes you can have a number of different faculty members in those roles. It may be a good idea if your overall fellowship mentor and your project mentor are different people – this allows them some degree of objectivity.  On the other hand, working together on a project also allows a much more intimate relationship. Some faculty members have strong preferences for only mentoring those that they do projects with and other faculty will go either way.  </w:t>
      </w:r>
    </w:p>
    <w:p w14:paraId="7623D21D" w14:textId="2991FBB2" w:rsidR="008B6163" w:rsidRDefault="0090357D" w:rsidP="008B6163">
      <w:pPr>
        <w:pStyle w:val="Caption"/>
        <w:rPr>
          <w:rFonts w:ascii="Comic Sans MS" w:hAnsi="Comic Sans MS"/>
          <w:color w:val="000000"/>
        </w:rPr>
      </w:pPr>
      <w:r>
        <w:rPr>
          <w:rFonts w:ascii="Comic Sans MS" w:hAnsi="Comic Sans MS"/>
          <w:color w:val="000000"/>
        </w:rPr>
        <w:t xml:space="preserve">Q4 </w:t>
      </w:r>
      <w:r w:rsidR="008B6163">
        <w:rPr>
          <w:rFonts w:ascii="Comic Sans MS" w:hAnsi="Comic Sans MS"/>
          <w:color w:val="000000"/>
        </w:rPr>
        <w:t>How do I “fund” a research project?</w:t>
      </w:r>
    </w:p>
    <w:p w14:paraId="5740898F" w14:textId="30155BE7" w:rsidR="008B6163" w:rsidRDefault="001C226E" w:rsidP="008B6163">
      <w:pPr>
        <w:rPr>
          <w:rFonts w:ascii="Comic Sans MS" w:hAnsi="Comic Sans MS"/>
          <w:color w:val="000000"/>
          <w:sz w:val="20"/>
        </w:rPr>
      </w:pPr>
      <w:r>
        <w:rPr>
          <w:rFonts w:ascii="Comic Sans MS" w:hAnsi="Comic Sans MS"/>
          <w:color w:val="000000"/>
          <w:sz w:val="20"/>
        </w:rPr>
        <w:t>F</w:t>
      </w:r>
      <w:r w:rsidR="00B75BCC">
        <w:rPr>
          <w:rFonts w:ascii="Comic Sans MS" w:hAnsi="Comic Sans MS"/>
          <w:color w:val="000000"/>
          <w:sz w:val="20"/>
        </w:rPr>
        <w:t xml:space="preserve">ellows are encouraged to submit an application for </w:t>
      </w:r>
      <w:r>
        <w:rPr>
          <w:rFonts w:ascii="Comic Sans MS" w:hAnsi="Comic Sans MS"/>
          <w:color w:val="000000"/>
          <w:sz w:val="20"/>
        </w:rPr>
        <w:t>a</w:t>
      </w:r>
      <w:r w:rsidR="00B75BCC">
        <w:rPr>
          <w:rFonts w:ascii="Comic Sans MS" w:hAnsi="Comic Sans MS"/>
          <w:color w:val="000000"/>
          <w:sz w:val="20"/>
        </w:rPr>
        <w:t xml:space="preserve"> grant, to gain experience with this important and ubiquitous process.  Mentors can assist with choosing a grant that is most appropriate.  </w:t>
      </w:r>
      <w:r>
        <w:rPr>
          <w:rFonts w:ascii="Comic Sans MS" w:hAnsi="Comic Sans MS"/>
          <w:color w:val="000000"/>
          <w:sz w:val="20"/>
        </w:rPr>
        <w:t xml:space="preserve">There are small amounts of funding ($500-1500) associated with fellowship grants that fellows may access for assistance with research projects.  The funding is limited so fellows </w:t>
      </w:r>
      <w:r w:rsidR="008B6163">
        <w:rPr>
          <w:rFonts w:ascii="Comic Sans MS" w:hAnsi="Comic Sans MS"/>
          <w:color w:val="000000"/>
          <w:sz w:val="20"/>
        </w:rPr>
        <w:t xml:space="preserve">are encouraged to choose projects that don’t need extra funding.  These might include secondary analyses of already collected data. </w:t>
      </w:r>
      <w:r>
        <w:rPr>
          <w:rFonts w:ascii="Comic Sans MS" w:hAnsi="Comic Sans MS"/>
          <w:color w:val="000000"/>
          <w:sz w:val="20"/>
        </w:rPr>
        <w:t xml:space="preserve"> If a fellow needs funding for a project s/he will apply to the program director.</w:t>
      </w:r>
      <w:r w:rsidR="008B6163">
        <w:rPr>
          <w:rFonts w:ascii="Comic Sans MS" w:hAnsi="Comic Sans MS"/>
          <w:color w:val="000000"/>
          <w:sz w:val="20"/>
        </w:rPr>
        <w:t xml:space="preserve"> Some motivated and entrepreneurial fellows have secured small grants or have hooked up with larger organizations that are already interested in conducting research in their field.  For example, there are small intra-institutional grants (e.g. Risk Management) that 1</w:t>
      </w:r>
      <w:r w:rsidR="008B6163">
        <w:rPr>
          <w:rFonts w:ascii="Comic Sans MS" w:hAnsi="Comic Sans MS"/>
          <w:color w:val="000000"/>
          <w:sz w:val="20"/>
          <w:vertAlign w:val="superscript"/>
        </w:rPr>
        <w:t>st</w:t>
      </w:r>
      <w:r w:rsidR="008B6163">
        <w:rPr>
          <w:rFonts w:ascii="Comic Sans MS" w:hAnsi="Comic Sans MS"/>
          <w:color w:val="000000"/>
          <w:sz w:val="20"/>
        </w:rPr>
        <w:t xml:space="preserve"> year fellows can apply for funding in their 2</w:t>
      </w:r>
      <w:r w:rsidR="008B6163">
        <w:rPr>
          <w:rFonts w:ascii="Comic Sans MS" w:hAnsi="Comic Sans MS"/>
          <w:color w:val="000000"/>
          <w:sz w:val="20"/>
          <w:vertAlign w:val="superscript"/>
        </w:rPr>
        <w:t>nd</w:t>
      </w:r>
      <w:r w:rsidR="008B6163">
        <w:rPr>
          <w:rFonts w:ascii="Comic Sans MS" w:hAnsi="Comic Sans MS"/>
          <w:color w:val="000000"/>
          <w:sz w:val="20"/>
        </w:rPr>
        <w:t xml:space="preserve"> year. Your research supervisor may also have access to funds if it is part of a larger project.</w:t>
      </w:r>
    </w:p>
    <w:p w14:paraId="61EA29DC" w14:textId="77777777" w:rsidR="008B6163" w:rsidRDefault="008B6163" w:rsidP="008B6163">
      <w:pPr>
        <w:rPr>
          <w:rFonts w:ascii="Comic Sans MS" w:hAnsi="Comic Sans MS"/>
          <w:color w:val="000000"/>
          <w:sz w:val="20"/>
        </w:rPr>
      </w:pPr>
    </w:p>
    <w:p w14:paraId="6F54C0E0" w14:textId="77777777" w:rsidR="008B6163" w:rsidRPr="00FD7044" w:rsidRDefault="008B6163" w:rsidP="008B6163">
      <w:pPr>
        <w:rPr>
          <w:rFonts w:ascii="Comic Sans MS" w:hAnsi="Comic Sans MS"/>
          <w:sz w:val="20"/>
          <w:szCs w:val="20"/>
        </w:rPr>
      </w:pPr>
      <w:r>
        <w:rPr>
          <w:rFonts w:ascii="Comic Sans MS" w:hAnsi="Comic Sans MS"/>
          <w:color w:val="000000"/>
          <w:sz w:val="20"/>
        </w:rPr>
        <w:t>Another good source for “funding” is taking advantage of a program funding first year medical students to do research in the summer between the 1</w:t>
      </w:r>
      <w:r>
        <w:rPr>
          <w:rFonts w:ascii="Comic Sans MS" w:hAnsi="Comic Sans MS"/>
          <w:color w:val="000000"/>
          <w:sz w:val="20"/>
          <w:vertAlign w:val="superscript"/>
        </w:rPr>
        <w:t>st</w:t>
      </w:r>
      <w:r>
        <w:rPr>
          <w:rFonts w:ascii="Comic Sans MS" w:hAnsi="Comic Sans MS"/>
          <w:color w:val="000000"/>
          <w:sz w:val="20"/>
        </w:rPr>
        <w:t xml:space="preserve"> and 2</w:t>
      </w:r>
      <w:r>
        <w:rPr>
          <w:rFonts w:ascii="Comic Sans MS" w:hAnsi="Comic Sans MS"/>
          <w:color w:val="000000"/>
          <w:sz w:val="20"/>
          <w:vertAlign w:val="superscript"/>
        </w:rPr>
        <w:t>nd</w:t>
      </w:r>
      <w:r>
        <w:rPr>
          <w:rFonts w:ascii="Comic Sans MS" w:hAnsi="Comic Sans MS"/>
          <w:color w:val="000000"/>
          <w:sz w:val="20"/>
        </w:rPr>
        <w:t xml:space="preserve"> year of medical school. The students are required to work for 8 weeks and to present a poster on their project at the beginning of January.  In return they receive $2500 toward their medical school tuition.  It is somewhat competitive to get these </w:t>
      </w:r>
      <w:r>
        <w:rPr>
          <w:rFonts w:ascii="Comic Sans MS" w:hAnsi="Comic Sans MS"/>
          <w:color w:val="000000"/>
          <w:sz w:val="20"/>
        </w:rPr>
        <w:lastRenderedPageBreak/>
        <w:t xml:space="preserve">students because there are LOTS of faculty members who advertise for a student (through the student affairs office).  However, students are often attracted to the kind of research that fellows/faculty in our departments conduct (real life issues and not lab work).  To get a student, you have to advertise through the listing at the office of student affairs sometime between January and March.  </w:t>
      </w:r>
      <w:r w:rsidRPr="00FD7044">
        <w:rPr>
          <w:rFonts w:ascii="Comic Sans MS" w:hAnsi="Comic Sans MS"/>
          <w:sz w:val="20"/>
          <w:szCs w:val="20"/>
        </w:rPr>
        <w:t>Post a position on the Med Student Summer Research Program (</w:t>
      </w:r>
      <w:hyperlink r:id="rId117" w:history="1">
        <w:r w:rsidRPr="00FD7044">
          <w:rPr>
            <w:rStyle w:val="Hyperlink"/>
            <w:rFonts w:ascii="Comic Sans MS" w:hAnsi="Comic Sans MS"/>
            <w:sz w:val="20"/>
            <w:szCs w:val="20"/>
          </w:rPr>
          <w:t>http://www.bumc.bu.edu/enrichment/research/</w:t>
        </w:r>
      </w:hyperlink>
      <w:r w:rsidRPr="00FD7044">
        <w:rPr>
          <w:rFonts w:ascii="Comic Sans MS" w:hAnsi="Comic Sans MS"/>
          <w:sz w:val="20"/>
          <w:szCs w:val="20"/>
        </w:rPr>
        <w:t>). Ideally you should start interviewing candidates in January as the med student you select must apply to the program for funding in March</w:t>
      </w:r>
    </w:p>
    <w:p w14:paraId="2178370E" w14:textId="768DB5D8" w:rsidR="008B6163" w:rsidRPr="00FD7044" w:rsidRDefault="008B6163" w:rsidP="008B6163">
      <w:pPr>
        <w:rPr>
          <w:rFonts w:ascii="Comic Sans MS" w:hAnsi="Comic Sans MS"/>
          <w:sz w:val="20"/>
          <w:szCs w:val="20"/>
        </w:rPr>
      </w:pPr>
      <w:r w:rsidRPr="00FD7044">
        <w:rPr>
          <w:rFonts w:ascii="Comic Sans MS" w:hAnsi="Comic Sans MS"/>
          <w:sz w:val="20"/>
          <w:szCs w:val="20"/>
        </w:rPr>
        <w:t>If you have questions about this process,</w:t>
      </w:r>
      <w:r>
        <w:t xml:space="preserve"> </w:t>
      </w:r>
      <w:r>
        <w:rPr>
          <w:rFonts w:ascii="Comic Sans MS" w:hAnsi="Comic Sans MS"/>
          <w:color w:val="000000"/>
          <w:sz w:val="20"/>
        </w:rPr>
        <w:t xml:space="preserve">Jane Liebschutz, Rich Saitz and Jeff Samet have had extensive experience with this. </w:t>
      </w:r>
    </w:p>
    <w:p w14:paraId="1D78E891" w14:textId="5C84FA08" w:rsidR="007E6605" w:rsidRDefault="007E6605" w:rsidP="0090357D">
      <w:pPr>
        <w:pStyle w:val="Caption"/>
        <w:rPr>
          <w:rFonts w:ascii="Comic Sans MS" w:hAnsi="Comic Sans MS"/>
          <w:color w:val="000000"/>
        </w:rPr>
      </w:pPr>
    </w:p>
    <w:p w14:paraId="08FDF59B" w14:textId="65011BA0" w:rsidR="008B6163" w:rsidRDefault="007E6605" w:rsidP="008B6163">
      <w:pPr>
        <w:pStyle w:val="Caption"/>
        <w:rPr>
          <w:rFonts w:ascii="Comic Sans MS" w:hAnsi="Comic Sans MS"/>
          <w:color w:val="000000"/>
        </w:rPr>
      </w:pPr>
      <w:r>
        <w:rPr>
          <w:rFonts w:ascii="Comic Sans MS" w:hAnsi="Comic Sans MS"/>
          <w:color w:val="000000"/>
        </w:rPr>
        <w:t>Q</w:t>
      </w:r>
      <w:r w:rsidR="0090357D">
        <w:rPr>
          <w:rFonts w:ascii="Comic Sans MS" w:hAnsi="Comic Sans MS"/>
          <w:color w:val="000000"/>
        </w:rPr>
        <w:t>5</w:t>
      </w:r>
      <w:r>
        <w:rPr>
          <w:rFonts w:ascii="Comic Sans MS" w:hAnsi="Comic Sans MS"/>
          <w:color w:val="000000"/>
        </w:rPr>
        <w:t xml:space="preserve"> </w:t>
      </w:r>
      <w:r w:rsidR="008B6163">
        <w:rPr>
          <w:rFonts w:ascii="Comic Sans MS" w:hAnsi="Comic Sans MS"/>
          <w:color w:val="000000"/>
        </w:rPr>
        <w:t>Can I stay for a 3</w:t>
      </w:r>
      <w:r w:rsidR="008B6163">
        <w:rPr>
          <w:rFonts w:ascii="Comic Sans MS" w:hAnsi="Comic Sans MS"/>
          <w:color w:val="000000"/>
          <w:vertAlign w:val="superscript"/>
        </w:rPr>
        <w:t>rd</w:t>
      </w:r>
      <w:r w:rsidR="008B6163">
        <w:rPr>
          <w:rFonts w:ascii="Comic Sans MS" w:hAnsi="Comic Sans MS"/>
          <w:color w:val="000000"/>
        </w:rPr>
        <w:t xml:space="preserve"> year and why would I want to?</w:t>
      </w:r>
    </w:p>
    <w:p w14:paraId="11C3F41B" w14:textId="653E9AC9" w:rsidR="008B6163" w:rsidRDefault="008B6163" w:rsidP="008B6163">
      <w:pPr>
        <w:pStyle w:val="Caption"/>
        <w:rPr>
          <w:rFonts w:ascii="Comic Sans MS" w:hAnsi="Comic Sans MS"/>
          <w:b w:val="0"/>
          <w:color w:val="000000"/>
        </w:rPr>
      </w:pPr>
      <w:r>
        <w:rPr>
          <w:rFonts w:ascii="Comic Sans MS" w:hAnsi="Comic Sans MS"/>
          <w:b w:val="0"/>
          <w:color w:val="000000"/>
        </w:rPr>
        <w:t>A fellow may choose to stay for a 3</w:t>
      </w:r>
      <w:r>
        <w:rPr>
          <w:rFonts w:ascii="Comic Sans MS" w:hAnsi="Comic Sans MS"/>
          <w:b w:val="0"/>
          <w:color w:val="000000"/>
          <w:vertAlign w:val="superscript"/>
        </w:rPr>
        <w:t>rd</w:t>
      </w:r>
      <w:r>
        <w:rPr>
          <w:rFonts w:ascii="Comic Sans MS" w:hAnsi="Comic Sans MS"/>
          <w:b w:val="0"/>
          <w:color w:val="000000"/>
        </w:rPr>
        <w:t xml:space="preserve"> year to help solidify research skills and projects.  Sometimes a fellow has personal reasons that keep him/her in Boston for another year (e.g. spouse has another year of training and the family plans to relocate to another region after fellowship), and feels that doing another year of fellowship will help advance his/her research skills.  The reason NOT to do a 3</w:t>
      </w:r>
      <w:r>
        <w:rPr>
          <w:rFonts w:ascii="Comic Sans MS" w:hAnsi="Comic Sans MS"/>
          <w:b w:val="0"/>
          <w:color w:val="000000"/>
          <w:vertAlign w:val="superscript"/>
        </w:rPr>
        <w:t>rd</w:t>
      </w:r>
      <w:r>
        <w:rPr>
          <w:rFonts w:ascii="Comic Sans MS" w:hAnsi="Comic Sans MS"/>
          <w:b w:val="0"/>
          <w:color w:val="000000"/>
        </w:rPr>
        <w:t xml:space="preserve"> year is fear of not getting a job, and being unsure of what to do next. There are limited funds for 3</w:t>
      </w:r>
      <w:r>
        <w:rPr>
          <w:rFonts w:ascii="Comic Sans MS" w:hAnsi="Comic Sans MS"/>
          <w:b w:val="0"/>
          <w:color w:val="000000"/>
          <w:vertAlign w:val="superscript"/>
        </w:rPr>
        <w:t>rd</w:t>
      </w:r>
      <w:r>
        <w:rPr>
          <w:rFonts w:ascii="Comic Sans MS" w:hAnsi="Comic Sans MS"/>
          <w:b w:val="0"/>
          <w:color w:val="000000"/>
        </w:rPr>
        <w:t xml:space="preserve"> year stipends, so a fellow who wants to do a third year should make this decision in the </w:t>
      </w:r>
      <w:r w:rsidR="001C226E">
        <w:rPr>
          <w:rFonts w:ascii="Comic Sans MS" w:hAnsi="Comic Sans MS"/>
          <w:b w:val="0"/>
          <w:color w:val="000000"/>
        </w:rPr>
        <w:t>summer or fall</w:t>
      </w:r>
      <w:r>
        <w:rPr>
          <w:rFonts w:ascii="Comic Sans MS" w:hAnsi="Comic Sans MS"/>
          <w:b w:val="0"/>
          <w:color w:val="000000"/>
        </w:rPr>
        <w:t xml:space="preserve"> of the 2</w:t>
      </w:r>
      <w:r>
        <w:rPr>
          <w:rFonts w:ascii="Comic Sans MS" w:hAnsi="Comic Sans MS"/>
          <w:b w:val="0"/>
          <w:color w:val="000000"/>
          <w:vertAlign w:val="superscript"/>
        </w:rPr>
        <w:t>nd</w:t>
      </w:r>
      <w:r>
        <w:rPr>
          <w:rFonts w:ascii="Comic Sans MS" w:hAnsi="Comic Sans MS"/>
          <w:b w:val="0"/>
          <w:color w:val="000000"/>
        </w:rPr>
        <w:t xml:space="preserve"> year and petition the executive committee via their mentor or the program directors.  For VA funded fellows, the VA faculty has to petition for these spots in November of the 2</w:t>
      </w:r>
      <w:r>
        <w:rPr>
          <w:rFonts w:ascii="Comic Sans MS" w:hAnsi="Comic Sans MS"/>
          <w:b w:val="0"/>
          <w:color w:val="000000"/>
          <w:vertAlign w:val="superscript"/>
        </w:rPr>
        <w:t>nd</w:t>
      </w:r>
      <w:r>
        <w:rPr>
          <w:rFonts w:ascii="Comic Sans MS" w:hAnsi="Comic Sans MS"/>
          <w:b w:val="0"/>
          <w:color w:val="000000"/>
        </w:rPr>
        <w:t xml:space="preserve"> year in order to secure funding.</w:t>
      </w:r>
      <w:r w:rsidR="00716736">
        <w:rPr>
          <w:rFonts w:ascii="Comic Sans MS" w:hAnsi="Comic Sans MS"/>
          <w:b w:val="0"/>
          <w:color w:val="000000"/>
        </w:rPr>
        <w:t xml:space="preserve"> Those interested in a 3</w:t>
      </w:r>
      <w:r w:rsidR="00716736" w:rsidRPr="00716736">
        <w:rPr>
          <w:rFonts w:ascii="Comic Sans MS" w:hAnsi="Comic Sans MS"/>
          <w:b w:val="0"/>
          <w:color w:val="000000"/>
          <w:vertAlign w:val="superscript"/>
        </w:rPr>
        <w:t>rd</w:t>
      </w:r>
      <w:r w:rsidR="00716736">
        <w:rPr>
          <w:rFonts w:ascii="Comic Sans MS" w:hAnsi="Comic Sans MS"/>
          <w:b w:val="0"/>
          <w:color w:val="000000"/>
        </w:rPr>
        <w:t xml:space="preserve"> year are expected to apply for a grant in </w:t>
      </w:r>
      <w:r w:rsidR="001C226E">
        <w:rPr>
          <w:rFonts w:ascii="Comic Sans MS" w:hAnsi="Comic Sans MS"/>
          <w:b w:val="0"/>
          <w:color w:val="000000"/>
        </w:rPr>
        <w:t xml:space="preserve">July of </w:t>
      </w:r>
      <w:r w:rsidR="00716736">
        <w:rPr>
          <w:rFonts w:ascii="Comic Sans MS" w:hAnsi="Comic Sans MS"/>
          <w:b w:val="0"/>
          <w:color w:val="000000"/>
        </w:rPr>
        <w:t>the 2</w:t>
      </w:r>
      <w:r w:rsidR="00716736" w:rsidRPr="00716736">
        <w:rPr>
          <w:rFonts w:ascii="Comic Sans MS" w:hAnsi="Comic Sans MS"/>
          <w:b w:val="0"/>
          <w:color w:val="000000"/>
          <w:vertAlign w:val="superscript"/>
        </w:rPr>
        <w:t>nd</w:t>
      </w:r>
      <w:r w:rsidR="00716736">
        <w:rPr>
          <w:rFonts w:ascii="Comic Sans MS" w:hAnsi="Comic Sans MS"/>
          <w:b w:val="0"/>
          <w:color w:val="000000"/>
        </w:rPr>
        <w:t xml:space="preserve"> year. </w:t>
      </w:r>
    </w:p>
    <w:p w14:paraId="02AF55E0" w14:textId="77777777" w:rsidR="0090357D" w:rsidRDefault="0090357D" w:rsidP="008B6163">
      <w:pPr>
        <w:rPr>
          <w:rFonts w:ascii="Comic Sans MS" w:hAnsi="Comic Sans MS"/>
          <w:color w:val="000000"/>
          <w:sz w:val="20"/>
        </w:rPr>
      </w:pPr>
    </w:p>
    <w:p w14:paraId="415F04CA" w14:textId="5F17B300" w:rsidR="008B6163" w:rsidRPr="007E6605" w:rsidRDefault="0090357D" w:rsidP="007E6605">
      <w:pPr>
        <w:pStyle w:val="Caption"/>
        <w:rPr>
          <w:rFonts w:ascii="Comic Sans MS" w:hAnsi="Comic Sans MS"/>
          <w:color w:val="000000"/>
        </w:rPr>
      </w:pPr>
      <w:bookmarkStart w:id="1" w:name="_Toc11733786"/>
      <w:r w:rsidRPr="0090357D">
        <w:rPr>
          <w:rFonts w:ascii="Comic Sans MS" w:hAnsi="Comic Sans MS"/>
          <w:color w:val="000000"/>
        </w:rPr>
        <w:t>Q 6</w:t>
      </w:r>
      <w:bookmarkStart w:id="2" w:name="_Toc11733792"/>
      <w:bookmarkEnd w:id="1"/>
      <w:r w:rsidR="000C3F3D">
        <w:rPr>
          <w:rFonts w:ascii="Comic Sans MS" w:hAnsi="Comic Sans MS"/>
          <w:color w:val="000000"/>
        </w:rPr>
        <w:t xml:space="preserve"> </w:t>
      </w:r>
      <w:r w:rsidR="008B6163">
        <w:rPr>
          <w:rFonts w:ascii="Comic Sans MS" w:hAnsi="Comic Sans MS"/>
          <w:color w:val="000000"/>
        </w:rPr>
        <w:t>What are some of the moonlighting activities available for fellows</w:t>
      </w:r>
      <w:bookmarkEnd w:id="2"/>
      <w:r w:rsidR="008B6163">
        <w:rPr>
          <w:rFonts w:ascii="Comic Sans MS" w:hAnsi="Comic Sans MS"/>
          <w:color w:val="000000"/>
        </w:rPr>
        <w:t xml:space="preserve"> </w:t>
      </w:r>
    </w:p>
    <w:p w14:paraId="5826A983" w14:textId="2B3B010F" w:rsidR="008B6163" w:rsidRDefault="00936F9F" w:rsidP="008B6163">
      <w:pPr>
        <w:rPr>
          <w:rFonts w:ascii="Comic Sans MS" w:hAnsi="Comic Sans MS"/>
          <w:color w:val="000000"/>
          <w:sz w:val="20"/>
        </w:rPr>
      </w:pPr>
      <w:r>
        <w:rPr>
          <w:rFonts w:ascii="Comic Sans MS" w:hAnsi="Comic Sans MS"/>
          <w:color w:val="000000"/>
          <w:sz w:val="20"/>
        </w:rPr>
        <w:t xml:space="preserve">A: </w:t>
      </w:r>
      <w:r w:rsidR="008B6163">
        <w:rPr>
          <w:rFonts w:ascii="Comic Sans MS" w:hAnsi="Comic Sans MS"/>
          <w:color w:val="000000"/>
          <w:sz w:val="20"/>
        </w:rPr>
        <w:t xml:space="preserve">The fellowship directors do not want fellows moonlighting during the day for a number of reasons, including restrictions by funding agencies on number of clinical hours during the week. </w:t>
      </w:r>
      <w:r w:rsidR="00A013C2" w:rsidRPr="00A013C2">
        <w:rPr>
          <w:rFonts w:ascii="Comic Sans MS" w:hAnsi="Comic Sans MS" w:cs="Calibri"/>
          <w:sz w:val="20"/>
          <w:szCs w:val="20"/>
        </w:rPr>
        <w:t>.  There are a variety of options at BMC and outside BMC. BMC is self-insured so may limit your outside moonlighting. Internal moonlighting discuss with your department.  Facilities such community health centers have their own insurance – called the FTCA system and the VA is self-insured.  You are responsible for ensuring that you have proper malpractice with the moonlighting site.</w:t>
      </w:r>
    </w:p>
    <w:p w14:paraId="3C0F59DE" w14:textId="77777777" w:rsidR="00485CD1" w:rsidRDefault="00485CD1" w:rsidP="008B6163">
      <w:pPr>
        <w:rPr>
          <w:rFonts w:ascii="Comic Sans MS" w:hAnsi="Comic Sans MS"/>
          <w:color w:val="000000"/>
          <w:sz w:val="20"/>
        </w:rPr>
      </w:pPr>
    </w:p>
    <w:p w14:paraId="23370C03" w14:textId="6CBCADAA" w:rsidR="008B6163" w:rsidRDefault="000C3F3D" w:rsidP="007E6605">
      <w:pPr>
        <w:pStyle w:val="Caption"/>
        <w:rPr>
          <w:rFonts w:ascii="Comic Sans MS" w:hAnsi="Comic Sans MS"/>
          <w:color w:val="000000"/>
        </w:rPr>
      </w:pPr>
      <w:bookmarkStart w:id="3" w:name="_Toc11733796"/>
      <w:r>
        <w:rPr>
          <w:rFonts w:ascii="Comic Sans MS" w:hAnsi="Comic Sans MS"/>
          <w:color w:val="000000"/>
        </w:rPr>
        <w:t>Q 7</w:t>
      </w:r>
      <w:r w:rsidR="008B6163">
        <w:rPr>
          <w:rFonts w:ascii="Comic Sans MS" w:hAnsi="Comic Sans MS"/>
          <w:color w:val="000000"/>
        </w:rPr>
        <w:t xml:space="preserve"> What are some of the “perks” of fellowship</w:t>
      </w:r>
      <w:bookmarkEnd w:id="3"/>
    </w:p>
    <w:p w14:paraId="11D484D1" w14:textId="0703362B" w:rsidR="008B6163" w:rsidRDefault="008B6163" w:rsidP="00111BF3">
      <w:pPr>
        <w:numPr>
          <w:ilvl w:val="0"/>
          <w:numId w:val="17"/>
        </w:numPr>
        <w:rPr>
          <w:rFonts w:ascii="Comic Sans MS" w:hAnsi="Comic Sans MS"/>
          <w:color w:val="000000"/>
          <w:sz w:val="20"/>
        </w:rPr>
      </w:pPr>
      <w:r>
        <w:rPr>
          <w:rFonts w:ascii="Comic Sans MS" w:hAnsi="Comic Sans MS"/>
          <w:color w:val="000000"/>
          <w:sz w:val="20"/>
        </w:rPr>
        <w:t xml:space="preserve">As a fellow can get trainee rates to join Mass Med Society, ACP, SGIM, APHA, and other professional associations. </w:t>
      </w:r>
      <w:r w:rsidR="000E4663">
        <w:rPr>
          <w:rFonts w:ascii="Comic Sans MS" w:hAnsi="Comic Sans MS"/>
          <w:color w:val="000000"/>
          <w:sz w:val="20"/>
        </w:rPr>
        <w:t>etc.</w:t>
      </w:r>
    </w:p>
    <w:p w14:paraId="20F80278" w14:textId="77777777" w:rsidR="008B6163" w:rsidRDefault="008B6163" w:rsidP="00111BF3">
      <w:pPr>
        <w:numPr>
          <w:ilvl w:val="0"/>
          <w:numId w:val="17"/>
        </w:numPr>
        <w:rPr>
          <w:rFonts w:ascii="Comic Sans MS" w:hAnsi="Comic Sans MS"/>
          <w:color w:val="000000"/>
          <w:sz w:val="20"/>
        </w:rPr>
      </w:pPr>
      <w:r>
        <w:rPr>
          <w:rFonts w:ascii="Comic Sans MS" w:hAnsi="Comic Sans MS"/>
          <w:color w:val="000000"/>
          <w:sz w:val="20"/>
        </w:rPr>
        <w:t>As a VA employee you can purchase T-passes through the VA</w:t>
      </w:r>
    </w:p>
    <w:p w14:paraId="65838670" w14:textId="5996E578" w:rsidR="008B6163" w:rsidRDefault="008B6163" w:rsidP="00111BF3">
      <w:pPr>
        <w:numPr>
          <w:ilvl w:val="0"/>
          <w:numId w:val="17"/>
        </w:numPr>
        <w:rPr>
          <w:rFonts w:ascii="Comic Sans MS" w:hAnsi="Comic Sans MS"/>
          <w:color w:val="000000"/>
          <w:sz w:val="20"/>
        </w:rPr>
      </w:pPr>
      <w:r>
        <w:rPr>
          <w:rFonts w:ascii="Comic Sans MS" w:hAnsi="Comic Sans MS"/>
          <w:color w:val="000000"/>
          <w:sz w:val="20"/>
        </w:rPr>
        <w:t>As fellows, our malpractice allows moonlighting at BMC approved practices as long we are doing what we’re trained to do. Contact your p</w:t>
      </w:r>
      <w:r w:rsidR="00896872">
        <w:rPr>
          <w:rFonts w:ascii="Comic Sans MS" w:hAnsi="Comic Sans MS"/>
          <w:color w:val="000000"/>
          <w:sz w:val="20"/>
        </w:rPr>
        <w:t>rogram coordinator for details</w:t>
      </w:r>
    </w:p>
    <w:p w14:paraId="01C97685" w14:textId="77777777" w:rsidR="008B6163" w:rsidRDefault="008B6163" w:rsidP="00111BF3">
      <w:pPr>
        <w:numPr>
          <w:ilvl w:val="0"/>
          <w:numId w:val="17"/>
        </w:numPr>
        <w:rPr>
          <w:rFonts w:ascii="Comic Sans MS" w:hAnsi="Comic Sans MS"/>
          <w:color w:val="000000"/>
          <w:sz w:val="20"/>
        </w:rPr>
      </w:pPr>
      <w:r>
        <w:rPr>
          <w:rFonts w:ascii="Comic Sans MS" w:hAnsi="Comic Sans MS"/>
          <w:color w:val="000000"/>
          <w:sz w:val="20"/>
        </w:rPr>
        <w:t>As SPH students we can get SAS loaded on your computer as a BU student only if you are registered for the SAS class. Go the BU IT office on the 11</w:t>
      </w:r>
      <w:r w:rsidRPr="00FD7044">
        <w:rPr>
          <w:rFonts w:ascii="Comic Sans MS" w:hAnsi="Comic Sans MS"/>
          <w:color w:val="000000"/>
          <w:sz w:val="20"/>
          <w:vertAlign w:val="superscript"/>
        </w:rPr>
        <w:t>th</w:t>
      </w:r>
      <w:r>
        <w:rPr>
          <w:rFonts w:ascii="Comic Sans MS" w:hAnsi="Comic Sans MS"/>
          <w:color w:val="000000"/>
          <w:sz w:val="20"/>
        </w:rPr>
        <w:t xml:space="preserve"> floor of the library</w:t>
      </w:r>
    </w:p>
    <w:p w14:paraId="28D47B26" w14:textId="77777777" w:rsidR="008B6163" w:rsidRDefault="008B6163" w:rsidP="00111BF3">
      <w:pPr>
        <w:numPr>
          <w:ilvl w:val="0"/>
          <w:numId w:val="17"/>
        </w:numPr>
        <w:rPr>
          <w:rFonts w:ascii="Comic Sans MS" w:hAnsi="Comic Sans MS"/>
          <w:color w:val="000000"/>
          <w:sz w:val="20"/>
        </w:rPr>
      </w:pPr>
      <w:r>
        <w:rPr>
          <w:rFonts w:ascii="Comic Sans MS" w:hAnsi="Comic Sans MS"/>
          <w:color w:val="000000"/>
          <w:sz w:val="20"/>
        </w:rPr>
        <w:t>As SPH students, we can get discounted T-passes (but only during the academic years)</w:t>
      </w:r>
    </w:p>
    <w:p w14:paraId="7A85286F" w14:textId="251A43BC" w:rsidR="008B6163" w:rsidRDefault="008B6163" w:rsidP="00111BF3">
      <w:pPr>
        <w:numPr>
          <w:ilvl w:val="0"/>
          <w:numId w:val="17"/>
        </w:numPr>
        <w:rPr>
          <w:rFonts w:ascii="Comic Sans MS" w:hAnsi="Comic Sans MS"/>
          <w:color w:val="000000"/>
          <w:sz w:val="20"/>
        </w:rPr>
      </w:pPr>
      <w:r w:rsidRPr="00412788">
        <w:rPr>
          <w:rFonts w:ascii="Comic Sans MS" w:hAnsi="Comic Sans MS"/>
          <w:color w:val="000000"/>
          <w:sz w:val="20"/>
        </w:rPr>
        <w:t xml:space="preserve">As SPH students: SPH holds a free dinner “get-together” about once/month </w:t>
      </w:r>
      <w:r>
        <w:rPr>
          <w:rFonts w:ascii="Comic Sans MS" w:hAnsi="Comic Sans MS"/>
          <w:color w:val="000000"/>
          <w:sz w:val="20"/>
        </w:rPr>
        <w:t>as part of part of meetings with your concentration. See emails from your</w:t>
      </w:r>
      <w:r w:rsidR="00896872">
        <w:rPr>
          <w:rFonts w:ascii="Comic Sans MS" w:hAnsi="Comic Sans MS"/>
          <w:color w:val="000000"/>
          <w:sz w:val="20"/>
        </w:rPr>
        <w:t xml:space="preserve"> course coordinator for details</w:t>
      </w:r>
      <w:r>
        <w:rPr>
          <w:rFonts w:ascii="Comic Sans MS" w:hAnsi="Comic Sans MS"/>
          <w:color w:val="000000"/>
          <w:sz w:val="20"/>
        </w:rPr>
        <w:t xml:space="preserve"> </w:t>
      </w:r>
    </w:p>
    <w:p w14:paraId="616D340A" w14:textId="7BA55770" w:rsidR="008B6163" w:rsidRDefault="008B6163" w:rsidP="00111BF3">
      <w:pPr>
        <w:numPr>
          <w:ilvl w:val="0"/>
          <w:numId w:val="17"/>
        </w:numPr>
        <w:rPr>
          <w:rFonts w:ascii="Comic Sans MS" w:hAnsi="Comic Sans MS"/>
          <w:color w:val="000000"/>
          <w:sz w:val="20"/>
        </w:rPr>
      </w:pPr>
      <w:r w:rsidRPr="00412788">
        <w:rPr>
          <w:rFonts w:ascii="Comic Sans MS" w:hAnsi="Comic Sans MS"/>
          <w:color w:val="000000"/>
          <w:sz w:val="20"/>
        </w:rPr>
        <w:lastRenderedPageBreak/>
        <w:t xml:space="preserve">As graduate students, may defer student loans. </w:t>
      </w:r>
      <w:r>
        <w:rPr>
          <w:rFonts w:ascii="Comic Sans MS" w:hAnsi="Comic Sans MS"/>
          <w:color w:val="000000"/>
          <w:sz w:val="20"/>
        </w:rPr>
        <w:t xml:space="preserve">Check with your loan servicer. If you need verification forms signed contact </w:t>
      </w:r>
      <w:r w:rsidR="00CC360C">
        <w:rPr>
          <w:rFonts w:ascii="Comic Sans MS" w:hAnsi="Comic Sans MS"/>
          <w:color w:val="000000"/>
          <w:sz w:val="20"/>
        </w:rPr>
        <w:t>Linda</w:t>
      </w:r>
    </w:p>
    <w:p w14:paraId="35725E71" w14:textId="75088F2E" w:rsidR="008B6163" w:rsidRDefault="000E4663" w:rsidP="00111BF3">
      <w:pPr>
        <w:pStyle w:val="ListParagraph"/>
        <w:numPr>
          <w:ilvl w:val="0"/>
          <w:numId w:val="17"/>
        </w:numPr>
        <w:rPr>
          <w:rFonts w:ascii="Comic Sans MS" w:hAnsi="Comic Sans MS"/>
          <w:sz w:val="20"/>
          <w:szCs w:val="20"/>
        </w:rPr>
      </w:pPr>
      <w:r>
        <w:rPr>
          <w:rFonts w:ascii="Comic Sans MS" w:hAnsi="Comic Sans MS"/>
          <w:sz w:val="20"/>
          <w:szCs w:val="20"/>
        </w:rPr>
        <w:t>Printing in Library</w:t>
      </w:r>
      <w:r w:rsidR="008B6163" w:rsidRPr="00FD7044">
        <w:rPr>
          <w:rFonts w:ascii="Comic Sans MS" w:hAnsi="Comic Sans MS"/>
          <w:sz w:val="20"/>
          <w:szCs w:val="20"/>
        </w:rPr>
        <w:t>: As a BU student you get $12 per semester loaded on your Library copy card. To obtain, go to the Library on the 12</w:t>
      </w:r>
      <w:r w:rsidR="008B6163" w:rsidRPr="00FD7044">
        <w:rPr>
          <w:rFonts w:ascii="Comic Sans MS" w:hAnsi="Comic Sans MS"/>
          <w:sz w:val="20"/>
          <w:szCs w:val="20"/>
          <w:vertAlign w:val="superscript"/>
        </w:rPr>
        <w:t>th</w:t>
      </w:r>
      <w:r w:rsidR="008B6163" w:rsidRPr="00FD7044">
        <w:rPr>
          <w:rFonts w:ascii="Comic Sans MS" w:hAnsi="Comic Sans MS"/>
          <w:sz w:val="20"/>
          <w:szCs w:val="20"/>
        </w:rPr>
        <w:t xml:space="preserve"> floor of the med school. Show your BU student ID to get the card for the first time. For PMRs: at GME orientation the CIR union gives you a separate copy card with $5 pre-loaded</w:t>
      </w:r>
    </w:p>
    <w:p w14:paraId="616937B6" w14:textId="11186338" w:rsidR="008B6163" w:rsidRPr="007E6605" w:rsidRDefault="008B6163" w:rsidP="00111BF3">
      <w:pPr>
        <w:pStyle w:val="ListParagraph"/>
        <w:numPr>
          <w:ilvl w:val="0"/>
          <w:numId w:val="17"/>
        </w:numPr>
        <w:rPr>
          <w:rFonts w:ascii="Comic Sans MS" w:hAnsi="Comic Sans MS"/>
          <w:sz w:val="20"/>
          <w:szCs w:val="20"/>
        </w:rPr>
      </w:pPr>
      <w:r w:rsidRPr="00FD7044">
        <w:rPr>
          <w:rFonts w:ascii="Comic Sans MS" w:hAnsi="Comic Sans MS" w:cs="Segoe UI"/>
          <w:sz w:val="20"/>
          <w:szCs w:val="20"/>
        </w:rPr>
        <w:t>As a BU student your student ID gets you student rates (or free admission) to many Boston museums</w:t>
      </w:r>
    </w:p>
    <w:p w14:paraId="433FE5CB" w14:textId="77777777" w:rsidR="007E6605" w:rsidRPr="007E6605" w:rsidRDefault="007E6605" w:rsidP="007E6605">
      <w:pPr>
        <w:pStyle w:val="ListParagraph"/>
        <w:ind w:left="360"/>
        <w:rPr>
          <w:rFonts w:ascii="Comic Sans MS" w:hAnsi="Comic Sans MS"/>
          <w:sz w:val="20"/>
          <w:szCs w:val="20"/>
        </w:rPr>
      </w:pPr>
    </w:p>
    <w:p w14:paraId="349E07C0" w14:textId="3B77200B" w:rsidR="008B6163" w:rsidRDefault="00A0581C" w:rsidP="008B6163">
      <w:pPr>
        <w:pStyle w:val="Caption"/>
        <w:rPr>
          <w:rFonts w:ascii="Comic Sans MS" w:hAnsi="Comic Sans MS"/>
          <w:color w:val="000000"/>
        </w:rPr>
      </w:pPr>
      <w:bookmarkStart w:id="4" w:name="_Toc11733799"/>
      <w:r>
        <w:rPr>
          <w:rFonts w:ascii="Comic Sans MS" w:hAnsi="Comic Sans MS"/>
          <w:color w:val="000000"/>
        </w:rPr>
        <w:t>Q</w:t>
      </w:r>
      <w:r w:rsidR="000C3F3D">
        <w:rPr>
          <w:rFonts w:ascii="Comic Sans MS" w:hAnsi="Comic Sans MS"/>
          <w:color w:val="000000"/>
        </w:rPr>
        <w:t xml:space="preserve"> 8</w:t>
      </w:r>
      <w:r w:rsidR="007F26B0">
        <w:rPr>
          <w:rFonts w:ascii="Comic Sans MS" w:hAnsi="Comic Sans MS"/>
          <w:color w:val="000000"/>
        </w:rPr>
        <w:t xml:space="preserve"> </w:t>
      </w:r>
      <w:r w:rsidR="008B6163">
        <w:rPr>
          <w:rFonts w:ascii="Comic Sans MS" w:hAnsi="Comic Sans MS"/>
          <w:color w:val="000000"/>
        </w:rPr>
        <w:t>Who can I turn to if I have a project/fellowship/personal problem?</w:t>
      </w:r>
      <w:bookmarkEnd w:id="4"/>
      <w:r w:rsidR="008B6163">
        <w:rPr>
          <w:rFonts w:ascii="Comic Sans MS" w:hAnsi="Comic Sans MS"/>
          <w:color w:val="000000"/>
        </w:rPr>
        <w:t xml:space="preserve"> </w:t>
      </w:r>
    </w:p>
    <w:p w14:paraId="2D9C10F7" w14:textId="49E66936" w:rsidR="008B6163" w:rsidRDefault="00485CD1" w:rsidP="008B6163">
      <w:pPr>
        <w:rPr>
          <w:rFonts w:ascii="Comic Sans MS" w:hAnsi="Comic Sans MS"/>
          <w:color w:val="000000"/>
          <w:sz w:val="20"/>
        </w:rPr>
      </w:pPr>
      <w:r>
        <w:rPr>
          <w:rFonts w:ascii="Comic Sans MS" w:hAnsi="Comic Sans MS"/>
          <w:color w:val="000000"/>
          <w:sz w:val="20"/>
        </w:rPr>
        <w:t xml:space="preserve">A: </w:t>
      </w:r>
      <w:r w:rsidR="008B6163">
        <w:rPr>
          <w:rFonts w:ascii="Comic Sans MS" w:hAnsi="Comic Sans MS"/>
          <w:color w:val="000000"/>
          <w:sz w:val="20"/>
        </w:rPr>
        <w:t xml:space="preserve">Depends on the problem. Ask your fellowship mentor, other faculty that you feel comfortable with, </w:t>
      </w:r>
      <w:r w:rsidR="00BF15C6">
        <w:rPr>
          <w:rFonts w:ascii="Comic Sans MS" w:hAnsi="Comic Sans MS"/>
          <w:color w:val="000000"/>
          <w:sz w:val="20"/>
        </w:rPr>
        <w:t>program directors</w:t>
      </w:r>
      <w:r w:rsidR="000B66A7">
        <w:rPr>
          <w:rFonts w:ascii="Comic Sans MS" w:hAnsi="Comic Sans MS"/>
          <w:color w:val="000000"/>
          <w:sz w:val="20"/>
        </w:rPr>
        <w:t xml:space="preserve">, </w:t>
      </w:r>
      <w:r w:rsidR="00B75BCC">
        <w:rPr>
          <w:rFonts w:ascii="Comic Sans MS" w:hAnsi="Comic Sans MS"/>
          <w:color w:val="000000"/>
          <w:sz w:val="20"/>
        </w:rPr>
        <w:t>a member of the Advisory Board,</w:t>
      </w:r>
      <w:r w:rsidR="008B6163">
        <w:rPr>
          <w:rFonts w:ascii="Comic Sans MS" w:hAnsi="Comic Sans MS"/>
          <w:color w:val="000000"/>
          <w:sz w:val="20"/>
        </w:rPr>
        <w:t xml:space="preserve"> or your co-fellows. There are professional counselors available as well as an ombudsperson.  To maintain some anonymity, ask someone in the medicine residency office (638-6500) whom to contact.</w:t>
      </w:r>
      <w:r w:rsidR="00CC360C">
        <w:rPr>
          <w:rFonts w:ascii="Comic Sans MS" w:hAnsi="Comic Sans MS"/>
          <w:color w:val="000000"/>
          <w:sz w:val="20"/>
        </w:rPr>
        <w:t xml:space="preserve"> </w:t>
      </w:r>
    </w:p>
    <w:p w14:paraId="4CCFE26C" w14:textId="77777777" w:rsidR="000B66A7" w:rsidRDefault="000B66A7" w:rsidP="008B6163">
      <w:pPr>
        <w:rPr>
          <w:rFonts w:ascii="Comic Sans MS" w:hAnsi="Comic Sans MS"/>
          <w:color w:val="000000"/>
          <w:sz w:val="20"/>
        </w:rPr>
      </w:pPr>
    </w:p>
    <w:p w14:paraId="5E2E179C" w14:textId="32B10998" w:rsidR="000B66A7" w:rsidRDefault="000B66A7" w:rsidP="008B6163">
      <w:pPr>
        <w:rPr>
          <w:rFonts w:ascii="Comic Sans MS" w:hAnsi="Comic Sans MS"/>
          <w:color w:val="000000"/>
          <w:sz w:val="20"/>
        </w:rPr>
      </w:pPr>
      <w:r>
        <w:rPr>
          <w:rFonts w:ascii="Comic Sans MS" w:hAnsi="Comic Sans MS"/>
          <w:color w:val="000000"/>
          <w:sz w:val="20"/>
        </w:rPr>
        <w:t xml:space="preserve">BMC Employee Assistance Program: </w:t>
      </w:r>
      <w:hyperlink r:id="rId118" w:history="1">
        <w:r w:rsidRPr="00FE63B4">
          <w:rPr>
            <w:rStyle w:val="Hyperlink"/>
            <w:rFonts w:ascii="Comic Sans MS" w:hAnsi="Comic Sans MS"/>
            <w:sz w:val="20"/>
          </w:rPr>
          <w:t>http://internal.bmc.org/hr/WorkLife/EAP.htm</w:t>
        </w:r>
      </w:hyperlink>
      <w:r>
        <w:rPr>
          <w:rFonts w:ascii="Comic Sans MS" w:hAnsi="Comic Sans MS"/>
          <w:color w:val="000000"/>
          <w:sz w:val="20"/>
        </w:rPr>
        <w:t xml:space="preserve"> </w:t>
      </w:r>
    </w:p>
    <w:p w14:paraId="0201E335" w14:textId="5CD08E1D" w:rsidR="008B6163" w:rsidRDefault="000B66A7" w:rsidP="0090357D">
      <w:pPr>
        <w:rPr>
          <w:rFonts w:ascii="Comic Sans MS" w:hAnsi="Comic Sans MS"/>
          <w:color w:val="000000"/>
          <w:sz w:val="20"/>
        </w:rPr>
      </w:pPr>
      <w:r>
        <w:rPr>
          <w:rFonts w:ascii="Comic Sans MS" w:hAnsi="Comic Sans MS"/>
          <w:color w:val="000000"/>
          <w:sz w:val="20"/>
        </w:rPr>
        <w:t xml:space="preserve">BU Faculty &amp; Staff Assistance Office: </w:t>
      </w:r>
      <w:hyperlink r:id="rId119" w:history="1">
        <w:r w:rsidRPr="00FE63B4">
          <w:rPr>
            <w:rStyle w:val="Hyperlink"/>
            <w:rFonts w:ascii="Comic Sans MS" w:hAnsi="Comic Sans MS"/>
            <w:sz w:val="20"/>
          </w:rPr>
          <w:t>http://www.bu.edu/fsao/</w:t>
        </w:r>
      </w:hyperlink>
    </w:p>
    <w:p w14:paraId="1D761CC8" w14:textId="77777777" w:rsidR="008B6163" w:rsidRDefault="008B6163" w:rsidP="008B6163">
      <w:pPr>
        <w:rPr>
          <w:rFonts w:ascii="Comic Sans MS" w:hAnsi="Comic Sans MS"/>
          <w:color w:val="000000"/>
          <w:sz w:val="20"/>
        </w:rPr>
      </w:pPr>
    </w:p>
    <w:p w14:paraId="2B05F2F8" w14:textId="18CC6DEB" w:rsidR="008B6163" w:rsidRDefault="000C3F3D" w:rsidP="008B6163">
      <w:pPr>
        <w:pStyle w:val="Caption"/>
        <w:rPr>
          <w:rFonts w:ascii="Comic Sans MS" w:hAnsi="Comic Sans MS"/>
          <w:color w:val="000000"/>
        </w:rPr>
      </w:pPr>
      <w:bookmarkStart w:id="5" w:name="_Toc11733817"/>
      <w:r>
        <w:rPr>
          <w:rFonts w:ascii="Comic Sans MS" w:hAnsi="Comic Sans MS"/>
          <w:color w:val="000000"/>
        </w:rPr>
        <w:t>Q 9</w:t>
      </w:r>
      <w:r w:rsidR="008B6163">
        <w:rPr>
          <w:rFonts w:ascii="Comic Sans MS" w:hAnsi="Comic Sans MS"/>
          <w:color w:val="000000"/>
        </w:rPr>
        <w:t xml:space="preserve"> Why be in the CREST Program?</w:t>
      </w:r>
      <w:bookmarkEnd w:id="5"/>
    </w:p>
    <w:p w14:paraId="1E46CC11" w14:textId="27C84EF8" w:rsidR="008B6163" w:rsidRPr="00D1502B" w:rsidRDefault="00485CD1" w:rsidP="008B6163">
      <w:pPr>
        <w:pStyle w:val="Heading1"/>
        <w:shd w:val="clear" w:color="auto" w:fill="FFFFFF"/>
        <w:spacing w:after="120" w:line="276" w:lineRule="atLeast"/>
        <w:jc w:val="left"/>
        <w:textAlignment w:val="baseline"/>
        <w:rPr>
          <w:rFonts w:ascii="Comic Sans MS" w:hAnsi="Comic Sans MS" w:cs="Helvetica"/>
          <w:sz w:val="20"/>
        </w:rPr>
      </w:pPr>
      <w:r>
        <w:rPr>
          <w:rFonts w:ascii="Comic Sans MS" w:hAnsi="Comic Sans MS"/>
          <w:color w:val="000000"/>
          <w:sz w:val="20"/>
        </w:rPr>
        <w:t xml:space="preserve">A. </w:t>
      </w:r>
      <w:proofErr w:type="gramStart"/>
      <w:r w:rsidR="008B6163" w:rsidRPr="00FD7044">
        <w:rPr>
          <w:rFonts w:ascii="Comic Sans MS" w:hAnsi="Comic Sans MS"/>
          <w:color w:val="000000"/>
          <w:sz w:val="20"/>
        </w:rPr>
        <w:t>The</w:t>
      </w:r>
      <w:proofErr w:type="gramEnd"/>
      <w:r w:rsidR="008B6163" w:rsidRPr="00FD7044">
        <w:rPr>
          <w:rFonts w:ascii="Comic Sans MS" w:hAnsi="Comic Sans MS"/>
          <w:color w:val="000000"/>
          <w:sz w:val="20"/>
        </w:rPr>
        <w:t xml:space="preserve"> CREST Program is best viewed as an "add-on" to the Fellowship that can be of additional help to the Fellow who is open to pursuing a career oriented toward clinical research. </w:t>
      </w:r>
      <w:r w:rsidR="008B6163" w:rsidRPr="00FD7044">
        <w:rPr>
          <w:rFonts w:ascii="Comic Sans MS" w:hAnsi="Comic Sans MS"/>
          <w:sz w:val="20"/>
        </w:rPr>
        <w:t xml:space="preserve">BUMC fellows </w:t>
      </w:r>
      <w:r w:rsidR="000C3F3D">
        <w:rPr>
          <w:rFonts w:ascii="Comic Sans MS" w:hAnsi="Comic Sans MS"/>
          <w:sz w:val="20"/>
        </w:rPr>
        <w:t xml:space="preserve">in the research track </w:t>
      </w:r>
      <w:r w:rsidR="008B6163" w:rsidRPr="00FD7044">
        <w:rPr>
          <w:rFonts w:ascii="Comic Sans MS" w:hAnsi="Comic Sans MS"/>
          <w:sz w:val="20"/>
        </w:rPr>
        <w:t xml:space="preserve">are </w:t>
      </w:r>
      <w:r w:rsidR="008B6163" w:rsidRPr="00FD7044">
        <w:rPr>
          <w:rFonts w:ascii="Comic Sans MS" w:hAnsi="Comic Sans MS"/>
          <w:sz w:val="20"/>
          <w:u w:val="single"/>
        </w:rPr>
        <w:t>expected</w:t>
      </w:r>
      <w:r w:rsidR="008B6163" w:rsidRPr="00FD7044">
        <w:rPr>
          <w:rFonts w:ascii="Comic Sans MS" w:hAnsi="Comic Sans MS"/>
          <w:sz w:val="20"/>
        </w:rPr>
        <w:t xml:space="preserve"> (i.e. some of your funding depends on your participation so it is not really optional) to apply for the </w:t>
      </w:r>
      <w:r w:rsidR="008B6163" w:rsidRPr="00D1502B">
        <w:rPr>
          <w:rFonts w:ascii="Comic Sans MS" w:hAnsi="Comic Sans MS" w:cs="Helvetica"/>
          <w:b/>
          <w:bCs/>
          <w:sz w:val="20"/>
        </w:rPr>
        <w:t>CLINICAL RESEARCH TRAINING (CREST) Program</w:t>
      </w:r>
      <w:r w:rsidR="008B6163" w:rsidRPr="00D1502B">
        <w:rPr>
          <w:rFonts w:ascii="Comic Sans MS" w:hAnsi="Comic Sans MS" w:cs="Helvetica"/>
          <w:sz w:val="20"/>
        </w:rPr>
        <w:t xml:space="preserve">.  It is designed for fellows who are doing clinical research, so those in the Med Ed and Prevention tracks do not generally apply.  There are also restrictions re: visas.  If you are at all unsure, be sure to ask your mentor early on.  The program runs September through June of each calendar year but applications are due </w:t>
      </w:r>
      <w:r w:rsidR="00FF2644">
        <w:rPr>
          <w:rFonts w:ascii="Comic Sans MS" w:hAnsi="Comic Sans MS" w:cs="Helvetica"/>
          <w:sz w:val="20"/>
        </w:rPr>
        <w:t>in October</w:t>
      </w:r>
      <w:r w:rsidR="008B6163" w:rsidRPr="00D1502B">
        <w:rPr>
          <w:rFonts w:ascii="Comic Sans MS" w:hAnsi="Comic Sans MS" w:cs="Helvetica"/>
          <w:sz w:val="20"/>
        </w:rPr>
        <w:t>.</w:t>
      </w:r>
    </w:p>
    <w:p w14:paraId="1D0F75F4" w14:textId="7852D504" w:rsidR="008B6163" w:rsidRDefault="008B6163" w:rsidP="008B6163">
      <w:pPr>
        <w:rPr>
          <w:rFonts w:ascii="Comic Sans MS" w:hAnsi="Comic Sans MS"/>
          <w:sz w:val="20"/>
          <w:szCs w:val="20"/>
        </w:rPr>
      </w:pPr>
      <w:r>
        <w:rPr>
          <w:rFonts w:ascii="Comic Sans MS" w:hAnsi="Comic Sans MS"/>
          <w:sz w:val="20"/>
          <w:szCs w:val="20"/>
        </w:rPr>
        <w:t>CREST also helps fund some of the education tuition</w:t>
      </w:r>
      <w:r w:rsidR="00FF2644">
        <w:rPr>
          <w:rFonts w:ascii="Comic Sans MS" w:hAnsi="Comic Sans MS"/>
          <w:sz w:val="20"/>
          <w:szCs w:val="20"/>
        </w:rPr>
        <w:t>,</w:t>
      </w:r>
      <w:r>
        <w:rPr>
          <w:rFonts w:ascii="Comic Sans MS" w:hAnsi="Comic Sans MS"/>
          <w:sz w:val="20"/>
          <w:szCs w:val="20"/>
        </w:rPr>
        <w:t xml:space="preserve"> which supplements your grant funding. </w:t>
      </w:r>
    </w:p>
    <w:p w14:paraId="752CD9F2" w14:textId="77777777" w:rsidR="008B6163" w:rsidRPr="00FD7044" w:rsidRDefault="008B6163" w:rsidP="008B6163">
      <w:pPr>
        <w:rPr>
          <w:rFonts w:ascii="Comic Sans MS" w:hAnsi="Comic Sans MS"/>
          <w:sz w:val="20"/>
          <w:szCs w:val="20"/>
        </w:rPr>
      </w:pPr>
    </w:p>
    <w:p w14:paraId="54B1FD9E" w14:textId="4A8A46D3" w:rsidR="008B6163" w:rsidRPr="00D1502B" w:rsidRDefault="008B6163" w:rsidP="00485CD1">
      <w:pPr>
        <w:pStyle w:val="PlainText"/>
        <w:jc w:val="both"/>
        <w:rPr>
          <w:rFonts w:ascii="Comic Sans MS" w:hAnsi="Comic Sans MS"/>
        </w:rPr>
      </w:pPr>
      <w:r w:rsidRPr="00D1502B">
        <w:rPr>
          <w:rFonts w:ascii="Comic Sans MS" w:hAnsi="Comic Sans MS" w:cs="Helvetica"/>
        </w:rPr>
        <w:t xml:space="preserve">All BU fellows (regardless of whether they are actually CREST fellows) are invited to attend all CREST lectures. They are generally interesting and worthwhile, and you get a free lunch! </w:t>
      </w:r>
      <w:r w:rsidRPr="00D1502B">
        <w:rPr>
          <w:rFonts w:ascii="Comic Sans MS" w:hAnsi="Comic Sans MS"/>
        </w:rPr>
        <w:t>The benefits include the high quality CREST seminars themselves (which you could attend even without b</w:t>
      </w:r>
      <w:r w:rsidR="000B66A7">
        <w:rPr>
          <w:rFonts w:ascii="Comic Sans MS" w:hAnsi="Comic Sans MS"/>
        </w:rPr>
        <w:t>eing a CREST fellow)</w:t>
      </w:r>
      <w:r w:rsidRPr="00D1502B">
        <w:rPr>
          <w:rFonts w:ascii="Comic Sans MS" w:hAnsi="Comic Sans MS"/>
        </w:rPr>
        <w:t>, some additional clinical research mentorship and advice from a seasoned and helpful clinical researcher an interesting opportunity to meet a number of clinical research fellows who are not in general internal medicine</w:t>
      </w:r>
      <w:r w:rsidR="00FF2644">
        <w:rPr>
          <w:rFonts w:ascii="Comic Sans MS" w:hAnsi="Comic Sans MS"/>
        </w:rPr>
        <w:t>/pediatrics/family medicine</w:t>
      </w:r>
      <w:r w:rsidRPr="00D1502B">
        <w:rPr>
          <w:rFonts w:ascii="Comic Sans MS" w:hAnsi="Comic Sans MS"/>
        </w:rPr>
        <w:t>, and an additional credential for your future CV's "Training Section" which says "Completed Boston University's NIH K30-funded 2-year Clinical Research Training Fellowship". The placement of "NIH K-30" on your CV will actually help explain your research background to non-general medicine reviewers at NIH itself (where the words "General Medicine Fellowship" don't really mean anything), and to others in the clinical research world.</w:t>
      </w:r>
    </w:p>
    <w:p w14:paraId="4B5B7508" w14:textId="77777777" w:rsidR="008B6163" w:rsidRPr="00D1502B" w:rsidRDefault="008B6163" w:rsidP="00485CD1">
      <w:pPr>
        <w:pStyle w:val="Heading1"/>
        <w:shd w:val="clear" w:color="auto" w:fill="FFFFFF"/>
        <w:spacing w:after="120" w:line="276" w:lineRule="atLeast"/>
        <w:textAlignment w:val="baseline"/>
        <w:rPr>
          <w:rFonts w:asciiTheme="minorHAnsi" w:hAnsiTheme="minorHAnsi" w:cs="Helvetica"/>
          <w:b/>
          <w:bCs/>
          <w:sz w:val="22"/>
          <w:szCs w:val="22"/>
        </w:rPr>
      </w:pPr>
    </w:p>
    <w:p w14:paraId="0EA59D8F" w14:textId="77777777" w:rsidR="008B6163" w:rsidRPr="00D1502B" w:rsidRDefault="008B6163" w:rsidP="00485CD1">
      <w:pPr>
        <w:pStyle w:val="Heading1"/>
        <w:shd w:val="clear" w:color="auto" w:fill="FFFFFF"/>
        <w:spacing w:after="120" w:line="276" w:lineRule="atLeast"/>
        <w:textAlignment w:val="baseline"/>
        <w:rPr>
          <w:rFonts w:ascii="Comic Sans MS" w:hAnsi="Comic Sans MS" w:cs="Helvetica"/>
          <w:b/>
          <w:bCs/>
          <w:sz w:val="20"/>
        </w:rPr>
      </w:pPr>
      <w:r w:rsidRPr="00D1502B">
        <w:rPr>
          <w:rFonts w:ascii="Comic Sans MS" w:hAnsi="Comic Sans MS" w:cs="Helvetica"/>
          <w:sz w:val="20"/>
        </w:rPr>
        <w:t>For more information, http://www.bu.edu/ctsi/programs/training-and-education/crest-program/</w:t>
      </w:r>
    </w:p>
    <w:p w14:paraId="029A2EC6" w14:textId="77777777" w:rsidR="008B6163" w:rsidRDefault="008B6163" w:rsidP="00485CD1">
      <w:pPr>
        <w:pStyle w:val="PlainText"/>
        <w:rPr>
          <w:rFonts w:ascii="Comic Sans MS" w:hAnsi="Comic Sans MS"/>
          <w:color w:val="000000"/>
        </w:rPr>
      </w:pPr>
    </w:p>
    <w:p w14:paraId="1C0B88EC" w14:textId="35CBF87A" w:rsidR="001C226E" w:rsidRDefault="008B6163" w:rsidP="00485CD1">
      <w:pPr>
        <w:pStyle w:val="PlainText"/>
        <w:rPr>
          <w:rFonts w:ascii="Comic Sans MS" w:hAnsi="Comic Sans MS"/>
          <w:color w:val="000000"/>
        </w:rPr>
      </w:pPr>
      <w:r>
        <w:rPr>
          <w:rFonts w:ascii="Comic Sans MS" w:hAnsi="Comic Sans MS"/>
          <w:color w:val="000000"/>
        </w:rPr>
        <w:lastRenderedPageBreak/>
        <w:t xml:space="preserve">The requirements of the CREST program are </w:t>
      </w:r>
    </w:p>
    <w:p w14:paraId="700121C4" w14:textId="441C9882" w:rsidR="008B6163" w:rsidRDefault="001C226E" w:rsidP="00485CD1">
      <w:pPr>
        <w:pStyle w:val="PlainText"/>
        <w:rPr>
          <w:rFonts w:ascii="Comic Sans MS" w:hAnsi="Comic Sans MS"/>
          <w:color w:val="000000"/>
        </w:rPr>
      </w:pPr>
      <w:r>
        <w:rPr>
          <w:rFonts w:ascii="Comic Sans MS" w:hAnsi="Comic Sans MS"/>
          <w:color w:val="000000"/>
        </w:rPr>
        <w:t>(a) M</w:t>
      </w:r>
      <w:r w:rsidR="008B6163">
        <w:rPr>
          <w:rFonts w:ascii="Comic Sans MS" w:hAnsi="Comic Sans MS"/>
          <w:color w:val="000000"/>
        </w:rPr>
        <w:t xml:space="preserve">aking it to </w:t>
      </w:r>
      <w:r w:rsidR="00FF2644">
        <w:rPr>
          <w:rFonts w:ascii="Comic Sans MS" w:hAnsi="Comic Sans MS"/>
          <w:color w:val="000000"/>
        </w:rPr>
        <w:t>70</w:t>
      </w:r>
      <w:r w:rsidR="008B6163">
        <w:rPr>
          <w:rFonts w:ascii="Comic Sans MS" w:hAnsi="Comic Sans MS"/>
          <w:color w:val="000000"/>
        </w:rPr>
        <w:t>% of the CREST Tuesday noontime seminars which all Fellows are expected to attend anyway (and where lunch is provided)</w:t>
      </w:r>
    </w:p>
    <w:p w14:paraId="7679531D" w14:textId="1EE6EC7F" w:rsidR="008B6163" w:rsidRDefault="008B6163" w:rsidP="00485CD1">
      <w:pPr>
        <w:pStyle w:val="PlainText"/>
        <w:rPr>
          <w:rFonts w:ascii="Comic Sans MS" w:hAnsi="Comic Sans MS"/>
          <w:color w:val="000000"/>
        </w:rPr>
      </w:pPr>
      <w:r>
        <w:rPr>
          <w:rFonts w:ascii="Comic Sans MS" w:hAnsi="Comic Sans MS"/>
          <w:color w:val="000000"/>
        </w:rPr>
        <w:t xml:space="preserve">(b) </w:t>
      </w:r>
      <w:r w:rsidR="001C226E">
        <w:rPr>
          <w:rFonts w:ascii="Comic Sans MS" w:hAnsi="Comic Sans MS"/>
          <w:color w:val="000000"/>
        </w:rPr>
        <w:t>Going</w:t>
      </w:r>
      <w:r>
        <w:rPr>
          <w:rFonts w:ascii="Comic Sans MS" w:hAnsi="Comic Sans MS"/>
          <w:color w:val="000000"/>
        </w:rPr>
        <w:t xml:space="preserve"> to a few CREST-specific meetings with Dr. Felson or his designates,</w:t>
      </w:r>
    </w:p>
    <w:p w14:paraId="27767A7F" w14:textId="6C1CD18F" w:rsidR="008B6163" w:rsidRDefault="001C226E" w:rsidP="00485CD1">
      <w:pPr>
        <w:pStyle w:val="PlainText"/>
        <w:rPr>
          <w:rFonts w:ascii="Comic Sans MS" w:hAnsi="Comic Sans MS"/>
          <w:color w:val="000000"/>
        </w:rPr>
      </w:pPr>
      <w:r>
        <w:rPr>
          <w:rFonts w:ascii="Comic Sans MS" w:hAnsi="Comic Sans MS"/>
          <w:color w:val="000000"/>
        </w:rPr>
        <w:t>(c</w:t>
      </w:r>
      <w:r w:rsidR="008B6163">
        <w:rPr>
          <w:rFonts w:ascii="Comic Sans MS" w:hAnsi="Comic Sans MS"/>
          <w:color w:val="000000"/>
        </w:rPr>
        <w:t xml:space="preserve">) </w:t>
      </w:r>
      <w:r>
        <w:rPr>
          <w:rFonts w:ascii="Comic Sans MS" w:hAnsi="Comic Sans MS"/>
          <w:color w:val="000000"/>
        </w:rPr>
        <w:t>Keeping</w:t>
      </w:r>
      <w:r w:rsidR="008B6163">
        <w:rPr>
          <w:rFonts w:ascii="Comic Sans MS" w:hAnsi="Comic Sans MS"/>
          <w:color w:val="000000"/>
        </w:rPr>
        <w:t xml:space="preserve"> Dr. </w:t>
      </w:r>
      <w:proofErr w:type="spellStart"/>
      <w:r w:rsidR="008B6163">
        <w:rPr>
          <w:rFonts w:ascii="Comic Sans MS" w:hAnsi="Comic Sans MS"/>
          <w:color w:val="000000"/>
        </w:rPr>
        <w:t>Felson's</w:t>
      </w:r>
      <w:proofErr w:type="spellEnd"/>
      <w:r w:rsidR="008B6163">
        <w:rPr>
          <w:rFonts w:ascii="Comic Sans MS" w:hAnsi="Comic Sans MS"/>
          <w:color w:val="000000"/>
        </w:rPr>
        <w:t xml:space="preserve"> office fully apprised of you</w:t>
      </w:r>
      <w:r>
        <w:rPr>
          <w:rFonts w:ascii="Comic Sans MS" w:hAnsi="Comic Sans MS"/>
          <w:color w:val="000000"/>
        </w:rPr>
        <w:t>r</w:t>
      </w:r>
      <w:r w:rsidR="008B6163">
        <w:rPr>
          <w:rFonts w:ascii="Comic Sans MS" w:hAnsi="Comic Sans MS"/>
          <w:color w:val="000000"/>
        </w:rPr>
        <w:t xml:space="preserve"> progress through the fellows</w:t>
      </w:r>
      <w:r w:rsidR="000C3F3D">
        <w:rPr>
          <w:rFonts w:ascii="Comic Sans MS" w:hAnsi="Comic Sans MS"/>
          <w:color w:val="000000"/>
        </w:rPr>
        <w:t>hip, and your career plans</w:t>
      </w:r>
    </w:p>
    <w:p w14:paraId="07461077" w14:textId="628E5BB3" w:rsidR="008B6163" w:rsidRDefault="008B6163" w:rsidP="00485CD1">
      <w:pPr>
        <w:rPr>
          <w:rFonts w:ascii="Comic Sans MS" w:hAnsi="Comic Sans MS"/>
          <w:color w:val="000000"/>
          <w:sz w:val="20"/>
        </w:rPr>
      </w:pPr>
      <w:r>
        <w:rPr>
          <w:rFonts w:ascii="Comic Sans MS" w:hAnsi="Comic Sans MS"/>
          <w:color w:val="000000"/>
          <w:sz w:val="20"/>
        </w:rPr>
        <w:t xml:space="preserve">(d) </w:t>
      </w:r>
      <w:r w:rsidR="001C226E">
        <w:rPr>
          <w:rFonts w:ascii="Comic Sans MS" w:hAnsi="Comic Sans MS"/>
          <w:color w:val="000000"/>
          <w:sz w:val="20"/>
        </w:rPr>
        <w:t>Submitting</w:t>
      </w:r>
      <w:r>
        <w:rPr>
          <w:rFonts w:ascii="Comic Sans MS" w:hAnsi="Comic Sans MS"/>
          <w:color w:val="000000"/>
          <w:sz w:val="20"/>
        </w:rPr>
        <w:t xml:space="preserve"> an application.</w:t>
      </w:r>
    </w:p>
    <w:p w14:paraId="25F24CCB" w14:textId="77777777" w:rsidR="008B6163" w:rsidRDefault="008B6163" w:rsidP="00485CD1">
      <w:pPr>
        <w:rPr>
          <w:rFonts w:ascii="Comic Sans MS" w:hAnsi="Comic Sans MS"/>
          <w:color w:val="000000"/>
          <w:sz w:val="20"/>
        </w:rPr>
      </w:pPr>
      <w:r>
        <w:rPr>
          <w:rFonts w:ascii="Comic Sans MS" w:hAnsi="Comic Sans MS"/>
          <w:color w:val="000000"/>
          <w:sz w:val="20"/>
        </w:rPr>
        <w:t>(e) Making a 10 minute presentation of your research at the CREST seminar during your first year and a 1-hour presentation of your research at the CREST seminar during your second year.</w:t>
      </w:r>
    </w:p>
    <w:p w14:paraId="5B78DDFD" w14:textId="365A47BF" w:rsidR="008B6163" w:rsidRDefault="001C226E" w:rsidP="00485CD1">
      <w:pPr>
        <w:rPr>
          <w:rFonts w:ascii="Comic Sans MS" w:hAnsi="Comic Sans MS"/>
          <w:color w:val="000000"/>
          <w:sz w:val="20"/>
        </w:rPr>
      </w:pPr>
      <w:r>
        <w:rPr>
          <w:rFonts w:ascii="Comic Sans MS" w:hAnsi="Comic Sans MS"/>
          <w:color w:val="000000"/>
          <w:sz w:val="20"/>
        </w:rPr>
        <w:t>(f</w:t>
      </w:r>
      <w:r w:rsidR="008B6163">
        <w:rPr>
          <w:rFonts w:ascii="Comic Sans MS" w:hAnsi="Comic Sans MS"/>
          <w:color w:val="000000"/>
          <w:sz w:val="20"/>
        </w:rPr>
        <w:t>) Participating in an IRB internship, whi</w:t>
      </w:r>
      <w:r w:rsidR="00240EE8">
        <w:rPr>
          <w:rFonts w:ascii="Comic Sans MS" w:hAnsi="Comic Sans MS"/>
          <w:color w:val="000000"/>
          <w:sz w:val="20"/>
        </w:rPr>
        <w:t xml:space="preserve">ch is an excellent opportunity </w:t>
      </w:r>
      <w:r w:rsidR="008B6163">
        <w:rPr>
          <w:rFonts w:ascii="Comic Sans MS" w:hAnsi="Comic Sans MS"/>
          <w:color w:val="000000"/>
          <w:sz w:val="20"/>
        </w:rPr>
        <w:t>albeit somewhat time consuming.  The IRB internship consists of your attending four separate BMC IRB meetings, two hours each. You are an observer at two of them and at the other two you make a presentation of a study that has been submitted to the IRB that week.</w:t>
      </w:r>
    </w:p>
    <w:p w14:paraId="469F9ED1" w14:textId="77777777" w:rsidR="005A4762" w:rsidRDefault="005A4762" w:rsidP="008B6163">
      <w:pPr>
        <w:pStyle w:val="Caption"/>
        <w:rPr>
          <w:rFonts w:ascii="Comic Sans MS" w:hAnsi="Comic Sans MS"/>
          <w:color w:val="000000"/>
        </w:rPr>
      </w:pPr>
      <w:bookmarkStart w:id="6" w:name="_Toc11733808"/>
    </w:p>
    <w:p w14:paraId="6A07125E" w14:textId="2B14F612" w:rsidR="0090357D" w:rsidRDefault="000C3F3D" w:rsidP="0090357D">
      <w:pPr>
        <w:rPr>
          <w:rFonts w:ascii="Comic Sans MS" w:hAnsi="Comic Sans MS"/>
          <w:b/>
          <w:color w:val="000000"/>
          <w:sz w:val="20"/>
        </w:rPr>
      </w:pPr>
      <w:r>
        <w:rPr>
          <w:rFonts w:ascii="Comic Sans MS" w:hAnsi="Comic Sans MS"/>
          <w:color w:val="000000"/>
        </w:rPr>
        <w:t>Q 10</w:t>
      </w:r>
      <w:r w:rsidR="008B6163">
        <w:rPr>
          <w:rFonts w:ascii="Comic Sans MS" w:hAnsi="Comic Sans MS"/>
          <w:color w:val="000000"/>
        </w:rPr>
        <w:t xml:space="preserve"> </w:t>
      </w:r>
      <w:bookmarkEnd w:id="6"/>
      <w:r w:rsidR="0090357D">
        <w:rPr>
          <w:rFonts w:ascii="Comic Sans MS" w:hAnsi="Comic Sans MS"/>
          <w:b/>
          <w:color w:val="000000"/>
          <w:sz w:val="20"/>
        </w:rPr>
        <w:t>Who and what do I need to know if I am going to be a fellow based at the Bedford VA (non-PMR)?</w:t>
      </w:r>
    </w:p>
    <w:p w14:paraId="2C588A40" w14:textId="77777777" w:rsidR="0090357D" w:rsidRDefault="0090357D" w:rsidP="0090357D">
      <w:pPr>
        <w:rPr>
          <w:rFonts w:ascii="Comic Sans MS" w:hAnsi="Comic Sans MS"/>
          <w:color w:val="000000"/>
          <w:sz w:val="20"/>
        </w:rPr>
      </w:pPr>
    </w:p>
    <w:p w14:paraId="5BBC7484" w14:textId="77777777" w:rsidR="0090357D" w:rsidRPr="00FD7044" w:rsidRDefault="0090357D" w:rsidP="0090357D">
      <w:pPr>
        <w:widowControl w:val="0"/>
        <w:autoSpaceDE w:val="0"/>
        <w:autoSpaceDN w:val="0"/>
        <w:adjustRightInd w:val="0"/>
        <w:rPr>
          <w:rFonts w:ascii="Helvetica" w:hAnsi="Helvetica" w:cs="Helvetica"/>
          <w:sz w:val="20"/>
          <w:szCs w:val="20"/>
        </w:rPr>
      </w:pPr>
      <w:r>
        <w:rPr>
          <w:rFonts w:ascii="Comic Sans MS" w:hAnsi="Comic Sans MS"/>
          <w:color w:val="000000"/>
          <w:sz w:val="20"/>
        </w:rPr>
        <w:t xml:space="preserve">A:  </w:t>
      </w:r>
      <w:r>
        <w:rPr>
          <w:rFonts w:ascii="Comic Sans MS" w:hAnsi="Comic Sans MS" w:cs="Comic Sans MS"/>
          <w:sz w:val="20"/>
          <w:szCs w:val="20"/>
        </w:rPr>
        <w:t>Ann Borzecki</w:t>
      </w:r>
      <w:r w:rsidRPr="00FD7044">
        <w:rPr>
          <w:rFonts w:ascii="Comic Sans MS" w:hAnsi="Comic Sans MS" w:cs="Comic Sans MS"/>
          <w:sz w:val="20"/>
          <w:szCs w:val="20"/>
        </w:rPr>
        <w:t xml:space="preserve"> </w:t>
      </w:r>
      <w:r>
        <w:rPr>
          <w:rFonts w:ascii="Comic Sans MS" w:hAnsi="Comic Sans MS" w:cs="Comic Sans MS"/>
          <w:sz w:val="20"/>
          <w:szCs w:val="20"/>
        </w:rPr>
        <w:t>directs the VA fellowship</w:t>
      </w:r>
      <w:r w:rsidRPr="00FD7044">
        <w:rPr>
          <w:rFonts w:ascii="Comic Sans MS" w:hAnsi="Comic Sans MS" w:cs="Comic Sans MS"/>
          <w:sz w:val="20"/>
          <w:szCs w:val="20"/>
        </w:rPr>
        <w:t xml:space="preserve"> at the Bedford VA and is very helpful in several areas.  Until you are credentialed and have staff privileges at the VA, you have to schedule your clinic during the time that </w:t>
      </w:r>
      <w:r>
        <w:rPr>
          <w:rFonts w:ascii="Comic Sans MS" w:hAnsi="Comic Sans MS" w:cs="Comic Sans MS"/>
          <w:sz w:val="20"/>
          <w:szCs w:val="20"/>
        </w:rPr>
        <w:t>s</w:t>
      </w:r>
      <w:r w:rsidRPr="00FD7044">
        <w:rPr>
          <w:rFonts w:ascii="Comic Sans MS" w:hAnsi="Comic Sans MS" w:cs="Comic Sans MS"/>
          <w:sz w:val="20"/>
          <w:szCs w:val="20"/>
        </w:rPr>
        <w:t xml:space="preserve">he is there.  </w:t>
      </w:r>
      <w:r>
        <w:rPr>
          <w:rFonts w:ascii="Comic Sans MS" w:hAnsi="Comic Sans MS" w:cs="Comic Sans MS"/>
          <w:sz w:val="20"/>
          <w:szCs w:val="20"/>
        </w:rPr>
        <w:t>Sh</w:t>
      </w:r>
      <w:r w:rsidRPr="00FD7044">
        <w:rPr>
          <w:rFonts w:ascii="Comic Sans MS" w:hAnsi="Comic Sans MS" w:cs="Comic Sans MS"/>
          <w:sz w:val="20"/>
          <w:szCs w:val="20"/>
        </w:rPr>
        <w:t>e will co-sign your notes.  Once you are credentialed, your clinic schedule is up to you and the clinic staff.</w:t>
      </w:r>
    </w:p>
    <w:p w14:paraId="67CEDFCA" w14:textId="77777777" w:rsidR="0090357D" w:rsidRPr="00FD7044" w:rsidRDefault="0090357D" w:rsidP="0090357D">
      <w:pPr>
        <w:widowControl w:val="0"/>
        <w:autoSpaceDE w:val="0"/>
        <w:autoSpaceDN w:val="0"/>
        <w:adjustRightInd w:val="0"/>
        <w:rPr>
          <w:rFonts w:ascii="Helvetica" w:hAnsi="Helvetica" w:cs="Helvetica"/>
          <w:sz w:val="20"/>
          <w:szCs w:val="20"/>
        </w:rPr>
      </w:pPr>
      <w:r w:rsidRPr="00FD7044">
        <w:rPr>
          <w:rFonts w:ascii="Comic Sans MS" w:hAnsi="Comic Sans MS" w:cs="Comic Sans MS"/>
          <w:sz w:val="20"/>
          <w:szCs w:val="20"/>
        </w:rPr>
        <w:t>  </w:t>
      </w:r>
    </w:p>
    <w:p w14:paraId="066C418C" w14:textId="1DA8478A" w:rsidR="0090357D" w:rsidRPr="00FD7044" w:rsidRDefault="0090357D" w:rsidP="0090357D">
      <w:pPr>
        <w:widowControl w:val="0"/>
        <w:autoSpaceDE w:val="0"/>
        <w:autoSpaceDN w:val="0"/>
        <w:adjustRightInd w:val="0"/>
        <w:rPr>
          <w:rFonts w:ascii="Helvetica" w:hAnsi="Helvetica" w:cs="Helvetica"/>
          <w:sz w:val="20"/>
          <w:szCs w:val="20"/>
        </w:rPr>
      </w:pPr>
      <w:r w:rsidRPr="00FD7044">
        <w:rPr>
          <w:rFonts w:ascii="Comic Sans MS" w:hAnsi="Comic Sans MS" w:cs="Comic Sans MS"/>
          <w:sz w:val="20"/>
          <w:szCs w:val="20"/>
        </w:rPr>
        <w:t>The Ambulatory Care Clinic staff members are easy to work with.  If you have not worked within the VA system before, make sure to ask staff about various support programs that are available for veterans. </w:t>
      </w:r>
    </w:p>
    <w:p w14:paraId="021B4053" w14:textId="77777777" w:rsidR="0090357D" w:rsidRPr="00FD7044" w:rsidRDefault="0090357D" w:rsidP="0090357D">
      <w:pPr>
        <w:widowControl w:val="0"/>
        <w:autoSpaceDE w:val="0"/>
        <w:autoSpaceDN w:val="0"/>
        <w:adjustRightInd w:val="0"/>
        <w:rPr>
          <w:rFonts w:ascii="Helvetica" w:hAnsi="Helvetica" w:cs="Helvetica"/>
          <w:sz w:val="20"/>
          <w:szCs w:val="20"/>
        </w:rPr>
      </w:pPr>
    </w:p>
    <w:p w14:paraId="6A7F66EC" w14:textId="77777777" w:rsidR="0090357D" w:rsidRDefault="0090357D" w:rsidP="0090357D">
      <w:pPr>
        <w:rPr>
          <w:rFonts w:ascii="Segoe UI" w:hAnsi="Segoe UI" w:cs="Segoe UI"/>
          <w:sz w:val="27"/>
          <w:szCs w:val="27"/>
        </w:rPr>
      </w:pPr>
      <w:r w:rsidRPr="00FD7044">
        <w:rPr>
          <w:rFonts w:ascii="Comic Sans MS" w:hAnsi="Comic Sans MS" w:cs="Comic Sans MS"/>
          <w:sz w:val="20"/>
          <w:szCs w:val="20"/>
        </w:rPr>
        <w:t>At VA, you will have a "research fellow" position within CHOIR, however because you will be acting as a physician, you will have to remind human resources personnel that you will need physician privileges although your position within</w:t>
      </w:r>
      <w:r>
        <w:rPr>
          <w:rFonts w:ascii="Comic Sans MS" w:hAnsi="Comic Sans MS" w:cs="Comic Sans MS"/>
          <w:sz w:val="20"/>
          <w:szCs w:val="20"/>
        </w:rPr>
        <w:t xml:space="preserve"> the VA is a researcher. B</w:t>
      </w:r>
      <w:r w:rsidRPr="00FD7044">
        <w:rPr>
          <w:rFonts w:ascii="Comic Sans MS" w:hAnsi="Comic Sans MS" w:cs="Comic Sans MS"/>
          <w:sz w:val="20"/>
          <w:szCs w:val="20"/>
        </w:rPr>
        <w:t>ecause you will not be at the VA all the time, it is advised to apply for remote access to patient data and telework. </w:t>
      </w:r>
      <w:r>
        <w:rPr>
          <w:rFonts w:ascii="Comic Sans MS" w:hAnsi="Comic Sans MS" w:cs="Comic Sans MS"/>
          <w:sz w:val="20"/>
          <w:szCs w:val="20"/>
        </w:rPr>
        <w:t xml:space="preserve"> </w:t>
      </w:r>
      <w:r w:rsidRPr="00FD7044">
        <w:rPr>
          <w:rFonts w:ascii="Comic Sans MS" w:hAnsi="Comic Sans MS" w:cs="Segoe UI"/>
          <w:sz w:val="20"/>
          <w:szCs w:val="20"/>
        </w:rPr>
        <w:t>CHOIR is an underutilized resource at VA.  Att</w:t>
      </w:r>
      <w:r>
        <w:rPr>
          <w:rFonts w:ascii="Comic Sans MS" w:hAnsi="Comic Sans MS" w:cs="Segoe UI"/>
          <w:sz w:val="20"/>
          <w:szCs w:val="20"/>
        </w:rPr>
        <w:t>ending CHOIR fellow meetings will be</w:t>
      </w:r>
      <w:r w:rsidRPr="00FD7044">
        <w:rPr>
          <w:rFonts w:ascii="Comic Sans MS" w:hAnsi="Comic Sans MS" w:cs="Segoe UI"/>
          <w:sz w:val="20"/>
          <w:szCs w:val="20"/>
        </w:rPr>
        <w:t xml:space="preserve"> helpful to expand your network and research skills as CHOIR fellows are all post docs and have higher level of expertise compared to clinical fellows.</w:t>
      </w:r>
      <w:r>
        <w:rPr>
          <w:rFonts w:ascii="Segoe UI" w:hAnsi="Segoe UI" w:cs="Segoe UI"/>
          <w:sz w:val="27"/>
          <w:szCs w:val="27"/>
        </w:rPr>
        <w:t xml:space="preserve"> </w:t>
      </w:r>
    </w:p>
    <w:p w14:paraId="6A4320C2" w14:textId="77777777" w:rsidR="003C3326" w:rsidRDefault="003C3326" w:rsidP="008B6163">
      <w:pPr>
        <w:pStyle w:val="Caption"/>
        <w:rPr>
          <w:rFonts w:ascii="Comic Sans MS" w:hAnsi="Comic Sans MS"/>
          <w:color w:val="000000"/>
        </w:rPr>
      </w:pPr>
      <w:bookmarkStart w:id="7" w:name="_Toc11733812"/>
    </w:p>
    <w:bookmarkEnd w:id="7"/>
    <w:p w14:paraId="47B27A9D" w14:textId="147FC9B7" w:rsidR="008B6163" w:rsidRDefault="0039164C" w:rsidP="008B6163">
      <w:pPr>
        <w:pStyle w:val="Caption"/>
        <w:rPr>
          <w:rFonts w:ascii="Comic Sans MS" w:hAnsi="Comic Sans MS"/>
          <w:color w:val="000000"/>
        </w:rPr>
      </w:pPr>
      <w:r>
        <w:rPr>
          <w:rFonts w:ascii="Comic Sans MS" w:hAnsi="Comic Sans MS"/>
          <w:color w:val="000000"/>
        </w:rPr>
        <w:t>Q 1</w:t>
      </w:r>
      <w:r w:rsidR="000C3F3D">
        <w:rPr>
          <w:rFonts w:ascii="Comic Sans MS" w:hAnsi="Comic Sans MS"/>
          <w:color w:val="000000"/>
        </w:rPr>
        <w:t>1</w:t>
      </w:r>
      <w:r w:rsidR="008B6163">
        <w:rPr>
          <w:rFonts w:ascii="Comic Sans MS" w:hAnsi="Comic Sans MS"/>
          <w:color w:val="000000"/>
        </w:rPr>
        <w:t xml:space="preserve"> What is Evans Day?</w:t>
      </w:r>
    </w:p>
    <w:p w14:paraId="2516B6EC" w14:textId="3A8E025A" w:rsidR="008B6163" w:rsidRDefault="008B6163" w:rsidP="008B6163">
      <w:pPr>
        <w:rPr>
          <w:rFonts w:ascii="Comic Sans MS" w:hAnsi="Comic Sans MS"/>
          <w:color w:val="000000"/>
          <w:sz w:val="20"/>
        </w:rPr>
      </w:pPr>
      <w:r>
        <w:rPr>
          <w:rFonts w:ascii="Comic Sans MS" w:hAnsi="Comic Sans MS"/>
          <w:color w:val="000000"/>
          <w:sz w:val="20"/>
        </w:rPr>
        <w:t>A. Evans’ day is a mult</w:t>
      </w:r>
      <w:r w:rsidR="00EE530C">
        <w:rPr>
          <w:rFonts w:ascii="Comic Sans MS" w:hAnsi="Comic Sans MS"/>
          <w:color w:val="000000"/>
          <w:sz w:val="20"/>
        </w:rPr>
        <w:t>i-day research meeting for the Department of M</w:t>
      </w:r>
      <w:r>
        <w:rPr>
          <w:rFonts w:ascii="Comic Sans MS" w:hAnsi="Comic Sans MS"/>
          <w:color w:val="000000"/>
          <w:sz w:val="20"/>
        </w:rPr>
        <w:t>edicine</w:t>
      </w:r>
      <w:r w:rsidR="00EE530C">
        <w:rPr>
          <w:rFonts w:ascii="Comic Sans MS" w:hAnsi="Comic Sans MS"/>
          <w:color w:val="000000"/>
          <w:sz w:val="20"/>
        </w:rPr>
        <w:t xml:space="preserve"> in the fall</w:t>
      </w:r>
      <w:r>
        <w:rPr>
          <w:rFonts w:ascii="Comic Sans MS" w:hAnsi="Comic Sans MS"/>
          <w:color w:val="000000"/>
          <w:sz w:val="20"/>
        </w:rPr>
        <w:t xml:space="preserve">.  It’s a chance to give a poster presentation.  </w:t>
      </w:r>
      <w:r w:rsidR="00EE530C">
        <w:rPr>
          <w:rFonts w:ascii="Comic Sans MS" w:hAnsi="Comic Sans MS"/>
          <w:color w:val="000000"/>
          <w:sz w:val="20"/>
        </w:rPr>
        <w:t xml:space="preserve">There are awards for best posters.  GIM fellows have won in the past. </w:t>
      </w:r>
      <w:r>
        <w:rPr>
          <w:rFonts w:ascii="Comic Sans MS" w:hAnsi="Comic Sans MS"/>
          <w:color w:val="000000"/>
          <w:sz w:val="20"/>
        </w:rPr>
        <w:t xml:space="preserve">There is also a clinical professor expert who </w:t>
      </w:r>
      <w:r w:rsidR="00EE530C">
        <w:rPr>
          <w:rFonts w:ascii="Comic Sans MS" w:hAnsi="Comic Sans MS"/>
          <w:color w:val="000000"/>
          <w:sz w:val="20"/>
        </w:rPr>
        <w:t>gives grand rounds</w:t>
      </w:r>
      <w:r>
        <w:rPr>
          <w:rFonts w:ascii="Comic Sans MS" w:hAnsi="Comic Sans MS"/>
          <w:color w:val="000000"/>
          <w:sz w:val="20"/>
        </w:rPr>
        <w:t xml:space="preserve">.  </w:t>
      </w:r>
    </w:p>
    <w:p w14:paraId="7374460F" w14:textId="77777777" w:rsidR="008B6163" w:rsidRDefault="008B6163" w:rsidP="008B6163">
      <w:pPr>
        <w:rPr>
          <w:rFonts w:ascii="Comic Sans MS" w:hAnsi="Comic Sans MS"/>
          <w:color w:val="000000"/>
          <w:sz w:val="20"/>
        </w:rPr>
      </w:pPr>
    </w:p>
    <w:p w14:paraId="4EB0B4D8" w14:textId="14676C6E" w:rsidR="008B6163" w:rsidRDefault="0039164C" w:rsidP="008B6163">
      <w:pPr>
        <w:pStyle w:val="Caption"/>
        <w:rPr>
          <w:rFonts w:ascii="Comic Sans MS" w:hAnsi="Comic Sans MS"/>
          <w:color w:val="000000"/>
        </w:rPr>
      </w:pPr>
      <w:bookmarkStart w:id="8" w:name="_Toc11733801"/>
      <w:r>
        <w:rPr>
          <w:rFonts w:ascii="Comic Sans MS" w:hAnsi="Comic Sans MS"/>
          <w:color w:val="000000"/>
        </w:rPr>
        <w:t>Q 1</w:t>
      </w:r>
      <w:r w:rsidR="000C3F3D">
        <w:rPr>
          <w:rFonts w:ascii="Comic Sans MS" w:hAnsi="Comic Sans MS"/>
          <w:color w:val="000000"/>
        </w:rPr>
        <w:t>2</w:t>
      </w:r>
      <w:r w:rsidR="008B6163">
        <w:rPr>
          <w:rFonts w:ascii="Comic Sans MS" w:hAnsi="Comic Sans MS"/>
          <w:color w:val="000000"/>
        </w:rPr>
        <w:t xml:space="preserve"> What is the timing of abstract submissions (</w:t>
      </w:r>
      <w:r w:rsidR="000E4663">
        <w:rPr>
          <w:rFonts w:ascii="Comic Sans MS" w:hAnsi="Comic Sans MS"/>
          <w:color w:val="000000"/>
        </w:rPr>
        <w:t xml:space="preserve">i.e. Evans </w:t>
      </w:r>
      <w:r w:rsidR="008B6163">
        <w:rPr>
          <w:rFonts w:ascii="Comic Sans MS" w:hAnsi="Comic Sans MS"/>
          <w:color w:val="000000"/>
        </w:rPr>
        <w:t>Day,</w:t>
      </w:r>
      <w:r w:rsidR="000E4663">
        <w:rPr>
          <w:rFonts w:ascii="Comic Sans MS" w:hAnsi="Comic Sans MS"/>
          <w:color w:val="000000"/>
        </w:rPr>
        <w:t xml:space="preserve"> </w:t>
      </w:r>
      <w:r w:rsidR="008B6163">
        <w:rPr>
          <w:rFonts w:ascii="Comic Sans MS" w:hAnsi="Comic Sans MS"/>
          <w:color w:val="000000"/>
        </w:rPr>
        <w:t>regional/national SGIM, etc.)?</w:t>
      </w:r>
      <w:bookmarkEnd w:id="8"/>
    </w:p>
    <w:p w14:paraId="6C16A4FF" w14:textId="1FEDE035" w:rsidR="008B6163" w:rsidRDefault="005A4762" w:rsidP="008B6163">
      <w:pPr>
        <w:rPr>
          <w:rFonts w:ascii="Comic Sans MS" w:hAnsi="Comic Sans MS"/>
          <w:color w:val="000000"/>
          <w:sz w:val="20"/>
        </w:rPr>
      </w:pPr>
      <w:r>
        <w:rPr>
          <w:rFonts w:ascii="Comic Sans MS" w:hAnsi="Comic Sans MS"/>
          <w:color w:val="000000"/>
          <w:sz w:val="20"/>
        </w:rPr>
        <w:t xml:space="preserve">A: </w:t>
      </w:r>
      <w:r w:rsidR="008B6163">
        <w:rPr>
          <w:rFonts w:ascii="Comic Sans MS" w:hAnsi="Comic Sans MS"/>
          <w:color w:val="000000"/>
          <w:sz w:val="20"/>
        </w:rPr>
        <w:t>The fellowship holds an abstract review A</w:t>
      </w:r>
      <w:r w:rsidR="003C3326">
        <w:rPr>
          <w:rFonts w:ascii="Comic Sans MS" w:hAnsi="Comic Sans MS"/>
          <w:color w:val="000000"/>
          <w:sz w:val="20"/>
        </w:rPr>
        <w:t>cademic Seminar</w:t>
      </w:r>
      <w:r w:rsidR="008B6163">
        <w:rPr>
          <w:rFonts w:ascii="Comic Sans MS" w:hAnsi="Comic Sans MS"/>
          <w:color w:val="000000"/>
          <w:sz w:val="20"/>
        </w:rPr>
        <w:t xml:space="preserve"> in the late fall.</w:t>
      </w:r>
    </w:p>
    <w:p w14:paraId="3BC4C55F" w14:textId="77777777" w:rsidR="008B6163" w:rsidRDefault="008B6163" w:rsidP="008B6163">
      <w:pPr>
        <w:rPr>
          <w:rFonts w:ascii="Comic Sans MS" w:hAnsi="Comic Sans MS"/>
          <w:color w:val="000000"/>
          <w:sz w:val="20"/>
        </w:rPr>
      </w:pPr>
    </w:p>
    <w:p w14:paraId="06D4955F" w14:textId="77777777" w:rsidR="008B6163" w:rsidRDefault="008B6163" w:rsidP="008B6163">
      <w:pPr>
        <w:rPr>
          <w:rFonts w:ascii="Comic Sans MS" w:hAnsi="Comic Sans MS"/>
          <w:color w:val="000000"/>
          <w:sz w:val="20"/>
        </w:rPr>
      </w:pPr>
      <w:r>
        <w:rPr>
          <w:rFonts w:ascii="Comic Sans MS" w:hAnsi="Comic Sans MS"/>
          <w:color w:val="000000"/>
          <w:sz w:val="20"/>
        </w:rPr>
        <w:lastRenderedPageBreak/>
        <w:t>For GIM fellows: Evans Day (Department of Medicine sponsored for GIM and subspecialties) is usually in November and the abstract is due in September.  Regional and National SGIM abstracts are due in early January.</w:t>
      </w:r>
    </w:p>
    <w:p w14:paraId="24731868" w14:textId="77777777" w:rsidR="008B6163" w:rsidRDefault="008B6163" w:rsidP="008B6163">
      <w:pPr>
        <w:rPr>
          <w:rFonts w:ascii="Comic Sans MS" w:hAnsi="Comic Sans MS"/>
          <w:color w:val="000000"/>
          <w:sz w:val="20"/>
        </w:rPr>
      </w:pPr>
    </w:p>
    <w:p w14:paraId="6E7C1EC7" w14:textId="77777777" w:rsidR="008B6163" w:rsidRDefault="008B6163" w:rsidP="008B6163">
      <w:pPr>
        <w:rPr>
          <w:rFonts w:ascii="Comic Sans MS" w:hAnsi="Comic Sans MS"/>
          <w:color w:val="000000"/>
          <w:sz w:val="20"/>
        </w:rPr>
      </w:pPr>
      <w:r>
        <w:rPr>
          <w:rFonts w:ascii="Comic Sans MS" w:hAnsi="Comic Sans MS"/>
          <w:color w:val="000000"/>
          <w:sz w:val="20"/>
        </w:rPr>
        <w:t>For FM fellows: The NAPCRG conference is in the fall and the submission deadline falls in April. STFM occurs in early May with submission deadline in early January.</w:t>
      </w:r>
    </w:p>
    <w:p w14:paraId="2AB59FB2" w14:textId="77777777" w:rsidR="008B6163" w:rsidRDefault="008B6163" w:rsidP="008B6163">
      <w:pPr>
        <w:rPr>
          <w:rFonts w:ascii="Comic Sans MS" w:hAnsi="Comic Sans MS"/>
          <w:color w:val="000000"/>
          <w:sz w:val="20"/>
        </w:rPr>
      </w:pPr>
    </w:p>
    <w:p w14:paraId="14BC3C9E" w14:textId="38FD655C" w:rsidR="008B6163" w:rsidRPr="003365BF" w:rsidRDefault="008B6163" w:rsidP="008B6163">
      <w:pPr>
        <w:rPr>
          <w:rFonts w:ascii="Comic Sans MS" w:hAnsi="Comic Sans MS"/>
          <w:color w:val="000000"/>
          <w:sz w:val="20"/>
          <w:szCs w:val="20"/>
        </w:rPr>
      </w:pPr>
      <w:r w:rsidRPr="00FD7044">
        <w:rPr>
          <w:rFonts w:ascii="Comic Sans MS" w:hAnsi="Comic Sans MS" w:cs="Segoe UI"/>
          <w:sz w:val="20"/>
          <w:szCs w:val="20"/>
        </w:rPr>
        <w:t xml:space="preserve">For PEDS fellows: Pediatric abstracts for the Pediatric Academic Society (PAS) annual meeting are </w:t>
      </w:r>
      <w:r w:rsidR="000E4663">
        <w:rPr>
          <w:rFonts w:ascii="Comic Sans MS" w:hAnsi="Comic Sans MS" w:cs="Segoe UI"/>
          <w:sz w:val="20"/>
          <w:szCs w:val="20"/>
        </w:rPr>
        <w:t>due in November (final projects, do not accept preliminary analyses)</w:t>
      </w:r>
      <w:r w:rsidR="000E4663" w:rsidRPr="00FD7044">
        <w:rPr>
          <w:rFonts w:ascii="Comic Sans MS" w:hAnsi="Comic Sans MS" w:cs="Segoe UI"/>
          <w:sz w:val="20"/>
          <w:szCs w:val="20"/>
        </w:rPr>
        <w:t xml:space="preserve"> </w:t>
      </w:r>
      <w:r w:rsidR="000C3F3D">
        <w:rPr>
          <w:rFonts w:ascii="Comic Sans MS" w:hAnsi="Comic Sans MS" w:cs="Segoe UI"/>
          <w:sz w:val="20"/>
          <w:szCs w:val="20"/>
        </w:rPr>
        <w:t>for the spring</w:t>
      </w:r>
      <w:r w:rsidRPr="00FD7044">
        <w:rPr>
          <w:rFonts w:ascii="Comic Sans MS" w:hAnsi="Comic Sans MS" w:cs="Segoe UI"/>
          <w:sz w:val="20"/>
          <w:szCs w:val="20"/>
        </w:rPr>
        <w:t xml:space="preserve"> conference</w:t>
      </w:r>
      <w:r w:rsidR="000E4663">
        <w:rPr>
          <w:rFonts w:ascii="Comic Sans MS" w:hAnsi="Comic Sans MS" w:cs="Segoe UI"/>
          <w:sz w:val="20"/>
          <w:szCs w:val="20"/>
        </w:rPr>
        <w:t>.</w:t>
      </w:r>
    </w:p>
    <w:p w14:paraId="146E41C8" w14:textId="77777777" w:rsidR="008B6163" w:rsidRDefault="008B6163" w:rsidP="008B6163">
      <w:pPr>
        <w:rPr>
          <w:rFonts w:ascii="Comic Sans MS" w:hAnsi="Comic Sans MS"/>
          <w:color w:val="000000"/>
          <w:sz w:val="20"/>
        </w:rPr>
      </w:pPr>
    </w:p>
    <w:p w14:paraId="64DE5AF7" w14:textId="3F61E52F" w:rsidR="008B6163" w:rsidRDefault="0039164C" w:rsidP="008B6163">
      <w:pPr>
        <w:pStyle w:val="Caption"/>
        <w:rPr>
          <w:rFonts w:ascii="Comic Sans MS" w:hAnsi="Comic Sans MS"/>
          <w:color w:val="000000"/>
        </w:rPr>
      </w:pPr>
      <w:r>
        <w:rPr>
          <w:rFonts w:ascii="Comic Sans MS" w:hAnsi="Comic Sans MS"/>
          <w:color w:val="000000"/>
        </w:rPr>
        <w:t>Q 1</w:t>
      </w:r>
      <w:r w:rsidR="000C3F3D">
        <w:rPr>
          <w:rFonts w:ascii="Comic Sans MS" w:hAnsi="Comic Sans MS"/>
          <w:color w:val="000000"/>
        </w:rPr>
        <w:t>3</w:t>
      </w:r>
      <w:r w:rsidR="008B6163">
        <w:rPr>
          <w:rFonts w:ascii="Comic Sans MS" w:hAnsi="Comic Sans MS"/>
          <w:color w:val="000000"/>
        </w:rPr>
        <w:t xml:space="preserve"> Should I join any professional societies?</w:t>
      </w:r>
    </w:p>
    <w:p w14:paraId="4154903E" w14:textId="25E543AC" w:rsidR="008B6163" w:rsidRDefault="008B6163" w:rsidP="008B6163">
      <w:pPr>
        <w:rPr>
          <w:rFonts w:ascii="Comic Sans MS" w:hAnsi="Comic Sans MS"/>
          <w:color w:val="000000"/>
          <w:sz w:val="20"/>
        </w:rPr>
      </w:pPr>
      <w:r>
        <w:rPr>
          <w:rFonts w:ascii="Comic Sans MS" w:hAnsi="Comic Sans MS"/>
          <w:color w:val="000000"/>
          <w:sz w:val="20"/>
        </w:rPr>
        <w:t xml:space="preserve">A. </w:t>
      </w:r>
      <w:r w:rsidRPr="00936F9F">
        <w:rPr>
          <w:rFonts w:ascii="Comic Sans MS" w:hAnsi="Comic Sans MS"/>
          <w:color w:val="000000"/>
          <w:sz w:val="20"/>
        </w:rPr>
        <w:t>At</w:t>
      </w:r>
      <w:r w:rsidRPr="008B6163">
        <w:rPr>
          <w:rFonts w:ascii="Comic Sans MS" w:hAnsi="Comic Sans MS"/>
          <w:b/>
          <w:color w:val="000000"/>
          <w:sz w:val="20"/>
        </w:rPr>
        <w:t xml:space="preserve"> l</w:t>
      </w:r>
      <w:r>
        <w:rPr>
          <w:rFonts w:ascii="Comic Sans MS" w:hAnsi="Comic Sans MS"/>
          <w:color w:val="000000"/>
          <w:sz w:val="20"/>
        </w:rPr>
        <w:t>east join the Mass Med Society which is free for all fellows.  It gives you the New England Journal AND free access to the Harvard</w:t>
      </w:r>
      <w:r w:rsidR="00D04CC7">
        <w:rPr>
          <w:rFonts w:ascii="Comic Sans MS" w:hAnsi="Comic Sans MS"/>
          <w:color w:val="000000"/>
          <w:sz w:val="20"/>
        </w:rPr>
        <w:t xml:space="preserve"> (</w:t>
      </w:r>
      <w:proofErr w:type="spellStart"/>
      <w:r w:rsidR="00D04CC7">
        <w:rPr>
          <w:rFonts w:ascii="Comic Sans MS" w:hAnsi="Comic Sans MS"/>
          <w:color w:val="000000"/>
          <w:sz w:val="20"/>
        </w:rPr>
        <w:t>Countway</w:t>
      </w:r>
      <w:proofErr w:type="spellEnd"/>
      <w:r w:rsidR="00D04CC7">
        <w:rPr>
          <w:rFonts w:ascii="Comic Sans MS" w:hAnsi="Comic Sans MS"/>
          <w:color w:val="000000"/>
          <w:sz w:val="20"/>
        </w:rPr>
        <w:t>) medical library. All</w:t>
      </w:r>
      <w:r>
        <w:rPr>
          <w:rFonts w:ascii="Comic Sans MS" w:hAnsi="Comic Sans MS"/>
          <w:color w:val="000000"/>
          <w:sz w:val="20"/>
        </w:rPr>
        <w:t xml:space="preserve"> fellows </w:t>
      </w:r>
      <w:r w:rsidR="00D04CC7">
        <w:rPr>
          <w:rFonts w:ascii="Comic Sans MS" w:hAnsi="Comic Sans MS"/>
          <w:color w:val="000000"/>
          <w:sz w:val="20"/>
        </w:rPr>
        <w:t xml:space="preserve">should </w:t>
      </w:r>
      <w:r>
        <w:rPr>
          <w:rFonts w:ascii="Comic Sans MS" w:hAnsi="Comic Sans MS"/>
          <w:color w:val="000000"/>
          <w:sz w:val="20"/>
        </w:rPr>
        <w:t xml:space="preserve">check with Linda Neville as she may be able to register you. Call 781-893-4610 or </w:t>
      </w:r>
      <w:r w:rsidRPr="00EF2974">
        <w:rPr>
          <w:rFonts w:ascii="Comic Sans MS" w:hAnsi="Comic Sans MS"/>
          <w:color w:val="000000"/>
          <w:sz w:val="20"/>
        </w:rPr>
        <w:t>http://www.massmed.org/</w:t>
      </w:r>
      <w:r>
        <w:rPr>
          <w:rFonts w:ascii="Comic Sans MS" w:hAnsi="Comic Sans MS"/>
          <w:color w:val="000000"/>
          <w:sz w:val="20"/>
        </w:rPr>
        <w:t xml:space="preserve">.  You may also wish to join the Society for General Internal Medicine (SGIM) (GIM fellows), Society for Teachers in Family Medicine (STFM) (FM fellows) or the Pediatric Academic Society (PAS) (Peds fellows), the fees for the annual meeting are cheaper, and you will likely be a life-long member if you remain in academic medicine. </w:t>
      </w:r>
    </w:p>
    <w:p w14:paraId="642E848C" w14:textId="77777777" w:rsidR="008B6163" w:rsidRDefault="008B6163" w:rsidP="008B6163">
      <w:pPr>
        <w:rPr>
          <w:rFonts w:ascii="Comic Sans MS" w:hAnsi="Comic Sans MS"/>
          <w:color w:val="000000"/>
          <w:sz w:val="20"/>
        </w:rPr>
      </w:pPr>
    </w:p>
    <w:p w14:paraId="679FC985" w14:textId="715D29E6" w:rsidR="008B6163" w:rsidRDefault="008B6163" w:rsidP="008B6163">
      <w:pPr>
        <w:rPr>
          <w:rFonts w:ascii="Comic Sans MS" w:hAnsi="Comic Sans MS"/>
          <w:color w:val="000000"/>
          <w:sz w:val="20"/>
        </w:rPr>
      </w:pPr>
      <w:r>
        <w:rPr>
          <w:rFonts w:ascii="Comic Sans MS" w:hAnsi="Comic Sans MS"/>
          <w:color w:val="000000"/>
          <w:sz w:val="20"/>
        </w:rPr>
        <w:t xml:space="preserve">For PM residents, you </w:t>
      </w:r>
      <w:r w:rsidR="00EE530C">
        <w:rPr>
          <w:rFonts w:ascii="Comic Sans MS" w:hAnsi="Comic Sans MS"/>
          <w:color w:val="000000"/>
          <w:sz w:val="20"/>
        </w:rPr>
        <w:t>should</w:t>
      </w:r>
      <w:r>
        <w:rPr>
          <w:rFonts w:ascii="Comic Sans MS" w:hAnsi="Comic Sans MS"/>
          <w:color w:val="000000"/>
          <w:sz w:val="20"/>
        </w:rPr>
        <w:t xml:space="preserve"> join the American College of Preventive Medicine, which includes informative weekly emails and subscription to monthly J</w:t>
      </w:r>
      <w:r w:rsidR="00EA23BF">
        <w:rPr>
          <w:rFonts w:ascii="Comic Sans MS" w:hAnsi="Comic Sans MS"/>
          <w:color w:val="000000"/>
          <w:sz w:val="20"/>
        </w:rPr>
        <w:t>ournal</w:t>
      </w:r>
      <w:r>
        <w:rPr>
          <w:rFonts w:ascii="Comic Sans MS" w:hAnsi="Comic Sans MS"/>
          <w:color w:val="000000"/>
          <w:sz w:val="20"/>
        </w:rPr>
        <w:t xml:space="preserve"> of P</w:t>
      </w:r>
      <w:r w:rsidR="00EA23BF">
        <w:rPr>
          <w:rFonts w:ascii="Comic Sans MS" w:hAnsi="Comic Sans MS"/>
          <w:color w:val="000000"/>
          <w:sz w:val="20"/>
        </w:rPr>
        <w:t xml:space="preserve">reventive </w:t>
      </w:r>
      <w:r>
        <w:rPr>
          <w:rFonts w:ascii="Comic Sans MS" w:hAnsi="Comic Sans MS"/>
          <w:color w:val="000000"/>
          <w:sz w:val="20"/>
        </w:rPr>
        <w:t>M</w:t>
      </w:r>
      <w:r w:rsidR="00EA23BF">
        <w:rPr>
          <w:rFonts w:ascii="Comic Sans MS" w:hAnsi="Comic Sans MS"/>
          <w:color w:val="000000"/>
          <w:sz w:val="20"/>
        </w:rPr>
        <w:t>edicine</w:t>
      </w:r>
      <w:r>
        <w:rPr>
          <w:rFonts w:ascii="Comic Sans MS" w:hAnsi="Comic Sans MS"/>
          <w:color w:val="000000"/>
          <w:sz w:val="20"/>
        </w:rPr>
        <w:t xml:space="preserve"> along with discounted conference registration</w:t>
      </w:r>
      <w:r w:rsidR="00EA23BF">
        <w:rPr>
          <w:rFonts w:ascii="Comic Sans MS" w:hAnsi="Comic Sans MS"/>
          <w:color w:val="000000"/>
          <w:sz w:val="20"/>
        </w:rPr>
        <w:t xml:space="preserve"> and discounted board review courses</w:t>
      </w:r>
      <w:r>
        <w:rPr>
          <w:rFonts w:ascii="Comic Sans MS" w:hAnsi="Comic Sans MS"/>
          <w:color w:val="000000"/>
          <w:sz w:val="20"/>
        </w:rPr>
        <w:t xml:space="preserve">. You can use your BMC GME allowance for this registration fee. In addition, the Association for Prevention, Teaching and Research (APTR) has a number of practicum and other opportunities and may be worth joining. </w:t>
      </w:r>
    </w:p>
    <w:p w14:paraId="24E87154" w14:textId="77777777" w:rsidR="008B6163" w:rsidRDefault="008B6163" w:rsidP="008B6163">
      <w:pPr>
        <w:rPr>
          <w:rFonts w:ascii="Comic Sans MS" w:hAnsi="Comic Sans MS" w:cs="Segoe UI"/>
          <w:sz w:val="20"/>
          <w:szCs w:val="20"/>
        </w:rPr>
      </w:pPr>
    </w:p>
    <w:p w14:paraId="04506EE6" w14:textId="5BCD49AE" w:rsidR="008B6163" w:rsidRDefault="008B6163" w:rsidP="008B6163">
      <w:pPr>
        <w:rPr>
          <w:rFonts w:ascii="Comic Sans MS" w:hAnsi="Comic Sans MS"/>
          <w:color w:val="000000"/>
          <w:sz w:val="20"/>
        </w:rPr>
      </w:pPr>
      <w:r>
        <w:rPr>
          <w:rFonts w:ascii="Comic Sans MS" w:hAnsi="Comic Sans MS" w:cs="Segoe UI"/>
          <w:sz w:val="20"/>
          <w:szCs w:val="20"/>
        </w:rPr>
        <w:t xml:space="preserve">Academy Health has two different divisions: a policy focus and a research focus. If interested in joining the policy group, Professor David Jones in the HPM department at SPH is starting the chapter and can be contacted if interested. The Academy Health Policy Conference is typically in early February and the research conference is in held in June. </w:t>
      </w:r>
    </w:p>
    <w:p w14:paraId="34E82CB6" w14:textId="77777777" w:rsidR="008B6163" w:rsidRDefault="008B6163" w:rsidP="008B6163">
      <w:pPr>
        <w:rPr>
          <w:rFonts w:ascii="Comic Sans MS" w:hAnsi="Comic Sans MS"/>
          <w:color w:val="000000"/>
          <w:sz w:val="20"/>
        </w:rPr>
      </w:pPr>
    </w:p>
    <w:p w14:paraId="4A0823AC" w14:textId="4B82B46B" w:rsidR="008B6163" w:rsidRDefault="000C3F3D" w:rsidP="008B6163">
      <w:pPr>
        <w:pStyle w:val="Caption"/>
        <w:rPr>
          <w:rFonts w:ascii="Comic Sans MS" w:hAnsi="Comic Sans MS"/>
          <w:color w:val="000000"/>
        </w:rPr>
      </w:pPr>
      <w:bookmarkStart w:id="9" w:name="_Toc11733791"/>
      <w:r>
        <w:rPr>
          <w:rFonts w:ascii="Comic Sans MS" w:hAnsi="Comic Sans MS"/>
          <w:color w:val="000000"/>
        </w:rPr>
        <w:t>Q 14</w:t>
      </w:r>
      <w:r w:rsidR="008B6163">
        <w:rPr>
          <w:rFonts w:ascii="Comic Sans MS" w:hAnsi="Comic Sans MS"/>
          <w:color w:val="000000"/>
        </w:rPr>
        <w:t xml:space="preserve"> What do I do in the "slow periods" between classes when there seems to be nothing to do</w:t>
      </w:r>
      <w:bookmarkEnd w:id="9"/>
    </w:p>
    <w:p w14:paraId="354D6A5B" w14:textId="77777777" w:rsidR="008B6163" w:rsidRDefault="008B6163" w:rsidP="008B6163">
      <w:pPr>
        <w:pStyle w:val="PlainText"/>
        <w:rPr>
          <w:rFonts w:ascii="Comic Sans MS" w:hAnsi="Comic Sans MS"/>
          <w:color w:val="000000"/>
        </w:rPr>
      </w:pPr>
      <w:r>
        <w:rPr>
          <w:rFonts w:ascii="Comic Sans MS" w:hAnsi="Comic Sans MS"/>
          <w:color w:val="000000"/>
        </w:rPr>
        <w:t>A: Explore in ways that ultimately will contribute to your work in the Fellowship, even if the specific "tasks" are not yet defined. Some useful explorations have included</w:t>
      </w:r>
    </w:p>
    <w:p w14:paraId="75F5FBF9" w14:textId="77777777" w:rsidR="008B6163" w:rsidRDefault="008B6163" w:rsidP="008B6163">
      <w:pPr>
        <w:pStyle w:val="PlainText"/>
        <w:rPr>
          <w:rFonts w:ascii="Comic Sans MS" w:hAnsi="Comic Sans MS"/>
          <w:color w:val="000000"/>
        </w:rPr>
      </w:pPr>
    </w:p>
    <w:p w14:paraId="78D07444" w14:textId="3FFC3D7C" w:rsidR="008B6163" w:rsidRDefault="005A4762" w:rsidP="008B6163">
      <w:pPr>
        <w:pStyle w:val="PlainText"/>
        <w:rPr>
          <w:rFonts w:ascii="Comic Sans MS" w:hAnsi="Comic Sans MS"/>
          <w:color w:val="000000"/>
        </w:rPr>
      </w:pPr>
      <w:r>
        <w:rPr>
          <w:rFonts w:ascii="Comic Sans MS" w:hAnsi="Comic Sans MS"/>
          <w:color w:val="000000"/>
        </w:rPr>
        <w:t>1</w:t>
      </w:r>
      <w:r w:rsidR="008B6163">
        <w:rPr>
          <w:rFonts w:ascii="Comic Sans MS" w:hAnsi="Comic Sans MS"/>
          <w:color w:val="000000"/>
        </w:rPr>
        <w:t>. Setting up meetings with various faculty in the Fellowship to discuss your interests and to learn about theirs. One fellow writes, “even with faculty members whose interests were not closely linked to my own (and where I did not foresee us working together), I asked them if they would be willing to listen and offer a few reflections on the issues I wished to explore.”</w:t>
      </w:r>
    </w:p>
    <w:p w14:paraId="70095BCC" w14:textId="77777777" w:rsidR="008B6163" w:rsidRDefault="008B6163" w:rsidP="008B6163">
      <w:pPr>
        <w:pStyle w:val="PlainText"/>
        <w:rPr>
          <w:rFonts w:ascii="Comic Sans MS" w:hAnsi="Comic Sans MS"/>
          <w:color w:val="000000"/>
        </w:rPr>
      </w:pPr>
    </w:p>
    <w:p w14:paraId="32138E22" w14:textId="1B4D16C2" w:rsidR="008B6163" w:rsidRDefault="005A4762" w:rsidP="008B6163">
      <w:pPr>
        <w:pStyle w:val="PlainText"/>
        <w:rPr>
          <w:rFonts w:ascii="Comic Sans MS" w:hAnsi="Comic Sans MS"/>
          <w:color w:val="000000"/>
        </w:rPr>
      </w:pPr>
      <w:r>
        <w:rPr>
          <w:rFonts w:ascii="Comic Sans MS" w:hAnsi="Comic Sans MS"/>
          <w:color w:val="000000"/>
        </w:rPr>
        <w:t>2</w:t>
      </w:r>
      <w:r w:rsidR="008B6163">
        <w:rPr>
          <w:rFonts w:ascii="Comic Sans MS" w:hAnsi="Comic Sans MS"/>
          <w:color w:val="000000"/>
        </w:rPr>
        <w:t>. Doing literature searches and reading articles that can introduce you to areas of research or education that are entirely new</w:t>
      </w:r>
    </w:p>
    <w:p w14:paraId="33406CEB" w14:textId="77777777" w:rsidR="008B6163" w:rsidRDefault="008B6163" w:rsidP="008B6163">
      <w:pPr>
        <w:pStyle w:val="PlainText"/>
        <w:rPr>
          <w:rFonts w:ascii="Comic Sans MS" w:hAnsi="Comic Sans MS"/>
          <w:color w:val="000000"/>
        </w:rPr>
      </w:pPr>
    </w:p>
    <w:p w14:paraId="499F408C" w14:textId="6FCD7465" w:rsidR="008B6163" w:rsidRDefault="005A4762" w:rsidP="008B6163">
      <w:pPr>
        <w:pStyle w:val="PlainText"/>
        <w:rPr>
          <w:rFonts w:ascii="Comic Sans MS" w:hAnsi="Comic Sans MS"/>
          <w:color w:val="000000"/>
        </w:rPr>
      </w:pPr>
      <w:r>
        <w:rPr>
          <w:rFonts w:ascii="Comic Sans MS" w:hAnsi="Comic Sans MS"/>
          <w:color w:val="000000"/>
        </w:rPr>
        <w:lastRenderedPageBreak/>
        <w:t>3</w:t>
      </w:r>
      <w:r w:rsidR="008B6163">
        <w:rPr>
          <w:rFonts w:ascii="Comic Sans MS" w:hAnsi="Comic Sans MS"/>
          <w:color w:val="000000"/>
        </w:rPr>
        <w:t>. Later in fellowship, you may plan major writing projects for the times between courses (Winter Break, Summer Break)</w:t>
      </w:r>
    </w:p>
    <w:bookmarkEnd w:id="0"/>
    <w:p w14:paraId="7D7C1824" w14:textId="77777777" w:rsidR="008B6163" w:rsidRDefault="008B6163" w:rsidP="008B6163">
      <w:pPr>
        <w:rPr>
          <w:rFonts w:ascii="Comic Sans MS" w:hAnsi="Comic Sans MS"/>
          <w:color w:val="000000"/>
          <w:sz w:val="20"/>
        </w:rPr>
      </w:pPr>
    </w:p>
    <w:p w14:paraId="1CB722C1" w14:textId="23DD9726" w:rsidR="008B6163" w:rsidRDefault="005A4762" w:rsidP="008B6163">
      <w:pPr>
        <w:rPr>
          <w:rFonts w:ascii="Comic Sans MS" w:hAnsi="Comic Sans MS"/>
          <w:color w:val="000000"/>
          <w:sz w:val="20"/>
        </w:rPr>
      </w:pPr>
      <w:r>
        <w:rPr>
          <w:rFonts w:ascii="Comic Sans MS" w:hAnsi="Comic Sans MS"/>
          <w:color w:val="000000"/>
          <w:sz w:val="20"/>
        </w:rPr>
        <w:t>4</w:t>
      </w:r>
      <w:r w:rsidR="008B6163">
        <w:rPr>
          <w:rFonts w:ascii="Comic Sans MS" w:hAnsi="Comic Sans MS"/>
          <w:color w:val="000000"/>
          <w:sz w:val="20"/>
        </w:rPr>
        <w:t>. Meeting w/ research librarians in med library to learn how to perform literature searches efficiently.  BU also holds helpful (free) courses in computer software (e.g. PowerPoint, Excel, etc.)</w:t>
      </w:r>
    </w:p>
    <w:p w14:paraId="4A771BB3" w14:textId="77777777" w:rsidR="008B6163" w:rsidRDefault="008B6163" w:rsidP="008B6163">
      <w:pPr>
        <w:rPr>
          <w:rFonts w:ascii="Comic Sans MS" w:hAnsi="Comic Sans MS"/>
          <w:color w:val="000000"/>
          <w:sz w:val="20"/>
        </w:rPr>
      </w:pPr>
      <w:bookmarkStart w:id="10" w:name="_Toc11733784"/>
    </w:p>
    <w:p w14:paraId="3888C6C4" w14:textId="6177F887" w:rsidR="008B6163" w:rsidRDefault="00340AC0" w:rsidP="00340AC0">
      <w:pPr>
        <w:rPr>
          <w:rFonts w:ascii="Comic Sans MS" w:hAnsi="Comic Sans MS"/>
          <w:color w:val="000000"/>
        </w:rPr>
      </w:pPr>
      <w:bookmarkStart w:id="11" w:name="_Hlt72295703"/>
      <w:bookmarkStart w:id="12" w:name="_Toc11733790"/>
      <w:bookmarkEnd w:id="10"/>
      <w:bookmarkEnd w:id="11"/>
      <w:r>
        <w:rPr>
          <w:rFonts w:ascii="Comic Sans MS" w:hAnsi="Comic Sans MS"/>
          <w:color w:val="000000"/>
        </w:rPr>
        <w:t>Q 15</w:t>
      </w:r>
      <w:r w:rsidR="008B6163">
        <w:rPr>
          <w:rFonts w:ascii="Comic Sans MS" w:hAnsi="Comic Sans MS"/>
          <w:color w:val="000000"/>
        </w:rPr>
        <w:t xml:space="preserve"> </w:t>
      </w:r>
      <w:proofErr w:type="gramStart"/>
      <w:r w:rsidR="008B6163">
        <w:rPr>
          <w:rFonts w:ascii="Comic Sans MS" w:hAnsi="Comic Sans MS"/>
          <w:color w:val="000000"/>
        </w:rPr>
        <w:t>To</w:t>
      </w:r>
      <w:proofErr w:type="gramEnd"/>
      <w:r w:rsidR="008B6163">
        <w:rPr>
          <w:rFonts w:ascii="Comic Sans MS" w:hAnsi="Comic Sans MS"/>
          <w:color w:val="000000"/>
        </w:rPr>
        <w:t xml:space="preserve"> Whom should we ask more questions?</w:t>
      </w:r>
      <w:bookmarkEnd w:id="12"/>
    </w:p>
    <w:p w14:paraId="723E1AD3" w14:textId="120E401B" w:rsidR="008B6163" w:rsidRDefault="005A4762" w:rsidP="008B6163">
      <w:pPr>
        <w:rPr>
          <w:rFonts w:ascii="Comic Sans MS" w:hAnsi="Comic Sans MS"/>
          <w:color w:val="000000"/>
          <w:sz w:val="20"/>
        </w:rPr>
      </w:pPr>
      <w:r>
        <w:rPr>
          <w:rFonts w:ascii="Comic Sans MS" w:hAnsi="Comic Sans MS"/>
          <w:color w:val="000000"/>
          <w:sz w:val="20"/>
        </w:rPr>
        <w:t>A:</w:t>
      </w:r>
      <w:r w:rsidR="008B6163">
        <w:rPr>
          <w:rFonts w:ascii="Comic Sans MS" w:hAnsi="Comic Sans MS"/>
          <w:color w:val="000000"/>
          <w:sz w:val="20"/>
        </w:rPr>
        <w:t xml:space="preserve">  Clearly, any other current fellows (including others in your class) – one of us has probably “been there, done that” at some point.  Other good general resources:</w:t>
      </w:r>
    </w:p>
    <w:p w14:paraId="539817BF" w14:textId="77777777" w:rsidR="008B6163" w:rsidRDefault="008B6163" w:rsidP="008B6163">
      <w:pPr>
        <w:rPr>
          <w:rFonts w:ascii="Comic Sans MS" w:hAnsi="Comic Sans MS"/>
          <w:color w:val="000000"/>
          <w:sz w:val="20"/>
        </w:rPr>
      </w:pPr>
    </w:p>
    <w:p w14:paraId="0CD3E769" w14:textId="77777777" w:rsidR="008B6163" w:rsidRDefault="008B6163" w:rsidP="008B6163">
      <w:pPr>
        <w:rPr>
          <w:rFonts w:ascii="Comic Sans MS" w:hAnsi="Comic Sans MS"/>
          <w:color w:val="000000"/>
          <w:sz w:val="20"/>
        </w:rPr>
      </w:pPr>
      <w:r>
        <w:rPr>
          <w:rFonts w:ascii="Comic Sans MS" w:hAnsi="Comic Sans MS"/>
          <w:color w:val="000000"/>
          <w:sz w:val="20"/>
        </w:rPr>
        <w:t xml:space="preserve">General Fellowship things or a good first step:  Linda Neville </w:t>
      </w:r>
    </w:p>
    <w:p w14:paraId="386165A3" w14:textId="7A5FFB6A" w:rsidR="008B6163" w:rsidRDefault="008B6163" w:rsidP="008B6163">
      <w:pPr>
        <w:rPr>
          <w:rFonts w:ascii="Comic Sans MS" w:hAnsi="Comic Sans MS"/>
          <w:color w:val="000000"/>
          <w:sz w:val="20"/>
        </w:rPr>
      </w:pPr>
      <w:r>
        <w:rPr>
          <w:rFonts w:ascii="Comic Sans MS" w:hAnsi="Comic Sans MS"/>
          <w:color w:val="000000"/>
          <w:sz w:val="20"/>
        </w:rPr>
        <w:t>Preventive Medicine Residency; questions that you might not want to share with peers, academic questions, problems with mentors or fac</w:t>
      </w:r>
      <w:r w:rsidR="002F23FC">
        <w:rPr>
          <w:rFonts w:ascii="Comic Sans MS" w:hAnsi="Comic Sans MS"/>
          <w:color w:val="000000"/>
          <w:sz w:val="20"/>
        </w:rPr>
        <w:t xml:space="preserve">ulty: </w:t>
      </w:r>
      <w:r>
        <w:rPr>
          <w:rFonts w:ascii="Comic Sans MS" w:hAnsi="Comic Sans MS"/>
          <w:color w:val="000000"/>
          <w:sz w:val="20"/>
        </w:rPr>
        <w:t>Jonathan Berz</w:t>
      </w:r>
      <w:r w:rsidR="002F23FC">
        <w:rPr>
          <w:rFonts w:ascii="Comic Sans MS" w:hAnsi="Comic Sans MS"/>
          <w:color w:val="000000"/>
          <w:sz w:val="20"/>
        </w:rPr>
        <w:t>/</w:t>
      </w:r>
      <w:r w:rsidR="000C3F3D">
        <w:rPr>
          <w:rFonts w:ascii="Comic Sans MS" w:hAnsi="Comic Sans MS"/>
          <w:color w:val="000000"/>
          <w:sz w:val="20"/>
        </w:rPr>
        <w:t>Pablo Buitron de la Vega</w:t>
      </w:r>
    </w:p>
    <w:p w14:paraId="0B84E46D" w14:textId="77777777" w:rsidR="008B6163" w:rsidRDefault="00AA0301" w:rsidP="008B6163">
      <w:pPr>
        <w:rPr>
          <w:rFonts w:ascii="Comic Sans MS" w:hAnsi="Comic Sans MS"/>
          <w:color w:val="000000"/>
          <w:sz w:val="20"/>
        </w:rPr>
      </w:pPr>
      <w:r>
        <w:rPr>
          <w:rFonts w:ascii="Comic Sans MS" w:hAnsi="Comic Sans MS"/>
          <w:color w:val="000000"/>
          <w:sz w:val="20"/>
        </w:rPr>
        <w:t>MS</w:t>
      </w:r>
      <w:r w:rsidR="008B6163">
        <w:rPr>
          <w:rFonts w:ascii="Comic Sans MS" w:hAnsi="Comic Sans MS"/>
          <w:color w:val="000000"/>
          <w:sz w:val="20"/>
        </w:rPr>
        <w:t xml:space="preserve"> Epidemiology program at SPH: Ann Aschengrau.</w:t>
      </w:r>
    </w:p>
    <w:p w14:paraId="043BE4A5" w14:textId="5071C09A" w:rsidR="008B6163" w:rsidRDefault="00AA0301" w:rsidP="008B6163">
      <w:pPr>
        <w:rPr>
          <w:rFonts w:ascii="Comic Sans MS" w:hAnsi="Comic Sans MS"/>
          <w:color w:val="000000"/>
          <w:sz w:val="20"/>
        </w:rPr>
      </w:pPr>
      <w:r>
        <w:rPr>
          <w:rFonts w:ascii="Comic Sans MS" w:hAnsi="Comic Sans MS"/>
          <w:color w:val="000000"/>
          <w:sz w:val="20"/>
        </w:rPr>
        <w:t>MS</w:t>
      </w:r>
      <w:r w:rsidR="008B6163">
        <w:rPr>
          <w:rFonts w:ascii="Comic Sans MS" w:hAnsi="Comic Sans MS"/>
          <w:color w:val="000000"/>
          <w:sz w:val="20"/>
        </w:rPr>
        <w:t xml:space="preserve"> Health Services</w:t>
      </w:r>
      <w:r w:rsidR="003E4CC4">
        <w:rPr>
          <w:rFonts w:ascii="Comic Sans MS" w:hAnsi="Comic Sans MS"/>
          <w:color w:val="000000"/>
          <w:sz w:val="20"/>
        </w:rPr>
        <w:t xml:space="preserve"> and Systems Research</w:t>
      </w:r>
      <w:r w:rsidR="008B6163">
        <w:rPr>
          <w:rFonts w:ascii="Comic Sans MS" w:hAnsi="Comic Sans MS"/>
          <w:color w:val="000000"/>
          <w:sz w:val="20"/>
        </w:rPr>
        <w:t xml:space="preserve"> program at SPH: Mari </w:t>
      </w:r>
      <w:r w:rsidR="003E4CC4">
        <w:rPr>
          <w:rFonts w:ascii="Comic Sans MS" w:hAnsi="Comic Sans MS"/>
          <w:color w:val="000000"/>
          <w:sz w:val="20"/>
        </w:rPr>
        <w:t xml:space="preserve">Lynn Drainoni </w:t>
      </w:r>
    </w:p>
    <w:p w14:paraId="08BF4684" w14:textId="77777777" w:rsidR="008B6163" w:rsidRDefault="008B6163" w:rsidP="008B6163">
      <w:pPr>
        <w:rPr>
          <w:rFonts w:ascii="Comic Sans MS" w:hAnsi="Comic Sans MS"/>
          <w:color w:val="000000"/>
          <w:sz w:val="20"/>
        </w:rPr>
      </w:pPr>
      <w:r>
        <w:rPr>
          <w:rFonts w:ascii="Comic Sans MS" w:hAnsi="Comic Sans MS"/>
          <w:color w:val="000000"/>
          <w:sz w:val="20"/>
        </w:rPr>
        <w:t>Anything: Your mentor.  Remember, the mentors not only advise us on our projects and our lives, but also serve as liaisons for us to the Fellowship Directors.  They also report on us at the executive committee meetings.</w:t>
      </w:r>
    </w:p>
    <w:p w14:paraId="2D00EEC0" w14:textId="77777777" w:rsidR="008B6163" w:rsidRDefault="008B6163" w:rsidP="008B6163">
      <w:pPr>
        <w:pStyle w:val="PlainText"/>
        <w:rPr>
          <w:rFonts w:ascii="Comic Sans MS" w:hAnsi="Comic Sans MS"/>
          <w:color w:val="000000"/>
        </w:rPr>
      </w:pPr>
    </w:p>
    <w:p w14:paraId="17D40974" w14:textId="021E18A3" w:rsidR="008B6163" w:rsidRDefault="00340AC0" w:rsidP="008B6163">
      <w:pPr>
        <w:pStyle w:val="Caption"/>
        <w:rPr>
          <w:rFonts w:ascii="Comic Sans MS" w:hAnsi="Comic Sans MS"/>
        </w:rPr>
      </w:pPr>
      <w:bookmarkStart w:id="13" w:name="_Hlt76541620"/>
      <w:bookmarkStart w:id="14" w:name="_Toc11733793"/>
      <w:bookmarkEnd w:id="13"/>
      <w:r>
        <w:rPr>
          <w:rFonts w:ascii="Comic Sans MS" w:hAnsi="Comic Sans MS"/>
        </w:rPr>
        <w:t>Q 16</w:t>
      </w:r>
      <w:r w:rsidR="008B6163">
        <w:rPr>
          <w:rFonts w:ascii="Comic Sans MS" w:hAnsi="Comic Sans MS"/>
        </w:rPr>
        <w:t xml:space="preserve"> </w:t>
      </w:r>
      <w:proofErr w:type="gramStart"/>
      <w:r w:rsidR="008B6163">
        <w:rPr>
          <w:rFonts w:ascii="Comic Sans MS" w:hAnsi="Comic Sans MS"/>
        </w:rPr>
        <w:t>To</w:t>
      </w:r>
      <w:proofErr w:type="gramEnd"/>
      <w:r w:rsidR="008B6163">
        <w:rPr>
          <w:rFonts w:ascii="Comic Sans MS" w:hAnsi="Comic Sans MS"/>
        </w:rPr>
        <w:t xml:space="preserve"> whom do I give the paperwork to defer my loans.</w:t>
      </w:r>
      <w:bookmarkEnd w:id="14"/>
    </w:p>
    <w:p w14:paraId="3C7B687B" w14:textId="77777777" w:rsidR="008B6163" w:rsidRDefault="008B6163" w:rsidP="008B6163">
      <w:pPr>
        <w:rPr>
          <w:rFonts w:ascii="Comic Sans MS" w:hAnsi="Comic Sans MS"/>
          <w:color w:val="000000"/>
          <w:sz w:val="20"/>
        </w:rPr>
      </w:pPr>
      <w:r>
        <w:rPr>
          <w:rFonts w:ascii="Comic Sans MS" w:hAnsi="Comic Sans MS"/>
          <w:color w:val="000000"/>
          <w:sz w:val="20"/>
        </w:rPr>
        <w:t>A: FM fellows: Kevin Casey</w:t>
      </w:r>
    </w:p>
    <w:p w14:paraId="6563F925" w14:textId="5D3CA948" w:rsidR="008B6163" w:rsidRDefault="008B6163" w:rsidP="008B6163">
      <w:pPr>
        <w:rPr>
          <w:rFonts w:ascii="Comic Sans MS" w:hAnsi="Comic Sans MS"/>
          <w:color w:val="000000"/>
          <w:sz w:val="20"/>
        </w:rPr>
      </w:pPr>
      <w:r>
        <w:rPr>
          <w:rFonts w:ascii="Comic Sans MS" w:hAnsi="Comic Sans MS"/>
          <w:color w:val="000000"/>
          <w:sz w:val="20"/>
        </w:rPr>
        <w:t xml:space="preserve">    </w:t>
      </w:r>
      <w:r w:rsidR="009A1F79">
        <w:rPr>
          <w:rFonts w:ascii="Comic Sans MS" w:hAnsi="Comic Sans MS"/>
          <w:color w:val="000000"/>
          <w:sz w:val="20"/>
        </w:rPr>
        <w:t xml:space="preserve">AM, PM, </w:t>
      </w:r>
      <w:r>
        <w:rPr>
          <w:rFonts w:ascii="Comic Sans MS" w:hAnsi="Comic Sans MS"/>
          <w:color w:val="000000"/>
          <w:sz w:val="20"/>
        </w:rPr>
        <w:t xml:space="preserve">GIM </w:t>
      </w:r>
      <w:r w:rsidR="0039164C">
        <w:rPr>
          <w:rFonts w:ascii="Comic Sans MS" w:hAnsi="Comic Sans MS"/>
          <w:color w:val="000000"/>
          <w:sz w:val="20"/>
        </w:rPr>
        <w:t xml:space="preserve">&amp; Ped </w:t>
      </w:r>
      <w:r>
        <w:rPr>
          <w:rFonts w:ascii="Comic Sans MS" w:hAnsi="Comic Sans MS"/>
          <w:color w:val="000000"/>
          <w:sz w:val="20"/>
        </w:rPr>
        <w:t>fellows: Linda Neville</w:t>
      </w:r>
    </w:p>
    <w:p w14:paraId="1E732300" w14:textId="77777777" w:rsidR="000E4663" w:rsidRDefault="000E4663" w:rsidP="008B6163">
      <w:pPr>
        <w:rPr>
          <w:rFonts w:ascii="Comic Sans MS" w:hAnsi="Comic Sans MS"/>
          <w:color w:val="000000"/>
          <w:sz w:val="20"/>
        </w:rPr>
      </w:pPr>
    </w:p>
    <w:p w14:paraId="7203720F" w14:textId="3B6B4CEE" w:rsidR="000E4663" w:rsidRDefault="000E4663" w:rsidP="008B6163">
      <w:pPr>
        <w:rPr>
          <w:rFonts w:ascii="Comic Sans MS" w:hAnsi="Comic Sans MS"/>
          <w:color w:val="000000"/>
          <w:sz w:val="20"/>
        </w:rPr>
      </w:pPr>
      <w:r>
        <w:rPr>
          <w:rFonts w:ascii="Comic Sans MS" w:hAnsi="Comic Sans MS"/>
          <w:color w:val="000000"/>
          <w:sz w:val="20"/>
        </w:rPr>
        <w:t>Also, note that BU will send (at an unpredictable time) notification to your loan servicer that you are a student, which will automatically place your loans in deferment.  You will then need to sign a waiver of deferment if you do not want to defer your loans</w:t>
      </w:r>
    </w:p>
    <w:p w14:paraId="4759DEB3" w14:textId="7B3708D8" w:rsidR="002F23FC" w:rsidRDefault="002F23FC" w:rsidP="008B6163">
      <w:pPr>
        <w:rPr>
          <w:rFonts w:ascii="Comic Sans MS" w:hAnsi="Comic Sans MS"/>
          <w:color w:val="000000"/>
          <w:sz w:val="20"/>
        </w:rPr>
      </w:pPr>
      <w:r>
        <w:rPr>
          <w:rFonts w:ascii="Comic Sans MS" w:hAnsi="Comic Sans MS"/>
          <w:color w:val="000000"/>
          <w:sz w:val="20"/>
        </w:rPr>
        <w:t xml:space="preserve">    </w:t>
      </w:r>
    </w:p>
    <w:p w14:paraId="5DC16632" w14:textId="44410A07" w:rsidR="008B6163" w:rsidRDefault="00340AC0" w:rsidP="008B6163">
      <w:pPr>
        <w:pStyle w:val="Caption"/>
        <w:rPr>
          <w:rFonts w:ascii="Comic Sans MS" w:hAnsi="Comic Sans MS"/>
          <w:color w:val="000000"/>
        </w:rPr>
      </w:pPr>
      <w:bookmarkStart w:id="15" w:name="_Toc11733794"/>
      <w:r>
        <w:rPr>
          <w:rFonts w:ascii="Comic Sans MS" w:hAnsi="Comic Sans MS"/>
          <w:color w:val="000000"/>
        </w:rPr>
        <w:t>Q 17</w:t>
      </w:r>
      <w:r w:rsidR="00D04CC7">
        <w:rPr>
          <w:rFonts w:ascii="Comic Sans MS" w:hAnsi="Comic Sans MS"/>
          <w:color w:val="000000"/>
        </w:rPr>
        <w:t xml:space="preserve"> </w:t>
      </w:r>
      <w:r w:rsidR="008B6163">
        <w:rPr>
          <w:rFonts w:ascii="Comic Sans MS" w:hAnsi="Comic Sans MS"/>
          <w:color w:val="000000"/>
        </w:rPr>
        <w:t>How am I getting paid and what kind of travel/expense allowance do I get?</w:t>
      </w:r>
      <w:bookmarkEnd w:id="15"/>
    </w:p>
    <w:p w14:paraId="5F7A7EF4" w14:textId="77777777" w:rsidR="008B6163" w:rsidRDefault="008B6163" w:rsidP="008B6163">
      <w:pPr>
        <w:rPr>
          <w:rFonts w:ascii="Comic Sans MS" w:hAnsi="Comic Sans MS"/>
          <w:color w:val="000000"/>
          <w:sz w:val="20"/>
        </w:rPr>
      </w:pPr>
      <w:r>
        <w:rPr>
          <w:rFonts w:ascii="Comic Sans MS" w:hAnsi="Comic Sans MS"/>
          <w:color w:val="000000"/>
          <w:sz w:val="20"/>
        </w:rPr>
        <w:t xml:space="preserve">A: Fellows are paid from different sources so the answer is different for everyone (and although that may not seem fair, that is the way it is).  </w:t>
      </w:r>
    </w:p>
    <w:p w14:paraId="79653AF7" w14:textId="77777777" w:rsidR="008B6163" w:rsidRDefault="008B6163" w:rsidP="008B6163">
      <w:pPr>
        <w:rPr>
          <w:rFonts w:ascii="Comic Sans MS" w:hAnsi="Comic Sans MS"/>
          <w:color w:val="000000"/>
          <w:sz w:val="20"/>
        </w:rPr>
      </w:pPr>
    </w:p>
    <w:p w14:paraId="3B941E40" w14:textId="2792E0E0" w:rsidR="008B6163" w:rsidRDefault="008B6163" w:rsidP="008B6163">
      <w:pPr>
        <w:rPr>
          <w:rFonts w:ascii="Comic Sans MS" w:hAnsi="Comic Sans MS"/>
          <w:color w:val="000000"/>
          <w:sz w:val="20"/>
        </w:rPr>
      </w:pPr>
      <w:r>
        <w:rPr>
          <w:rFonts w:ascii="Comic Sans MS" w:hAnsi="Comic Sans MS"/>
          <w:color w:val="000000"/>
          <w:sz w:val="20"/>
        </w:rPr>
        <w:t xml:space="preserve">If you have questions about your pay, </w:t>
      </w:r>
      <w:r w:rsidR="00BA275C">
        <w:rPr>
          <w:rFonts w:ascii="Comic Sans MS" w:hAnsi="Comic Sans MS"/>
          <w:color w:val="000000"/>
          <w:sz w:val="20"/>
        </w:rPr>
        <w:t xml:space="preserve">or </w:t>
      </w:r>
      <w:r>
        <w:rPr>
          <w:rFonts w:ascii="Comic Sans MS" w:hAnsi="Comic Sans MS"/>
          <w:color w:val="000000"/>
          <w:sz w:val="20"/>
        </w:rPr>
        <w:t>benefits or travel, you can ask the following people:</w:t>
      </w:r>
    </w:p>
    <w:p w14:paraId="6F1B5154" w14:textId="77777777" w:rsidR="00BA275C" w:rsidRDefault="00BA275C" w:rsidP="008B6163">
      <w:pPr>
        <w:rPr>
          <w:rFonts w:ascii="Comic Sans MS" w:hAnsi="Comic Sans MS"/>
          <w:color w:val="000000"/>
          <w:sz w:val="20"/>
        </w:rPr>
      </w:pPr>
    </w:p>
    <w:p w14:paraId="33E2E142" w14:textId="1E2B3C29" w:rsidR="00BA275C" w:rsidRDefault="00BA275C" w:rsidP="008B6163">
      <w:pPr>
        <w:rPr>
          <w:rFonts w:ascii="Comic Sans MS" w:hAnsi="Comic Sans MS"/>
          <w:color w:val="000000"/>
          <w:sz w:val="20"/>
        </w:rPr>
      </w:pPr>
      <w:r>
        <w:rPr>
          <w:rFonts w:ascii="Comic Sans MS" w:hAnsi="Comic Sans MS"/>
          <w:color w:val="000000"/>
          <w:sz w:val="20"/>
        </w:rPr>
        <w:t>BU/BMC Fellows: Linda Neville</w:t>
      </w:r>
      <w:r w:rsidR="008B6163">
        <w:rPr>
          <w:rFonts w:ascii="Comic Sans MS" w:hAnsi="Comic Sans MS"/>
          <w:color w:val="000000"/>
          <w:sz w:val="20"/>
        </w:rPr>
        <w:t xml:space="preserve">  </w:t>
      </w:r>
    </w:p>
    <w:p w14:paraId="47C840E0" w14:textId="17572707" w:rsidR="00BA275C" w:rsidRDefault="00BA275C" w:rsidP="008B6163">
      <w:pPr>
        <w:rPr>
          <w:rFonts w:ascii="Comic Sans MS" w:hAnsi="Comic Sans MS"/>
          <w:color w:val="000000"/>
          <w:sz w:val="20"/>
        </w:rPr>
      </w:pPr>
      <w:r>
        <w:rPr>
          <w:rFonts w:ascii="Comic Sans MS" w:hAnsi="Comic Sans MS"/>
          <w:color w:val="000000"/>
          <w:sz w:val="20"/>
        </w:rPr>
        <w:t>Bedford</w:t>
      </w:r>
      <w:r w:rsidR="008B6163">
        <w:rPr>
          <w:rFonts w:ascii="Comic Sans MS" w:hAnsi="Comic Sans MS"/>
          <w:color w:val="000000"/>
          <w:sz w:val="20"/>
        </w:rPr>
        <w:t xml:space="preserve"> VA employees ask Laurie Todd (edlaurie@b</w:t>
      </w:r>
      <w:r>
        <w:rPr>
          <w:rFonts w:ascii="Comic Sans MS" w:hAnsi="Comic Sans MS"/>
          <w:color w:val="000000"/>
          <w:sz w:val="20"/>
        </w:rPr>
        <w:t>u.edu)</w:t>
      </w:r>
    </w:p>
    <w:p w14:paraId="3C59554B" w14:textId="74411B37" w:rsidR="008B6163" w:rsidRDefault="00BA275C" w:rsidP="008B6163">
      <w:pPr>
        <w:rPr>
          <w:rFonts w:ascii="Comic Sans MS" w:hAnsi="Comic Sans MS"/>
          <w:color w:val="000000"/>
          <w:sz w:val="20"/>
        </w:rPr>
      </w:pPr>
      <w:r>
        <w:rPr>
          <w:rFonts w:ascii="Comic Sans MS" w:hAnsi="Comic Sans MS"/>
          <w:color w:val="000000"/>
          <w:sz w:val="20"/>
        </w:rPr>
        <w:t>Boston VA employees ask</w:t>
      </w:r>
      <w:r w:rsidRPr="00BA275C">
        <w:rPr>
          <w:rFonts w:ascii="Comic Sans MS" w:hAnsi="Comic Sans MS"/>
          <w:color w:val="000000"/>
          <w:sz w:val="20"/>
        </w:rPr>
        <w:t xml:space="preserve"> </w:t>
      </w:r>
      <w:r>
        <w:rPr>
          <w:rFonts w:ascii="Comic Sans MS" w:hAnsi="Comic Sans MS"/>
          <w:color w:val="000000"/>
          <w:sz w:val="20"/>
        </w:rPr>
        <w:t>Margaret Seaver</w:t>
      </w:r>
    </w:p>
    <w:p w14:paraId="4A29E221" w14:textId="77777777" w:rsidR="008B6163" w:rsidRDefault="008B6163" w:rsidP="008B6163">
      <w:pPr>
        <w:rPr>
          <w:rFonts w:ascii="Comic Sans MS" w:hAnsi="Comic Sans MS"/>
          <w:color w:val="000000"/>
          <w:sz w:val="20"/>
        </w:rPr>
      </w:pPr>
    </w:p>
    <w:p w14:paraId="0AFF66BF" w14:textId="1C75A172" w:rsidR="008B6163" w:rsidRDefault="008B6163" w:rsidP="00340AC0">
      <w:pPr>
        <w:rPr>
          <w:rFonts w:ascii="Comic Sans MS" w:hAnsi="Comic Sans MS"/>
          <w:color w:val="000000"/>
          <w:sz w:val="20"/>
        </w:rPr>
      </w:pPr>
      <w:r>
        <w:rPr>
          <w:rFonts w:ascii="Comic Sans MS" w:hAnsi="Comic Sans MS"/>
          <w:color w:val="000000"/>
          <w:sz w:val="20"/>
        </w:rPr>
        <w:t>The Executive Committee has decided that all fellows get a travel stipend to attend at least 1 meeting per year (SGIM for GIM fellows, STFM for FM fellows</w:t>
      </w:r>
      <w:r w:rsidR="000C3F3D">
        <w:rPr>
          <w:rFonts w:ascii="Comic Sans MS" w:hAnsi="Comic Sans MS"/>
          <w:color w:val="000000"/>
          <w:sz w:val="20"/>
        </w:rPr>
        <w:t xml:space="preserve">, PAS for Ped fellows, </w:t>
      </w:r>
      <w:proofErr w:type="gramStart"/>
      <w:r w:rsidR="000C3F3D">
        <w:rPr>
          <w:rFonts w:ascii="Comic Sans MS" w:hAnsi="Comic Sans MS"/>
          <w:color w:val="000000"/>
          <w:sz w:val="20"/>
        </w:rPr>
        <w:t>AHRQ</w:t>
      </w:r>
      <w:proofErr w:type="gramEnd"/>
      <w:r w:rsidR="000C3F3D">
        <w:rPr>
          <w:rFonts w:ascii="Comic Sans MS" w:hAnsi="Comic Sans MS"/>
          <w:color w:val="000000"/>
          <w:sz w:val="20"/>
        </w:rPr>
        <w:t xml:space="preserve"> for fellows on the AHRQ grant</w:t>
      </w:r>
      <w:r>
        <w:rPr>
          <w:rFonts w:ascii="Comic Sans MS" w:hAnsi="Comic Sans MS"/>
          <w:color w:val="000000"/>
          <w:sz w:val="20"/>
        </w:rPr>
        <w:t xml:space="preserve">). The specific amount of travel stipend per year depends on where the meetings will be held, but should cover registration at associate level, travel, shared hotel room and modest per diem for food.  Fellows who are on special funding sources may have travel funds for other meetings. </w:t>
      </w:r>
    </w:p>
    <w:p w14:paraId="03155780" w14:textId="77777777" w:rsidR="008B6163" w:rsidRDefault="008B6163" w:rsidP="008B6163">
      <w:pPr>
        <w:rPr>
          <w:rFonts w:ascii="Comic Sans MS" w:hAnsi="Comic Sans MS"/>
          <w:color w:val="000000"/>
          <w:sz w:val="20"/>
        </w:rPr>
      </w:pPr>
    </w:p>
    <w:p w14:paraId="21D068C6" w14:textId="4F215A8B" w:rsidR="008B6163" w:rsidRDefault="00BA275C" w:rsidP="008B6163">
      <w:pPr>
        <w:rPr>
          <w:rFonts w:ascii="Comic Sans MS" w:hAnsi="Comic Sans MS"/>
          <w:color w:val="000000"/>
          <w:sz w:val="20"/>
        </w:rPr>
      </w:pPr>
      <w:r>
        <w:rPr>
          <w:rFonts w:ascii="Comic Sans MS" w:hAnsi="Comic Sans MS"/>
          <w:color w:val="000000"/>
          <w:sz w:val="20"/>
        </w:rPr>
        <w:lastRenderedPageBreak/>
        <w:t xml:space="preserve">All travel reimbursements require </w:t>
      </w:r>
      <w:r w:rsidRPr="00340AC0">
        <w:rPr>
          <w:rFonts w:ascii="Comic Sans MS" w:hAnsi="Comic Sans MS"/>
          <w:color w:val="000000"/>
          <w:sz w:val="20"/>
          <w:u w:val="single"/>
        </w:rPr>
        <w:t>original itemized receipts</w:t>
      </w:r>
      <w:r>
        <w:rPr>
          <w:rFonts w:ascii="Comic Sans MS" w:hAnsi="Comic Sans MS"/>
          <w:color w:val="000000"/>
          <w:sz w:val="20"/>
        </w:rPr>
        <w:t xml:space="preserve"> along with the credit card transaction or statement as proof of payment.  Submit all receipts to Linda for processing. </w:t>
      </w:r>
    </w:p>
    <w:p w14:paraId="23089562" w14:textId="77777777" w:rsidR="000E4663" w:rsidRDefault="000E4663" w:rsidP="008B6163">
      <w:pPr>
        <w:pStyle w:val="Caption"/>
        <w:rPr>
          <w:rFonts w:ascii="Comic Sans MS" w:hAnsi="Comic Sans MS"/>
          <w:color w:val="000000"/>
        </w:rPr>
      </w:pPr>
      <w:bookmarkStart w:id="16" w:name="_Toc11733802"/>
    </w:p>
    <w:p w14:paraId="1B32E1AB" w14:textId="5FD09273" w:rsidR="00340AC0" w:rsidRDefault="00340AC0" w:rsidP="00340AC0">
      <w:pPr>
        <w:pStyle w:val="Caption"/>
        <w:rPr>
          <w:rFonts w:ascii="Comic Sans MS" w:hAnsi="Comic Sans MS"/>
          <w:color w:val="000000"/>
        </w:rPr>
      </w:pPr>
      <w:bookmarkStart w:id="17" w:name="_Toc11733787"/>
      <w:r>
        <w:rPr>
          <w:rFonts w:ascii="Comic Sans MS" w:hAnsi="Comic Sans MS"/>
          <w:color w:val="000000"/>
        </w:rPr>
        <w:t>Q 18 Where are the Boston VA hospitals?</w:t>
      </w:r>
      <w:bookmarkEnd w:id="17"/>
    </w:p>
    <w:p w14:paraId="0A081DDD" w14:textId="77777777" w:rsidR="00340AC0" w:rsidRDefault="00340AC0" w:rsidP="00340AC0">
      <w:pPr>
        <w:rPr>
          <w:rStyle w:val="Hyperlink"/>
          <w:rFonts w:ascii="Comic Sans MS" w:hAnsi="Comic Sans MS"/>
          <w:color w:val="000000"/>
          <w:sz w:val="20"/>
        </w:rPr>
      </w:pPr>
      <w:r>
        <w:rPr>
          <w:rFonts w:ascii="Comic Sans MS" w:hAnsi="Comic Sans MS"/>
          <w:color w:val="000000"/>
          <w:sz w:val="20"/>
        </w:rPr>
        <w:t xml:space="preserve">A: The JP VA is in West Boston, near Longwood medical area and Brookline.  For directions </w:t>
      </w:r>
      <w:hyperlink r:id="rId120" w:anchor="dir" w:history="1">
        <w:r>
          <w:rPr>
            <w:rStyle w:val="Hyperlink"/>
            <w:rFonts w:ascii="Comic Sans MS" w:hAnsi="Comic Sans MS"/>
            <w:color w:val="000000"/>
            <w:sz w:val="20"/>
          </w:rPr>
          <w:t>http://www.visn1.med.va.gov/boston/jplain.htm#dir</w:t>
        </w:r>
      </w:hyperlink>
      <w:r>
        <w:rPr>
          <w:rStyle w:val="Hyperlink"/>
          <w:rFonts w:ascii="Comic Sans MS" w:hAnsi="Comic Sans MS"/>
          <w:color w:val="000000"/>
          <w:sz w:val="20"/>
        </w:rPr>
        <w:t>.</w:t>
      </w:r>
    </w:p>
    <w:p w14:paraId="746E585C" w14:textId="77777777" w:rsidR="00340AC0" w:rsidRPr="000C3F3D" w:rsidRDefault="00340AC0" w:rsidP="00340AC0">
      <w:pPr>
        <w:pStyle w:val="Caption"/>
        <w:rPr>
          <w:rFonts w:ascii="Comic Sans MS" w:hAnsi="Comic Sans MS"/>
          <w:b w:val="0"/>
          <w:color w:val="000000"/>
        </w:rPr>
      </w:pPr>
      <w:bookmarkStart w:id="18" w:name="_Toc11733788"/>
      <w:r w:rsidRPr="000C3F3D">
        <w:rPr>
          <w:rFonts w:ascii="Comic Sans MS" w:hAnsi="Comic Sans MS"/>
          <w:b w:val="0"/>
          <w:color w:val="000000"/>
        </w:rPr>
        <w:t>The West Roxbury VA</w:t>
      </w:r>
      <w:bookmarkEnd w:id="18"/>
      <w:r w:rsidRPr="000C3F3D">
        <w:rPr>
          <w:rFonts w:ascii="Comic Sans MS" w:hAnsi="Comic Sans MS"/>
          <w:b w:val="0"/>
          <w:color w:val="000000"/>
        </w:rPr>
        <w:t xml:space="preserve"> is farther west Boston, near Dedham, Needham, and Newton.  For directions, </w:t>
      </w:r>
      <w:hyperlink r:id="rId121" w:anchor="dir" w:history="1">
        <w:r w:rsidRPr="000C3F3D">
          <w:rPr>
            <w:rStyle w:val="Hyperlink"/>
            <w:rFonts w:ascii="Comic Sans MS" w:hAnsi="Comic Sans MS"/>
            <w:b w:val="0"/>
            <w:color w:val="000000"/>
          </w:rPr>
          <w:t>http://www.visn1.med.va.gov/boston/wrox.htm#dir</w:t>
        </w:r>
      </w:hyperlink>
    </w:p>
    <w:p w14:paraId="5C7212A9" w14:textId="77777777" w:rsidR="00340AC0" w:rsidRDefault="00340AC0" w:rsidP="00340AC0">
      <w:pPr>
        <w:pStyle w:val="Caption"/>
        <w:spacing w:before="0" w:after="0"/>
        <w:rPr>
          <w:rFonts w:ascii="Comic Sans MS" w:hAnsi="Comic Sans MS"/>
          <w:color w:val="000000"/>
        </w:rPr>
      </w:pPr>
    </w:p>
    <w:p w14:paraId="4840C0A6" w14:textId="125AAF73" w:rsidR="00340AC0" w:rsidRDefault="00340AC0" w:rsidP="00340AC0">
      <w:pPr>
        <w:pStyle w:val="Caption"/>
        <w:rPr>
          <w:rFonts w:ascii="Comic Sans MS" w:hAnsi="Comic Sans MS"/>
          <w:color w:val="000000"/>
        </w:rPr>
      </w:pPr>
      <w:r>
        <w:rPr>
          <w:rFonts w:ascii="Comic Sans MS" w:hAnsi="Comic Sans MS"/>
          <w:color w:val="000000"/>
        </w:rPr>
        <w:t>Q 19 How do I dial in to the VA?</w:t>
      </w:r>
    </w:p>
    <w:p w14:paraId="772B8AA0" w14:textId="77777777" w:rsidR="00340AC0" w:rsidRDefault="00340AC0" w:rsidP="00340AC0">
      <w:pPr>
        <w:rPr>
          <w:rFonts w:ascii="Comic Sans MS" w:hAnsi="Comic Sans MS"/>
          <w:color w:val="000000"/>
          <w:sz w:val="20"/>
        </w:rPr>
      </w:pPr>
      <w:r>
        <w:rPr>
          <w:rFonts w:ascii="Comic Sans MS" w:hAnsi="Comic Sans MS"/>
          <w:color w:val="000000"/>
          <w:sz w:val="20"/>
        </w:rPr>
        <w:t xml:space="preserve">A: You can dial up the VA system using KEA! </w:t>
      </w:r>
      <w:proofErr w:type="gramStart"/>
      <w:r>
        <w:rPr>
          <w:rFonts w:ascii="Comic Sans MS" w:hAnsi="Comic Sans MS"/>
          <w:color w:val="000000"/>
          <w:sz w:val="20"/>
        </w:rPr>
        <w:t>software</w:t>
      </w:r>
      <w:proofErr w:type="gramEnd"/>
      <w:r>
        <w:rPr>
          <w:rFonts w:ascii="Comic Sans MS" w:hAnsi="Comic Sans MS"/>
          <w:color w:val="000000"/>
          <w:sz w:val="20"/>
        </w:rPr>
        <w:t xml:space="preserve"> which is available from the VA computer IT center.  You can pick up a copy when they take their mandatory training classes.</w:t>
      </w:r>
    </w:p>
    <w:p w14:paraId="1F42C506" w14:textId="77777777" w:rsidR="00340AC0" w:rsidRDefault="00340AC0" w:rsidP="00340AC0">
      <w:pPr>
        <w:rPr>
          <w:rFonts w:ascii="Comic Sans MS" w:hAnsi="Comic Sans MS"/>
          <w:b/>
          <w:color w:val="000000"/>
          <w:sz w:val="20"/>
        </w:rPr>
      </w:pPr>
    </w:p>
    <w:p w14:paraId="393261BA" w14:textId="56D366E2" w:rsidR="00340AC0" w:rsidRDefault="00340AC0" w:rsidP="00340AC0">
      <w:pPr>
        <w:rPr>
          <w:rFonts w:ascii="Comic Sans MS" w:hAnsi="Comic Sans MS"/>
          <w:b/>
          <w:color w:val="000000"/>
          <w:sz w:val="20"/>
        </w:rPr>
      </w:pPr>
      <w:r>
        <w:rPr>
          <w:rFonts w:ascii="Comic Sans MS" w:hAnsi="Comic Sans MS"/>
          <w:b/>
          <w:color w:val="000000"/>
          <w:sz w:val="20"/>
        </w:rPr>
        <w:t>Q 20 How do I get travel reimbursed if I am a VA employee?</w:t>
      </w:r>
    </w:p>
    <w:p w14:paraId="79AEF82C" w14:textId="77777777" w:rsidR="00340AC0" w:rsidRDefault="00340AC0" w:rsidP="00340AC0">
      <w:pPr>
        <w:rPr>
          <w:rFonts w:ascii="Comic Sans MS" w:hAnsi="Comic Sans MS"/>
          <w:color w:val="000000"/>
          <w:sz w:val="20"/>
        </w:rPr>
      </w:pPr>
      <w:r>
        <w:rPr>
          <w:rFonts w:ascii="Comic Sans MS" w:hAnsi="Comic Sans MS"/>
          <w:color w:val="000000"/>
          <w:sz w:val="20"/>
        </w:rPr>
        <w:t>A: Contact your administrative coordinator for details as it can be complex.</w:t>
      </w:r>
    </w:p>
    <w:bookmarkEnd w:id="16"/>
    <w:p w14:paraId="259914F8" w14:textId="77777777" w:rsidR="008B6163" w:rsidRDefault="008B6163" w:rsidP="008B6163">
      <w:pPr>
        <w:pStyle w:val="PlainText"/>
        <w:rPr>
          <w:rFonts w:ascii="Comic Sans MS" w:hAnsi="Comic Sans MS"/>
          <w:color w:val="000000"/>
        </w:rPr>
      </w:pPr>
    </w:p>
    <w:p w14:paraId="7CC63858" w14:textId="724D9971" w:rsidR="008B6163" w:rsidRDefault="001F3ECB" w:rsidP="008B6163">
      <w:pPr>
        <w:pStyle w:val="PlainText"/>
        <w:rPr>
          <w:rFonts w:ascii="Comic Sans MS" w:hAnsi="Comic Sans MS"/>
          <w:b/>
          <w:bCs/>
          <w:color w:val="000000"/>
        </w:rPr>
      </w:pPr>
      <w:r>
        <w:rPr>
          <w:rFonts w:ascii="Comic Sans MS" w:hAnsi="Comic Sans MS"/>
          <w:b/>
          <w:bCs/>
          <w:color w:val="000000"/>
        </w:rPr>
        <w:t>Q 21</w:t>
      </w:r>
      <w:r w:rsidR="008B6163">
        <w:rPr>
          <w:rFonts w:ascii="Comic Sans MS" w:hAnsi="Comic Sans MS"/>
          <w:b/>
          <w:bCs/>
          <w:color w:val="000000"/>
        </w:rPr>
        <w:t xml:space="preserve"> How do I keep track of literature references in a project proposal?</w:t>
      </w:r>
    </w:p>
    <w:p w14:paraId="6DB9716A" w14:textId="38CFF571" w:rsidR="008B6163" w:rsidRPr="005A4762" w:rsidRDefault="005A4762" w:rsidP="005A4762">
      <w:pPr>
        <w:rPr>
          <w:rFonts w:ascii="Comic Sans MS" w:hAnsi="Comic Sans MS"/>
          <w:sz w:val="20"/>
          <w:szCs w:val="20"/>
        </w:rPr>
      </w:pPr>
      <w:r>
        <w:rPr>
          <w:rFonts w:ascii="Comic Sans MS" w:hAnsi="Comic Sans MS"/>
          <w:color w:val="000000"/>
          <w:sz w:val="20"/>
          <w:szCs w:val="20"/>
        </w:rPr>
        <w:t>A:</w:t>
      </w:r>
      <w:r w:rsidR="008B6163" w:rsidRPr="005A4762">
        <w:rPr>
          <w:rFonts w:ascii="Comic Sans MS" w:hAnsi="Comic Sans MS"/>
          <w:color w:val="000000"/>
          <w:sz w:val="20"/>
          <w:szCs w:val="20"/>
        </w:rPr>
        <w:t xml:space="preserve"> </w:t>
      </w:r>
      <w:r w:rsidR="008B6163" w:rsidRPr="005A4762">
        <w:rPr>
          <w:rFonts w:ascii="Comic Sans MS" w:hAnsi="Comic Sans MS"/>
          <w:sz w:val="20"/>
          <w:szCs w:val="20"/>
        </w:rPr>
        <w:t>Reference software</w:t>
      </w:r>
    </w:p>
    <w:p w14:paraId="7E40F0D5" w14:textId="77777777" w:rsidR="008B6163" w:rsidRPr="00FD7044" w:rsidRDefault="008B6163" w:rsidP="00111BF3">
      <w:pPr>
        <w:pStyle w:val="ListParagraph"/>
        <w:numPr>
          <w:ilvl w:val="4"/>
          <w:numId w:val="10"/>
        </w:numPr>
        <w:ind w:left="810" w:hanging="450"/>
        <w:rPr>
          <w:rFonts w:ascii="Comic Sans MS" w:hAnsi="Comic Sans MS"/>
          <w:sz w:val="20"/>
          <w:szCs w:val="20"/>
        </w:rPr>
      </w:pPr>
      <w:r w:rsidRPr="00FD7044">
        <w:rPr>
          <w:rFonts w:ascii="Comic Sans MS" w:hAnsi="Comic Sans MS"/>
          <w:sz w:val="20"/>
          <w:szCs w:val="20"/>
        </w:rPr>
        <w:t>Reference management software is crucial for all of the types of writing you will be required to do throughout the fellowship and course work</w:t>
      </w:r>
    </w:p>
    <w:p w14:paraId="1C640900" w14:textId="77777777" w:rsidR="008B6163" w:rsidRPr="00FD7044" w:rsidRDefault="008B6163" w:rsidP="00111BF3">
      <w:pPr>
        <w:pStyle w:val="ListParagraph"/>
        <w:numPr>
          <w:ilvl w:val="4"/>
          <w:numId w:val="10"/>
        </w:numPr>
        <w:ind w:left="810" w:hanging="450"/>
        <w:rPr>
          <w:rFonts w:ascii="Comic Sans MS" w:hAnsi="Comic Sans MS"/>
          <w:sz w:val="20"/>
          <w:szCs w:val="20"/>
        </w:rPr>
      </w:pPr>
      <w:r w:rsidRPr="00FD7044">
        <w:rPr>
          <w:rFonts w:ascii="Comic Sans MS" w:hAnsi="Comic Sans MS"/>
          <w:sz w:val="20"/>
          <w:szCs w:val="20"/>
        </w:rPr>
        <w:t xml:space="preserve">Popular platforms include </w:t>
      </w:r>
      <w:proofErr w:type="spellStart"/>
      <w:r w:rsidRPr="00FD7044">
        <w:rPr>
          <w:rFonts w:ascii="Comic Sans MS" w:hAnsi="Comic Sans MS"/>
          <w:sz w:val="20"/>
          <w:szCs w:val="20"/>
        </w:rPr>
        <w:t>Zotero</w:t>
      </w:r>
      <w:proofErr w:type="spellEnd"/>
      <w:r w:rsidRPr="00FD7044">
        <w:rPr>
          <w:rFonts w:ascii="Comic Sans MS" w:hAnsi="Comic Sans MS"/>
          <w:sz w:val="20"/>
          <w:szCs w:val="20"/>
        </w:rPr>
        <w:t xml:space="preserve">, EndNote, </w:t>
      </w:r>
      <w:proofErr w:type="spellStart"/>
      <w:r w:rsidRPr="00FD7044">
        <w:rPr>
          <w:rFonts w:ascii="Comic Sans MS" w:hAnsi="Comic Sans MS"/>
          <w:sz w:val="20"/>
          <w:szCs w:val="20"/>
        </w:rPr>
        <w:t>Refworks</w:t>
      </w:r>
      <w:proofErr w:type="spellEnd"/>
    </w:p>
    <w:p w14:paraId="44BA14F3" w14:textId="77777777" w:rsidR="008B6163" w:rsidRPr="00FD7044" w:rsidRDefault="008B6163" w:rsidP="00111BF3">
      <w:pPr>
        <w:pStyle w:val="ListParagraph"/>
        <w:numPr>
          <w:ilvl w:val="4"/>
          <w:numId w:val="10"/>
        </w:numPr>
        <w:ind w:left="810" w:hanging="450"/>
        <w:rPr>
          <w:rFonts w:ascii="Comic Sans MS" w:hAnsi="Comic Sans MS"/>
          <w:sz w:val="20"/>
          <w:szCs w:val="20"/>
        </w:rPr>
      </w:pPr>
      <w:r w:rsidRPr="00FD7044">
        <w:rPr>
          <w:rFonts w:ascii="Comic Sans MS" w:hAnsi="Comic Sans MS"/>
          <w:sz w:val="20"/>
          <w:szCs w:val="20"/>
        </w:rPr>
        <w:t xml:space="preserve">As a BU student you are able to download and set up accounts with </w:t>
      </w:r>
      <w:proofErr w:type="spellStart"/>
      <w:r w:rsidRPr="00FD7044">
        <w:rPr>
          <w:rFonts w:ascii="Comic Sans MS" w:hAnsi="Comic Sans MS"/>
          <w:sz w:val="20"/>
          <w:szCs w:val="20"/>
        </w:rPr>
        <w:t>Zotero</w:t>
      </w:r>
      <w:proofErr w:type="spellEnd"/>
      <w:r w:rsidRPr="00FD7044">
        <w:rPr>
          <w:rFonts w:ascii="Comic Sans MS" w:hAnsi="Comic Sans MS"/>
          <w:sz w:val="20"/>
          <w:szCs w:val="20"/>
        </w:rPr>
        <w:t xml:space="preserve"> and </w:t>
      </w:r>
      <w:proofErr w:type="spellStart"/>
      <w:r w:rsidRPr="00FD7044">
        <w:rPr>
          <w:rFonts w:ascii="Comic Sans MS" w:hAnsi="Comic Sans MS"/>
          <w:sz w:val="20"/>
          <w:szCs w:val="20"/>
        </w:rPr>
        <w:t>Refworks</w:t>
      </w:r>
      <w:proofErr w:type="spellEnd"/>
      <w:r w:rsidRPr="00FD7044">
        <w:rPr>
          <w:rFonts w:ascii="Comic Sans MS" w:hAnsi="Comic Sans MS"/>
          <w:sz w:val="20"/>
          <w:szCs w:val="20"/>
        </w:rPr>
        <w:t xml:space="preserve"> for free</w:t>
      </w:r>
    </w:p>
    <w:p w14:paraId="31C280D9" w14:textId="32E545A7" w:rsidR="008B6163" w:rsidRPr="000E4663" w:rsidRDefault="008B6163" w:rsidP="00111BF3">
      <w:pPr>
        <w:pStyle w:val="ListParagraph"/>
        <w:numPr>
          <w:ilvl w:val="4"/>
          <w:numId w:val="10"/>
        </w:numPr>
        <w:ind w:left="810" w:hanging="450"/>
        <w:rPr>
          <w:rFonts w:ascii="Comic Sans MS" w:hAnsi="Comic Sans MS"/>
          <w:sz w:val="20"/>
          <w:szCs w:val="20"/>
        </w:rPr>
      </w:pPr>
      <w:r w:rsidRPr="000E4663">
        <w:rPr>
          <w:rFonts w:ascii="Comic Sans MS" w:hAnsi="Comic Sans MS"/>
          <w:sz w:val="20"/>
          <w:szCs w:val="20"/>
        </w:rPr>
        <w:t xml:space="preserve">Note that </w:t>
      </w:r>
      <w:r w:rsidR="000E4663" w:rsidRPr="000E4663">
        <w:rPr>
          <w:rFonts w:ascii="Comic Sans MS" w:hAnsi="Comic Sans MS"/>
          <w:sz w:val="20"/>
          <w:szCs w:val="20"/>
        </w:rPr>
        <w:t xml:space="preserve">some software </w:t>
      </w:r>
      <w:r w:rsidRPr="000E4663">
        <w:rPr>
          <w:rFonts w:ascii="Comic Sans MS" w:hAnsi="Comic Sans MS"/>
          <w:sz w:val="20"/>
          <w:szCs w:val="20"/>
        </w:rPr>
        <w:t xml:space="preserve"> will NOT work with BMC computers due to file sharing restrictions</w:t>
      </w:r>
    </w:p>
    <w:p w14:paraId="0DD5E51E" w14:textId="77777777" w:rsidR="008B6163" w:rsidRPr="00FD7044" w:rsidRDefault="008B6163" w:rsidP="00111BF3">
      <w:pPr>
        <w:pStyle w:val="ListParagraph"/>
        <w:numPr>
          <w:ilvl w:val="4"/>
          <w:numId w:val="10"/>
        </w:numPr>
        <w:ind w:left="810" w:hanging="450"/>
        <w:rPr>
          <w:rFonts w:ascii="Comic Sans MS" w:hAnsi="Comic Sans MS"/>
          <w:sz w:val="20"/>
          <w:szCs w:val="20"/>
        </w:rPr>
      </w:pPr>
      <w:proofErr w:type="spellStart"/>
      <w:r w:rsidRPr="00FD7044">
        <w:rPr>
          <w:rFonts w:ascii="Comic Sans MS" w:hAnsi="Comic Sans MS"/>
          <w:sz w:val="20"/>
          <w:szCs w:val="20"/>
        </w:rPr>
        <w:t>Refworks</w:t>
      </w:r>
      <w:proofErr w:type="spellEnd"/>
      <w:r w:rsidRPr="00FD7044">
        <w:rPr>
          <w:rFonts w:ascii="Comic Sans MS" w:hAnsi="Comic Sans MS"/>
          <w:sz w:val="20"/>
          <w:szCs w:val="20"/>
        </w:rPr>
        <w:t xml:space="preserve"> is web-based so may be the most compatible for work between BMC and non-BMC computers</w:t>
      </w:r>
    </w:p>
    <w:p w14:paraId="61C37308" w14:textId="00468966" w:rsidR="008B6163" w:rsidRPr="00FD7044" w:rsidRDefault="008B6163" w:rsidP="00111BF3">
      <w:pPr>
        <w:pStyle w:val="ListParagraph"/>
        <w:numPr>
          <w:ilvl w:val="4"/>
          <w:numId w:val="10"/>
        </w:numPr>
        <w:ind w:left="810" w:hanging="450"/>
        <w:rPr>
          <w:rFonts w:ascii="Comic Sans MS" w:hAnsi="Comic Sans MS"/>
          <w:sz w:val="20"/>
          <w:szCs w:val="20"/>
        </w:rPr>
      </w:pPr>
      <w:r w:rsidRPr="00FD7044">
        <w:rPr>
          <w:rFonts w:ascii="Comic Sans MS" w:hAnsi="Comic Sans MS"/>
          <w:sz w:val="20"/>
          <w:szCs w:val="20"/>
        </w:rPr>
        <w:t xml:space="preserve">Contact the BU Med School Reference Librarians for advice on how to use the different platforms and vendors, David Flynn  </w:t>
      </w:r>
    </w:p>
    <w:p w14:paraId="17F86BD6" w14:textId="1D3235FF" w:rsidR="008B6163" w:rsidRPr="000E4663" w:rsidRDefault="008B6163" w:rsidP="00111BF3">
      <w:pPr>
        <w:pStyle w:val="ListParagraph"/>
        <w:numPr>
          <w:ilvl w:val="4"/>
          <w:numId w:val="10"/>
        </w:numPr>
        <w:ind w:left="810" w:hanging="450"/>
        <w:rPr>
          <w:rFonts w:ascii="Comic Sans MS" w:hAnsi="Comic Sans MS"/>
          <w:sz w:val="20"/>
          <w:szCs w:val="20"/>
        </w:rPr>
      </w:pPr>
      <w:r w:rsidRPr="00FD7044">
        <w:rPr>
          <w:rFonts w:ascii="Comic Sans MS" w:hAnsi="Comic Sans MS"/>
          <w:sz w:val="20"/>
          <w:szCs w:val="20"/>
        </w:rPr>
        <w:t>Contact BMC Help Desk (617-414-4500) to set up the plug-in for Microsoft Word to easily add references on BMC computers</w:t>
      </w:r>
      <w:r w:rsidRPr="00FD7044">
        <w:rPr>
          <w:rFonts w:ascii="Comic Sans MS" w:hAnsi="Comic Sans MS"/>
          <w:sz w:val="20"/>
          <w:szCs w:val="20"/>
        </w:rPr>
        <w:tab/>
      </w:r>
    </w:p>
    <w:p w14:paraId="3A2AF2D3" w14:textId="77777777" w:rsidR="008B6163" w:rsidRDefault="008B6163" w:rsidP="008B6163">
      <w:pPr>
        <w:rPr>
          <w:rFonts w:ascii="Comic Sans MS" w:hAnsi="Comic Sans MS"/>
          <w:color w:val="000000"/>
          <w:sz w:val="20"/>
        </w:rPr>
      </w:pPr>
      <w:bookmarkStart w:id="19" w:name="_Hlt47232851"/>
      <w:bookmarkEnd w:id="19"/>
    </w:p>
    <w:p w14:paraId="1CB262B8" w14:textId="13CEA055" w:rsidR="008B6163" w:rsidRDefault="001F3ECB" w:rsidP="008B6163">
      <w:pPr>
        <w:pStyle w:val="Caption"/>
        <w:rPr>
          <w:rFonts w:ascii="Comic Sans MS" w:hAnsi="Comic Sans MS"/>
          <w:color w:val="000000"/>
        </w:rPr>
      </w:pPr>
      <w:bookmarkStart w:id="20" w:name="_Hlt47172400"/>
      <w:bookmarkStart w:id="21" w:name="_Toc11733822"/>
      <w:bookmarkStart w:id="22" w:name="_Toc11733823"/>
      <w:bookmarkEnd w:id="20"/>
      <w:r>
        <w:rPr>
          <w:rFonts w:ascii="Comic Sans MS" w:hAnsi="Comic Sans MS"/>
          <w:color w:val="000000"/>
        </w:rPr>
        <w:t>Q 22</w:t>
      </w:r>
      <w:r w:rsidR="008B6163">
        <w:rPr>
          <w:rFonts w:ascii="Comic Sans MS" w:hAnsi="Comic Sans MS"/>
          <w:color w:val="000000"/>
        </w:rPr>
        <w:t xml:space="preserve"> </w:t>
      </w:r>
      <w:proofErr w:type="gramStart"/>
      <w:r w:rsidR="008B6163">
        <w:rPr>
          <w:rFonts w:ascii="Comic Sans MS" w:hAnsi="Comic Sans MS"/>
          <w:color w:val="000000"/>
        </w:rPr>
        <w:t>With</w:t>
      </w:r>
      <w:proofErr w:type="gramEnd"/>
      <w:r w:rsidR="008B6163">
        <w:rPr>
          <w:rFonts w:ascii="Comic Sans MS" w:hAnsi="Comic Sans MS"/>
          <w:color w:val="000000"/>
        </w:rPr>
        <w:t xml:space="preserve"> whom do I talk to renew ACLS-BLS</w:t>
      </w:r>
      <w:bookmarkEnd w:id="21"/>
      <w:r w:rsidR="008B6163">
        <w:rPr>
          <w:rFonts w:ascii="Comic Sans MS" w:hAnsi="Comic Sans MS"/>
          <w:color w:val="000000"/>
        </w:rPr>
        <w:t>-PALS?</w:t>
      </w:r>
    </w:p>
    <w:p w14:paraId="0281ED10" w14:textId="6C9CFCE9" w:rsidR="008B6163" w:rsidRDefault="005A4762" w:rsidP="008B6163">
      <w:pPr>
        <w:rPr>
          <w:rFonts w:ascii="Comic Sans MS" w:hAnsi="Comic Sans MS"/>
          <w:color w:val="000000"/>
          <w:sz w:val="20"/>
        </w:rPr>
      </w:pPr>
      <w:r>
        <w:rPr>
          <w:rFonts w:ascii="Comic Sans MS" w:hAnsi="Comic Sans MS"/>
          <w:color w:val="000000"/>
          <w:sz w:val="20"/>
        </w:rPr>
        <w:t>A:</w:t>
      </w:r>
      <w:r w:rsidR="008B6163">
        <w:rPr>
          <w:rFonts w:ascii="Comic Sans MS" w:hAnsi="Comic Sans MS"/>
          <w:color w:val="000000"/>
          <w:sz w:val="20"/>
        </w:rPr>
        <w:t xml:space="preserve"> All fellows have to maintain BLS certification. </w:t>
      </w:r>
    </w:p>
    <w:p w14:paraId="4D70257A" w14:textId="77777777" w:rsidR="008B6163" w:rsidRDefault="008B6163" w:rsidP="008B6163">
      <w:pPr>
        <w:rPr>
          <w:rFonts w:ascii="Comic Sans MS" w:hAnsi="Comic Sans MS"/>
          <w:color w:val="000000"/>
          <w:sz w:val="20"/>
        </w:rPr>
      </w:pPr>
    </w:p>
    <w:p w14:paraId="625A88AC" w14:textId="7346C4F9" w:rsidR="008B6163" w:rsidRDefault="008B6163" w:rsidP="008B6163">
      <w:pPr>
        <w:rPr>
          <w:rFonts w:ascii="Comic Sans MS" w:hAnsi="Comic Sans MS"/>
          <w:color w:val="000000"/>
          <w:sz w:val="20"/>
        </w:rPr>
      </w:pPr>
      <w:r>
        <w:rPr>
          <w:rFonts w:ascii="Comic Sans MS" w:hAnsi="Comic Sans MS"/>
          <w:color w:val="000000"/>
          <w:sz w:val="20"/>
        </w:rPr>
        <w:t>For GIM fellows, the section offers recertification sessions twice a year during GIM Gr</w:t>
      </w:r>
      <w:r w:rsidR="009C09CA">
        <w:rPr>
          <w:rFonts w:ascii="Comic Sans MS" w:hAnsi="Comic Sans MS"/>
          <w:color w:val="000000"/>
          <w:sz w:val="20"/>
        </w:rPr>
        <w:t>and Rounds. Contact Jenay Nasif</w:t>
      </w:r>
      <w:r>
        <w:rPr>
          <w:rFonts w:ascii="Comic Sans MS" w:hAnsi="Comic Sans MS"/>
          <w:color w:val="000000"/>
          <w:sz w:val="20"/>
        </w:rPr>
        <w:t xml:space="preserve"> to schedule. If you </w:t>
      </w:r>
      <w:r w:rsidR="002F23FC">
        <w:rPr>
          <w:rFonts w:ascii="Comic Sans MS" w:hAnsi="Comic Sans MS"/>
          <w:color w:val="000000"/>
          <w:sz w:val="20"/>
        </w:rPr>
        <w:t>cannot</w:t>
      </w:r>
      <w:r>
        <w:rPr>
          <w:rFonts w:ascii="Comic Sans MS" w:hAnsi="Comic Sans MS"/>
          <w:color w:val="000000"/>
          <w:sz w:val="20"/>
        </w:rPr>
        <w:t xml:space="preserve"> make one of these sessions email Jenay and Adam Blumenthal to schedule another skills session. GIM fellows do NOT have to pay for BLS recertification. This is paid for by the section. You will need to do the online course in advance of the session (either Jenay or Amber Brown or Adam Blumenthal) will send this to you and then take the skills session. </w:t>
      </w:r>
    </w:p>
    <w:p w14:paraId="463A06AD" w14:textId="77777777" w:rsidR="008B6163" w:rsidRDefault="008B6163" w:rsidP="008B6163">
      <w:pPr>
        <w:rPr>
          <w:rFonts w:ascii="Comic Sans MS" w:hAnsi="Comic Sans MS"/>
          <w:color w:val="000000"/>
          <w:sz w:val="20"/>
        </w:rPr>
      </w:pPr>
    </w:p>
    <w:p w14:paraId="3B1EECAC" w14:textId="6DFF0244" w:rsidR="008B6163" w:rsidRDefault="008B6163" w:rsidP="008B6163">
      <w:pPr>
        <w:rPr>
          <w:rFonts w:ascii="Comic Sans MS" w:hAnsi="Comic Sans MS"/>
          <w:color w:val="000000"/>
          <w:sz w:val="20"/>
        </w:rPr>
      </w:pPr>
      <w:r>
        <w:rPr>
          <w:rFonts w:ascii="Comic Sans MS" w:hAnsi="Comic Sans MS"/>
          <w:color w:val="000000"/>
          <w:sz w:val="20"/>
        </w:rPr>
        <w:lastRenderedPageBreak/>
        <w:t>In most cases ACLS is not required but BMC does offer classes. If you are a PM</w:t>
      </w:r>
      <w:r w:rsidR="00EA23BF">
        <w:rPr>
          <w:rFonts w:ascii="Comic Sans MS" w:hAnsi="Comic Sans MS"/>
          <w:color w:val="000000"/>
          <w:sz w:val="20"/>
        </w:rPr>
        <w:t>R</w:t>
      </w:r>
      <w:r>
        <w:rPr>
          <w:rFonts w:ascii="Comic Sans MS" w:hAnsi="Comic Sans MS"/>
          <w:color w:val="000000"/>
          <w:sz w:val="20"/>
        </w:rPr>
        <w:t xml:space="preserve">, you are employed by BMC and do not have to pay for the recertification. All other fellows have to pay for ACLS.  </w:t>
      </w:r>
    </w:p>
    <w:p w14:paraId="2C6A4373" w14:textId="77777777" w:rsidR="008B6163" w:rsidRDefault="008B6163" w:rsidP="008B6163">
      <w:pPr>
        <w:rPr>
          <w:rFonts w:ascii="Comic Sans MS" w:hAnsi="Comic Sans MS"/>
          <w:color w:val="000000"/>
          <w:sz w:val="20"/>
          <w:szCs w:val="20"/>
        </w:rPr>
      </w:pPr>
    </w:p>
    <w:p w14:paraId="03AA58C4" w14:textId="72B9AE5E" w:rsidR="008B6163" w:rsidRPr="00FD7044" w:rsidRDefault="008B6163" w:rsidP="008B6163">
      <w:pPr>
        <w:rPr>
          <w:rFonts w:ascii="Comic Sans MS" w:hAnsi="Comic Sans MS"/>
          <w:sz w:val="20"/>
          <w:szCs w:val="20"/>
        </w:rPr>
      </w:pPr>
      <w:r w:rsidRPr="00FD7044">
        <w:rPr>
          <w:rFonts w:ascii="Comic Sans MS" w:hAnsi="Comic Sans MS"/>
          <w:sz w:val="20"/>
          <w:szCs w:val="20"/>
        </w:rPr>
        <w:t xml:space="preserve">For PALS, </w:t>
      </w:r>
      <w:r w:rsidR="009C09CA">
        <w:rPr>
          <w:rFonts w:ascii="Comic Sans MS" w:hAnsi="Comic Sans MS"/>
          <w:color w:val="000000"/>
          <w:sz w:val="20"/>
        </w:rPr>
        <w:t xml:space="preserve">email or call Adam Blumenthal </w:t>
      </w:r>
      <w:bookmarkStart w:id="23" w:name="_GoBack"/>
      <w:bookmarkEnd w:id="23"/>
      <w:r>
        <w:rPr>
          <w:rFonts w:ascii="Comic Sans MS" w:hAnsi="Comic Sans MS"/>
          <w:color w:val="000000"/>
          <w:sz w:val="20"/>
        </w:rPr>
        <w:t>for the schedule</w:t>
      </w:r>
      <w:r w:rsidRPr="00FD7044">
        <w:rPr>
          <w:rFonts w:ascii="Comic Sans MS" w:hAnsi="Comic Sans MS"/>
          <w:sz w:val="20"/>
          <w:szCs w:val="20"/>
        </w:rPr>
        <w:t xml:space="preserve">. </w:t>
      </w:r>
      <w:r w:rsidRPr="00FD7044">
        <w:rPr>
          <w:rFonts w:ascii="Comic Sans MS" w:hAnsi="Comic Sans MS" w:cs="Segoe UI"/>
          <w:sz w:val="20"/>
          <w:szCs w:val="20"/>
        </w:rPr>
        <w:t>Check with Pat Ciampa regarding whether or not the courses will be reimbursed.</w:t>
      </w:r>
    </w:p>
    <w:p w14:paraId="391BFD58" w14:textId="77777777" w:rsidR="008B6163" w:rsidRDefault="008B6163" w:rsidP="008B6163"/>
    <w:bookmarkEnd w:id="22"/>
    <w:p w14:paraId="4C0D3946" w14:textId="77777777" w:rsidR="000E4663" w:rsidRDefault="000E4663" w:rsidP="008B6163">
      <w:pPr>
        <w:rPr>
          <w:rFonts w:ascii="Comic Sans MS" w:hAnsi="Comic Sans MS"/>
          <w:sz w:val="20"/>
          <w:szCs w:val="20"/>
        </w:rPr>
      </w:pPr>
    </w:p>
    <w:p w14:paraId="6377F2CB" w14:textId="34A9D557" w:rsidR="008B6163" w:rsidRPr="00D1502B" w:rsidRDefault="001F3ECB" w:rsidP="008B6163">
      <w:pPr>
        <w:rPr>
          <w:rFonts w:ascii="Comic Sans MS" w:hAnsi="Comic Sans MS"/>
          <w:b/>
          <w:sz w:val="20"/>
          <w:szCs w:val="20"/>
        </w:rPr>
      </w:pPr>
      <w:r>
        <w:rPr>
          <w:rFonts w:ascii="Comic Sans MS" w:hAnsi="Comic Sans MS"/>
          <w:b/>
          <w:sz w:val="20"/>
          <w:szCs w:val="20"/>
        </w:rPr>
        <w:t>Q 23</w:t>
      </w:r>
      <w:r w:rsidR="008B6163" w:rsidRPr="00D1502B">
        <w:rPr>
          <w:rFonts w:ascii="Comic Sans MS" w:hAnsi="Comic Sans MS"/>
          <w:b/>
          <w:sz w:val="20"/>
          <w:szCs w:val="20"/>
        </w:rPr>
        <w:t xml:space="preserve"> What is the Graduation Spoof?</w:t>
      </w:r>
    </w:p>
    <w:p w14:paraId="1B1E5D19" w14:textId="294E0F13" w:rsidR="008B6163" w:rsidRPr="004A4172" w:rsidRDefault="005A4762" w:rsidP="008B6163">
      <w:pPr>
        <w:rPr>
          <w:rFonts w:ascii="Comic Sans MS" w:hAnsi="Comic Sans MS"/>
          <w:sz w:val="20"/>
          <w:szCs w:val="20"/>
        </w:rPr>
      </w:pPr>
      <w:r>
        <w:rPr>
          <w:rFonts w:ascii="Comic Sans MS" w:hAnsi="Comic Sans MS"/>
          <w:sz w:val="20"/>
          <w:szCs w:val="20"/>
        </w:rPr>
        <w:t xml:space="preserve">A: </w:t>
      </w:r>
      <w:r w:rsidR="008B6163">
        <w:rPr>
          <w:rFonts w:ascii="Comic Sans MS" w:hAnsi="Comic Sans MS"/>
          <w:sz w:val="20"/>
          <w:szCs w:val="20"/>
        </w:rPr>
        <w:t xml:space="preserve">It is a tradition that the first year fellows do a “spoof” or roast of the graduating fellows every year at graduation. The spoof is given during the Graduation presentation. Recent ideas have been a spoof skit of Fellow’s Report and superlatives. </w:t>
      </w:r>
    </w:p>
    <w:p w14:paraId="76E645E5" w14:textId="77777777" w:rsidR="00BB7B3A" w:rsidRPr="00191AB9" w:rsidRDefault="00BB7B3A" w:rsidP="00BB7B3A"/>
    <w:p w14:paraId="7B145CC5" w14:textId="349C6379" w:rsidR="0090357D" w:rsidRDefault="0090357D">
      <w:r>
        <w:br w:type="page"/>
      </w:r>
    </w:p>
    <w:p w14:paraId="6EA0ED79" w14:textId="77777777" w:rsidR="00BB7B3A" w:rsidRDefault="00BB7B3A" w:rsidP="00BB7B3A"/>
    <w:p w14:paraId="73014D60" w14:textId="77777777" w:rsidR="001F3ECB" w:rsidRDefault="00A73656" w:rsidP="00E72BA0">
      <w:r w:rsidRPr="00632522">
        <w:rPr>
          <w:b/>
        </w:rPr>
        <w:t>Appendix A</w:t>
      </w:r>
      <w:r w:rsidR="00E72BA0">
        <w:rPr>
          <w:b/>
        </w:rPr>
        <w:t xml:space="preserve">: </w:t>
      </w:r>
      <w:r w:rsidRPr="001F3ECB">
        <w:rPr>
          <w:b/>
        </w:rPr>
        <w:t>Seco</w:t>
      </w:r>
      <w:r w:rsidR="001F3ECB" w:rsidRPr="001F3ECB">
        <w:rPr>
          <w:b/>
        </w:rPr>
        <w:t>ndary Databases</w:t>
      </w:r>
    </w:p>
    <w:p w14:paraId="3748D765" w14:textId="77777777" w:rsidR="001F3ECB" w:rsidRDefault="001F3ECB" w:rsidP="00E72BA0"/>
    <w:p w14:paraId="3918A253" w14:textId="14024CCC" w:rsidR="00A73656" w:rsidRPr="00632522" w:rsidRDefault="00A73656" w:rsidP="00E72BA0">
      <w:r w:rsidRPr="00632522">
        <w:t xml:space="preserve">Analyze large datasets to answer clinical, epidemiologic, policy and health finance questions, using appropriate sampling and statistical methodologies.  </w:t>
      </w:r>
    </w:p>
    <w:p w14:paraId="007C1AC2" w14:textId="77777777" w:rsidR="001F3ECB" w:rsidRDefault="001F3ECB" w:rsidP="00A73656">
      <w:pPr>
        <w:shd w:val="clear" w:color="auto" w:fill="FFFFFF" w:themeFill="background1"/>
      </w:pPr>
    </w:p>
    <w:p w14:paraId="01181ED3" w14:textId="77777777" w:rsidR="00A73656" w:rsidRPr="00632522" w:rsidRDefault="00A73656" w:rsidP="00A73656">
      <w:pPr>
        <w:shd w:val="clear" w:color="auto" w:fill="FFFFFF" w:themeFill="background1"/>
      </w:pPr>
      <w:r w:rsidRPr="00632522">
        <w:t xml:space="preserve">Objectives: </w:t>
      </w:r>
    </w:p>
    <w:p w14:paraId="156341DF" w14:textId="77777777" w:rsidR="00A73656" w:rsidRPr="00632522" w:rsidRDefault="00A73656" w:rsidP="00A73656">
      <w:pPr>
        <w:shd w:val="clear" w:color="auto" w:fill="FFFFFF" w:themeFill="background1"/>
      </w:pPr>
      <w:r w:rsidRPr="00632522">
        <w:t xml:space="preserve">1. Describe the types of information collected in major existing cross-sectional and longitudinal national survey datasets, and the advantages and disadvantages of using such data to answer research questions. </w:t>
      </w:r>
    </w:p>
    <w:p w14:paraId="1BE2CADA" w14:textId="77777777" w:rsidR="00A73656" w:rsidRPr="00632522" w:rsidRDefault="00A73656" w:rsidP="00A73656">
      <w:pPr>
        <w:shd w:val="clear" w:color="auto" w:fill="FFFFFF" w:themeFill="background1"/>
      </w:pPr>
      <w:r w:rsidRPr="00632522">
        <w:t xml:space="preserve">2. Provide examples of clinical, epidemiologic, and policy questions that individual national datasets may be used to answer. </w:t>
      </w:r>
    </w:p>
    <w:p w14:paraId="668CCD12" w14:textId="77777777" w:rsidR="00A73656" w:rsidRPr="00632522" w:rsidRDefault="00A73656" w:rsidP="00A73656">
      <w:pPr>
        <w:shd w:val="clear" w:color="auto" w:fill="FFFFFF" w:themeFill="background1"/>
      </w:pPr>
      <w:r w:rsidRPr="00632522">
        <w:t xml:space="preserve">3. Demonstrate expertise in obtaining datasets and associated documentation. </w:t>
      </w:r>
    </w:p>
    <w:p w14:paraId="42A412C1" w14:textId="77777777" w:rsidR="00A73656" w:rsidRPr="00632522" w:rsidRDefault="00A73656" w:rsidP="00A73656">
      <w:pPr>
        <w:shd w:val="clear" w:color="auto" w:fill="FFFFFF" w:themeFill="background1"/>
      </w:pPr>
      <w:r w:rsidRPr="00632522">
        <w:t xml:space="preserve">4. Describe how multistage probability sampling methods are used to analyze large datasets, including the importance of population parameter estimates and standard error estimates of sample parameters. </w:t>
      </w:r>
    </w:p>
    <w:p w14:paraId="2B7044CA" w14:textId="77777777" w:rsidR="00A73656" w:rsidRPr="00632522" w:rsidRDefault="00A73656" w:rsidP="00A73656">
      <w:pPr>
        <w:shd w:val="clear" w:color="auto" w:fill="FFFFFF" w:themeFill="background1"/>
      </w:pPr>
      <w:r w:rsidRPr="00632522">
        <w:t xml:space="preserve">5. Use statistical software to account for sampling weights and design in the analysis of large datasets. </w:t>
      </w:r>
    </w:p>
    <w:p w14:paraId="0D0BC896" w14:textId="77777777" w:rsidR="00A73656" w:rsidRPr="00632522" w:rsidRDefault="00A73656" w:rsidP="00A73656">
      <w:pPr>
        <w:shd w:val="clear" w:color="auto" w:fill="FFFFFF" w:themeFill="background1"/>
      </w:pPr>
      <w:r w:rsidRPr="00632522">
        <w:t xml:space="preserve">6. Describe the characteristics of health plan administrative datasets available for research, including sources of data, types of informational files, </w:t>
      </w:r>
      <w:proofErr w:type="gramStart"/>
      <w:r w:rsidRPr="00632522">
        <w:t>types</w:t>
      </w:r>
      <w:proofErr w:type="gramEnd"/>
      <w:r w:rsidRPr="00632522">
        <w:t xml:space="preserve"> of payers and issues of validity of data. </w:t>
      </w:r>
    </w:p>
    <w:p w14:paraId="181AD5BF" w14:textId="77777777" w:rsidR="00A73656" w:rsidRPr="00632522" w:rsidRDefault="00A73656" w:rsidP="00A73656">
      <w:pPr>
        <w:shd w:val="clear" w:color="auto" w:fill="FFFFFF" w:themeFill="background1"/>
      </w:pPr>
      <w:r w:rsidRPr="00632522">
        <w:t xml:space="preserve">7. Explain how epidemiologic questions concerning disease rates and distribution, as well as questions concerning use of resources and resulting costs, may be answered using health plan administrative datasets. </w:t>
      </w:r>
    </w:p>
    <w:p w14:paraId="5886BD27" w14:textId="77777777" w:rsidR="00A73656" w:rsidRPr="00632522" w:rsidRDefault="00A73656" w:rsidP="00A73656">
      <w:pPr>
        <w:shd w:val="clear" w:color="auto" w:fill="FFFFFF" w:themeFill="background1"/>
      </w:pPr>
      <w:r w:rsidRPr="00632522">
        <w:t xml:space="preserve">8. Describe what types of quality of care studies may be performed using health plan administrative datasets. </w:t>
      </w:r>
    </w:p>
    <w:p w14:paraId="441366EC" w14:textId="77777777" w:rsidR="00A73656" w:rsidRPr="00632522" w:rsidRDefault="00A73656" w:rsidP="00A73656">
      <w:pPr>
        <w:shd w:val="clear" w:color="auto" w:fill="FFFFFF" w:themeFill="background1"/>
      </w:pPr>
      <w:r w:rsidRPr="00632522">
        <w:t>9. List the strengths and limitations of electronic medical records and disease registries for answering research questions.</w:t>
      </w:r>
    </w:p>
    <w:p w14:paraId="135B7290" w14:textId="77777777" w:rsidR="00A73656" w:rsidRDefault="00A73656">
      <w:pPr>
        <w:rPr>
          <w:b/>
        </w:rPr>
      </w:pPr>
      <w:r>
        <w:rPr>
          <w:b/>
        </w:rPr>
        <w:br w:type="page"/>
      </w:r>
    </w:p>
    <w:p w14:paraId="376038D6" w14:textId="5A010B0B" w:rsidR="00A73656" w:rsidRDefault="00A73656" w:rsidP="00A73656">
      <w:pPr>
        <w:rPr>
          <w:b/>
        </w:rPr>
      </w:pPr>
      <w:r w:rsidRPr="00632522">
        <w:rPr>
          <w:b/>
        </w:rPr>
        <w:lastRenderedPageBreak/>
        <w:t>Appendix B</w:t>
      </w:r>
      <w:r w:rsidR="00E72BA0">
        <w:rPr>
          <w:b/>
        </w:rPr>
        <w:t>: Population Health</w:t>
      </w:r>
    </w:p>
    <w:p w14:paraId="341B2885" w14:textId="77777777" w:rsidR="001F3ECB" w:rsidRDefault="001F3ECB" w:rsidP="00A73656">
      <w:pPr>
        <w:rPr>
          <w:b/>
        </w:rPr>
      </w:pPr>
    </w:p>
    <w:p w14:paraId="10EE37F5" w14:textId="1DE5757B" w:rsidR="001F3ECB" w:rsidRPr="001F3ECB" w:rsidRDefault="001F3ECB" w:rsidP="00A73656">
      <w:r w:rsidRPr="001F3ECB">
        <w:t>Objectives</w:t>
      </w:r>
    </w:p>
    <w:p w14:paraId="01714010" w14:textId="77777777" w:rsidR="00A73656" w:rsidRPr="00632522" w:rsidRDefault="00A73656" w:rsidP="00A73656">
      <w:pPr>
        <w:shd w:val="clear" w:color="auto" w:fill="FFFFFF" w:themeFill="background1"/>
      </w:pPr>
      <w:r w:rsidRPr="00632522">
        <w:t xml:space="preserve">1. Define the terms population and sample and describe how they differ. </w:t>
      </w:r>
    </w:p>
    <w:p w14:paraId="70B362E0" w14:textId="77777777" w:rsidR="00A73656" w:rsidRPr="00632522" w:rsidRDefault="00A73656" w:rsidP="00A73656">
      <w:pPr>
        <w:shd w:val="clear" w:color="auto" w:fill="FFFFFF" w:themeFill="background1"/>
      </w:pPr>
      <w:r w:rsidRPr="00632522">
        <w:t xml:space="preserve">2. Describe the difference between nominal, ordinal, interval, and ratio scales of data measurement, as well as the difference between discrete and continuous data variables. </w:t>
      </w:r>
    </w:p>
    <w:p w14:paraId="2CE52D01" w14:textId="77777777" w:rsidR="00A73656" w:rsidRPr="00632522" w:rsidRDefault="00A73656" w:rsidP="00A73656">
      <w:pPr>
        <w:shd w:val="clear" w:color="auto" w:fill="FFFFFF" w:themeFill="background1"/>
      </w:pPr>
      <w:r w:rsidRPr="00632522">
        <w:t xml:space="preserve">3. Interpret the results of frequency distributions and graphs of those distributions. </w:t>
      </w:r>
    </w:p>
    <w:p w14:paraId="6EFC4784" w14:textId="77777777" w:rsidR="00A73656" w:rsidRPr="00632522" w:rsidRDefault="00A73656" w:rsidP="00A73656">
      <w:pPr>
        <w:shd w:val="clear" w:color="auto" w:fill="FFFFFF" w:themeFill="background1"/>
      </w:pPr>
      <w:r w:rsidRPr="00632522">
        <w:t>4. Define measures of central tendency (mean, median, mode), as well as measures of dispersion or variability (variance, standard deviation, range), and choose measures that are appropriate for different types of measured data.</w:t>
      </w:r>
    </w:p>
    <w:p w14:paraId="5F509015" w14:textId="77777777" w:rsidR="00A73656" w:rsidRPr="00632522" w:rsidRDefault="00A73656" w:rsidP="00A73656">
      <w:pPr>
        <w:shd w:val="clear" w:color="auto" w:fill="FFFFFF" w:themeFill="background1"/>
      </w:pPr>
      <w:r w:rsidRPr="00632522">
        <w:t xml:space="preserve">5. Define probability and describe its relationship to the normal and binomial distributions. Calculate z-scores and use the central limit theorem to describe the distribution of sample means. </w:t>
      </w:r>
    </w:p>
    <w:p w14:paraId="30B45CA8" w14:textId="77777777" w:rsidR="00A73656" w:rsidRPr="00632522" w:rsidRDefault="00A73656" w:rsidP="00A73656">
      <w:pPr>
        <w:shd w:val="clear" w:color="auto" w:fill="FFFFFF" w:themeFill="background1"/>
      </w:pPr>
      <w:r w:rsidRPr="00632522">
        <w:t xml:space="preserve">6. Define the significance of study results and the likelihood that the study results represent the truth. </w:t>
      </w:r>
    </w:p>
    <w:p w14:paraId="12536982" w14:textId="77777777" w:rsidR="00A73656" w:rsidRPr="00632522" w:rsidRDefault="00A73656" w:rsidP="00A73656">
      <w:pPr>
        <w:shd w:val="clear" w:color="auto" w:fill="FFFFFF" w:themeFill="background1"/>
        <w:ind w:left="720"/>
      </w:pPr>
      <w:r w:rsidRPr="00632522">
        <w:t xml:space="preserve">•Describe the convention of hypothesis testing, null and alternative. </w:t>
      </w:r>
    </w:p>
    <w:p w14:paraId="250356DA" w14:textId="77777777" w:rsidR="00A73656" w:rsidRPr="00632522" w:rsidRDefault="00A73656" w:rsidP="00A73656">
      <w:pPr>
        <w:shd w:val="clear" w:color="auto" w:fill="FFFFFF" w:themeFill="background1"/>
        <w:ind w:left="720"/>
      </w:pPr>
      <w:r w:rsidRPr="00632522">
        <w:t>•Define Type I and Type II error, p value and effect size.</w:t>
      </w:r>
    </w:p>
    <w:p w14:paraId="0C27ACA2" w14:textId="77777777" w:rsidR="00A73656" w:rsidRPr="00632522" w:rsidRDefault="00A73656" w:rsidP="00A73656">
      <w:pPr>
        <w:shd w:val="clear" w:color="auto" w:fill="FFFFFF" w:themeFill="background1"/>
        <w:ind w:left="720"/>
      </w:pPr>
      <w:r w:rsidRPr="00632522">
        <w:t>•Use considerations of Type I and Type II error to determine how to set the level of statistical significance, or the alpha level.</w:t>
      </w:r>
    </w:p>
    <w:p w14:paraId="6916889C" w14:textId="77777777" w:rsidR="00A73656" w:rsidRPr="00632522" w:rsidRDefault="00A73656" w:rsidP="00A73656">
      <w:pPr>
        <w:shd w:val="clear" w:color="auto" w:fill="FFFFFF" w:themeFill="background1"/>
        <w:ind w:left="720"/>
      </w:pPr>
      <w:r w:rsidRPr="00632522">
        <w:t>•Understand how to modify the p value to correct for multiple comparisons.</w:t>
      </w:r>
    </w:p>
    <w:p w14:paraId="2083A6A2" w14:textId="77777777" w:rsidR="00A73656" w:rsidRPr="00632522" w:rsidRDefault="00A73656" w:rsidP="00A73656">
      <w:pPr>
        <w:shd w:val="clear" w:color="auto" w:fill="FFFFFF" w:themeFill="background1"/>
        <w:ind w:left="720"/>
      </w:pPr>
      <w:r w:rsidRPr="00632522">
        <w:t>•Compare directional (one-tailed) to non-directional (two-tailed) hypothesis testing and justify their use.</w:t>
      </w:r>
    </w:p>
    <w:p w14:paraId="759C6625" w14:textId="77777777" w:rsidR="00A73656" w:rsidRPr="00632522" w:rsidRDefault="00A73656" w:rsidP="00A73656">
      <w:pPr>
        <w:shd w:val="clear" w:color="auto" w:fill="FFFFFF" w:themeFill="background1"/>
        <w:ind w:left="720"/>
      </w:pPr>
      <w:r w:rsidRPr="00632522">
        <w:t>•Define power and estimate power and sample size for a research study.</w:t>
      </w:r>
    </w:p>
    <w:p w14:paraId="0C079CB8" w14:textId="77777777" w:rsidR="00A73656" w:rsidRPr="00632522" w:rsidRDefault="00A73656" w:rsidP="00A73656">
      <w:pPr>
        <w:shd w:val="clear" w:color="auto" w:fill="FFFFFF" w:themeFill="background1"/>
        <w:ind w:left="720"/>
      </w:pPr>
      <w:r w:rsidRPr="00632522">
        <w:t xml:space="preserve">•Calculate and interpret 95% confidence intervals for commonly used statistics. </w:t>
      </w:r>
    </w:p>
    <w:p w14:paraId="1B13FB50" w14:textId="77777777" w:rsidR="00A73656" w:rsidRPr="00632522" w:rsidRDefault="00A73656" w:rsidP="00A73656">
      <w:pPr>
        <w:shd w:val="clear" w:color="auto" w:fill="FFFFFF" w:themeFill="background1"/>
      </w:pPr>
    </w:p>
    <w:p w14:paraId="689CF5F1" w14:textId="77777777" w:rsidR="00A73656" w:rsidRPr="00632522" w:rsidRDefault="00A73656" w:rsidP="00A73656">
      <w:pPr>
        <w:shd w:val="clear" w:color="auto" w:fill="FFFFFF" w:themeFill="background1"/>
      </w:pPr>
      <w:r w:rsidRPr="00632522">
        <w:t xml:space="preserve">7. Describe methods of testing hypotheses involving two samples: the use of the t statistic. </w:t>
      </w:r>
    </w:p>
    <w:p w14:paraId="6893FC22" w14:textId="77777777" w:rsidR="00A73656" w:rsidRPr="00632522" w:rsidRDefault="00A73656" w:rsidP="00A73656">
      <w:pPr>
        <w:shd w:val="clear" w:color="auto" w:fill="FFFFFF" w:themeFill="background1"/>
      </w:pPr>
      <w:r w:rsidRPr="00632522">
        <w:t xml:space="preserve">8. Describe methods of testing hypotheses involving two or more samples: the use of analysis of variance (ANOVA) techniques (including post-hoc multiple comparisons and the use for ANOVA for repeated measures). </w:t>
      </w:r>
    </w:p>
    <w:p w14:paraId="103C9F89" w14:textId="77777777" w:rsidR="00A73656" w:rsidRPr="00632522" w:rsidRDefault="00A73656" w:rsidP="00A73656">
      <w:pPr>
        <w:shd w:val="clear" w:color="auto" w:fill="FFFFFF" w:themeFill="background1"/>
      </w:pPr>
      <w:r w:rsidRPr="00632522">
        <w:t xml:space="preserve">9. Define correlation and regression techniques and their use in measuring and describing the relationship between variables. </w:t>
      </w:r>
    </w:p>
    <w:p w14:paraId="00C115ED" w14:textId="77777777" w:rsidR="00A73656" w:rsidRPr="00632522" w:rsidRDefault="00A73656" w:rsidP="00A73656">
      <w:pPr>
        <w:shd w:val="clear" w:color="auto" w:fill="FFFFFF" w:themeFill="background1"/>
      </w:pPr>
      <w:r w:rsidRPr="00632522">
        <w:t xml:space="preserve">10. Describe statistical methods for testing hypotheses using data that measures categorical frequencies or proportions and interpret results from such analyses: chi-square tests and related statistics. </w:t>
      </w:r>
    </w:p>
    <w:p w14:paraId="0A72DFB2" w14:textId="77777777" w:rsidR="00A73656" w:rsidRPr="00632522" w:rsidRDefault="00A73656" w:rsidP="00A73656">
      <w:pPr>
        <w:shd w:val="clear" w:color="auto" w:fill="FFFFFF" w:themeFill="background1"/>
      </w:pPr>
      <w:r w:rsidRPr="00632522">
        <w:t xml:space="preserve">11. Describe statistical techniques for testing hypotheses of ordinal data and interpret results of such analyses: Mann-Whitney, Wilcoxon, and </w:t>
      </w:r>
      <w:proofErr w:type="spellStart"/>
      <w:r w:rsidRPr="00632522">
        <w:t>Kruskal</w:t>
      </w:r>
      <w:proofErr w:type="spellEnd"/>
      <w:r w:rsidRPr="00632522">
        <w:t xml:space="preserve">-Wallis tests. </w:t>
      </w:r>
    </w:p>
    <w:p w14:paraId="73FC64C9" w14:textId="77777777" w:rsidR="00A73656" w:rsidRPr="00632522" w:rsidRDefault="00A73656" w:rsidP="00A73656">
      <w:pPr>
        <w:shd w:val="clear" w:color="auto" w:fill="FFFFFF" w:themeFill="background1"/>
      </w:pPr>
    </w:p>
    <w:p w14:paraId="34B37668" w14:textId="77777777" w:rsidR="00A73656" w:rsidRPr="00632522" w:rsidRDefault="00A73656" w:rsidP="00A73656">
      <w:pPr>
        <w:shd w:val="clear" w:color="auto" w:fill="FFFFFF" w:themeFill="background1"/>
      </w:pPr>
    </w:p>
    <w:p w14:paraId="520DF952" w14:textId="77777777" w:rsidR="00A73656" w:rsidRDefault="00A73656">
      <w:pPr>
        <w:rPr>
          <w:b/>
        </w:rPr>
      </w:pPr>
      <w:r>
        <w:rPr>
          <w:b/>
        </w:rPr>
        <w:br w:type="page"/>
      </w:r>
    </w:p>
    <w:p w14:paraId="63D24DEB" w14:textId="75118799" w:rsidR="00A73656" w:rsidRDefault="00A73656" w:rsidP="00A73656">
      <w:pPr>
        <w:shd w:val="clear" w:color="auto" w:fill="FFFFFF" w:themeFill="background1"/>
        <w:rPr>
          <w:b/>
        </w:rPr>
      </w:pPr>
      <w:r w:rsidRPr="00A73656">
        <w:rPr>
          <w:b/>
        </w:rPr>
        <w:lastRenderedPageBreak/>
        <w:t>Appendix C</w:t>
      </w:r>
      <w:r w:rsidR="00E72BA0">
        <w:rPr>
          <w:b/>
        </w:rPr>
        <w:t>: Qualitative Methods</w:t>
      </w:r>
    </w:p>
    <w:p w14:paraId="06D8A5C0" w14:textId="77777777" w:rsidR="001F3ECB" w:rsidRDefault="001F3ECB" w:rsidP="00A73656">
      <w:pPr>
        <w:shd w:val="clear" w:color="auto" w:fill="FFFFFF" w:themeFill="background1"/>
        <w:rPr>
          <w:b/>
        </w:rPr>
      </w:pPr>
    </w:p>
    <w:p w14:paraId="405B591B" w14:textId="0B76324C" w:rsidR="001F3ECB" w:rsidRPr="001F3ECB" w:rsidRDefault="001F3ECB" w:rsidP="00A73656">
      <w:pPr>
        <w:shd w:val="clear" w:color="auto" w:fill="FFFFFF" w:themeFill="background1"/>
      </w:pPr>
      <w:r>
        <w:t>Objectives</w:t>
      </w:r>
    </w:p>
    <w:p w14:paraId="16041DEB" w14:textId="77777777" w:rsidR="00A73656" w:rsidRPr="00632522" w:rsidRDefault="00A73656" w:rsidP="00A73656">
      <w:pPr>
        <w:shd w:val="clear" w:color="auto" w:fill="FFFFFF" w:themeFill="background1"/>
      </w:pPr>
      <w:r w:rsidRPr="00632522">
        <w:t>1. Describe the types of questions that qualitative methods are best suited to answer as compared to quantitative research, and how qualitative and quantitative methods may be combined to study a research question.</w:t>
      </w:r>
    </w:p>
    <w:p w14:paraId="36FC8947" w14:textId="77777777" w:rsidR="00A73656" w:rsidRPr="00632522" w:rsidRDefault="00A73656" w:rsidP="00A73656">
      <w:pPr>
        <w:shd w:val="clear" w:color="auto" w:fill="FFFFFF" w:themeFill="background1"/>
      </w:pPr>
      <w:r w:rsidRPr="00632522">
        <w:t xml:space="preserve">2. Define three ethnographic methods commonly used in qualitative research-participant observation, ethnographic interviewing, and focus groups and list the advantages and disadvantages of each. </w:t>
      </w:r>
    </w:p>
    <w:p w14:paraId="112B3885" w14:textId="77777777" w:rsidR="00A73656" w:rsidRPr="00632522" w:rsidRDefault="00A73656" w:rsidP="00A73656">
      <w:pPr>
        <w:shd w:val="clear" w:color="auto" w:fill="FFFFFF" w:themeFill="background1"/>
      </w:pPr>
      <w:r w:rsidRPr="00632522">
        <w:t>3. Describe how audiotaping, videotaping, field notes, and unstructured or semi-structured interviews are used in ethnographic methods.</w:t>
      </w:r>
    </w:p>
    <w:p w14:paraId="422403FC" w14:textId="77777777" w:rsidR="00A73656" w:rsidRPr="00632522" w:rsidRDefault="00A73656" w:rsidP="00A73656">
      <w:pPr>
        <w:shd w:val="clear" w:color="auto" w:fill="FFFFFF" w:themeFill="background1"/>
      </w:pPr>
      <w:r w:rsidRPr="00632522">
        <w:t xml:space="preserve">4. Describe the role of the facilitator, the note-taker, the transcriber, and the coder in focus group research. </w:t>
      </w:r>
    </w:p>
    <w:p w14:paraId="7AB9A0D4" w14:textId="77777777" w:rsidR="00A73656" w:rsidRPr="00632522" w:rsidRDefault="00A73656" w:rsidP="00A73656">
      <w:pPr>
        <w:shd w:val="clear" w:color="auto" w:fill="FFFFFF" w:themeFill="background1"/>
      </w:pPr>
      <w:r w:rsidRPr="00632522">
        <w:t xml:space="preserve">5. Describe qualitative methods used to analyze documents such as essays, diaries, open-ended surveys, and medical records. </w:t>
      </w:r>
    </w:p>
    <w:p w14:paraId="3E5BCD64" w14:textId="77777777" w:rsidR="00A73656" w:rsidRPr="00632522" w:rsidRDefault="00A73656" w:rsidP="00A73656">
      <w:pPr>
        <w:shd w:val="clear" w:color="auto" w:fill="FFFFFF" w:themeFill="background1"/>
      </w:pPr>
      <w:r w:rsidRPr="00632522">
        <w:t xml:space="preserve">6. Explain how qualitative methods are useful in educational research and evaluation of educational programs. </w:t>
      </w:r>
    </w:p>
    <w:p w14:paraId="62E35037" w14:textId="77777777" w:rsidR="00A73656" w:rsidRPr="00632522" w:rsidRDefault="00A73656" w:rsidP="00A73656">
      <w:pPr>
        <w:shd w:val="clear" w:color="auto" w:fill="FFFFFF" w:themeFill="background1"/>
      </w:pPr>
      <w:r w:rsidRPr="00632522">
        <w:t xml:space="preserve">7. Describe sampling methods in qualitative research and contrast them to sampling methods in quantitative research. </w:t>
      </w:r>
    </w:p>
    <w:p w14:paraId="4589347B" w14:textId="77777777" w:rsidR="00A73656" w:rsidRPr="00632522" w:rsidRDefault="00A73656" w:rsidP="00A73656">
      <w:pPr>
        <w:shd w:val="clear" w:color="auto" w:fill="FFFFFF" w:themeFill="background1"/>
      </w:pPr>
      <w:r w:rsidRPr="00632522">
        <w:t>8. Describe the reduction of qualitative data to themes and abstract topics through a coding process, and explain how this fits into the iterative process of qualitative research; define and explain the importance of data saturation.</w:t>
      </w:r>
    </w:p>
    <w:p w14:paraId="3BAF3F1B" w14:textId="77777777" w:rsidR="00A73656" w:rsidRPr="00632522" w:rsidRDefault="00A73656" w:rsidP="00A73656">
      <w:pPr>
        <w:shd w:val="clear" w:color="auto" w:fill="FFFFFF" w:themeFill="background1"/>
      </w:pPr>
      <w:r w:rsidRPr="00632522">
        <w:t xml:space="preserve">9. Explain how computer software programs facilitate the coding and organization of qualitative data. </w:t>
      </w:r>
    </w:p>
    <w:p w14:paraId="4D14C247" w14:textId="77777777" w:rsidR="00A73656" w:rsidRPr="00632522" w:rsidRDefault="00A73656" w:rsidP="00A73656">
      <w:pPr>
        <w:shd w:val="clear" w:color="auto" w:fill="FFFFFF" w:themeFill="background1"/>
      </w:pPr>
      <w:r w:rsidRPr="00632522">
        <w:t xml:space="preserve">10. Describe how the trustworthiness of qualitative research is verified through data, investigator, theory and method triangulation; respondent validation; and audit trails. </w:t>
      </w:r>
    </w:p>
    <w:p w14:paraId="306E04F8" w14:textId="77777777" w:rsidR="00A73656" w:rsidRPr="00632522" w:rsidRDefault="00A73656" w:rsidP="00A73656">
      <w:pPr>
        <w:shd w:val="clear" w:color="auto" w:fill="FFFFFF" w:themeFill="background1"/>
      </w:pPr>
      <w:r w:rsidRPr="00632522">
        <w:t>11. Describe the methods for effectively presenting qualitative research results, in contrast to methods typically used for quantitative data.</w:t>
      </w:r>
    </w:p>
    <w:p w14:paraId="07C17C82" w14:textId="77777777" w:rsidR="00A73656" w:rsidRPr="00632522" w:rsidRDefault="00A73656" w:rsidP="00A73656">
      <w:pPr>
        <w:shd w:val="clear" w:color="auto" w:fill="FFFFFF" w:themeFill="background1"/>
      </w:pPr>
    </w:p>
    <w:p w14:paraId="24D2359C" w14:textId="77777777" w:rsidR="00A73656" w:rsidRPr="00C47945" w:rsidRDefault="00A73656" w:rsidP="00A73656">
      <w:pPr>
        <w:shd w:val="clear" w:color="auto" w:fill="FFFFFF" w:themeFill="background1"/>
        <w:rPr>
          <w:sz w:val="24"/>
          <w:szCs w:val="24"/>
        </w:rPr>
      </w:pPr>
    </w:p>
    <w:p w14:paraId="2F5F65DC" w14:textId="77777777" w:rsidR="00A73656" w:rsidRPr="00C47945" w:rsidRDefault="00A73656" w:rsidP="00A73656">
      <w:pPr>
        <w:shd w:val="clear" w:color="auto" w:fill="FFFFFF" w:themeFill="background1"/>
        <w:rPr>
          <w:sz w:val="24"/>
          <w:szCs w:val="24"/>
        </w:rPr>
      </w:pPr>
    </w:p>
    <w:p w14:paraId="79D367A2" w14:textId="77777777" w:rsidR="00A73656" w:rsidRDefault="00A73656" w:rsidP="00A73656">
      <w:pPr>
        <w:rPr>
          <w:sz w:val="24"/>
          <w:szCs w:val="24"/>
        </w:rPr>
      </w:pPr>
      <w:r>
        <w:rPr>
          <w:sz w:val="24"/>
          <w:szCs w:val="24"/>
        </w:rPr>
        <w:br w:type="page"/>
      </w:r>
    </w:p>
    <w:p w14:paraId="7313AD12" w14:textId="77777777" w:rsidR="00A73656" w:rsidRDefault="00A73656" w:rsidP="00DA4E25">
      <w:pPr>
        <w:rPr>
          <w:color w:val="000000"/>
        </w:rPr>
      </w:pPr>
    </w:p>
    <w:p w14:paraId="631DF3E9" w14:textId="77777777" w:rsidR="00D5223F" w:rsidRDefault="00D5223F" w:rsidP="00202233">
      <w:pPr>
        <w:rPr>
          <w:rFonts w:ascii="Arial" w:hAnsi="Arial" w:cs="Arial"/>
        </w:rPr>
      </w:pPr>
    </w:p>
    <w:p w14:paraId="6CEF7B7E" w14:textId="6A1DE8A9" w:rsidR="00F12F05" w:rsidRDefault="00F12F05" w:rsidP="00F12F05">
      <w:pPr>
        <w:ind w:right="500"/>
        <w:rPr>
          <w:rFonts w:ascii="Arial" w:hAnsi="Arial" w:cs="Arial"/>
          <w:sz w:val="18"/>
          <w:u w:val="single"/>
        </w:rPr>
      </w:pPr>
      <w:r>
        <w:rPr>
          <w:u w:val="single"/>
        </w:rPr>
        <w:t xml:space="preserve"> </w:t>
      </w:r>
      <w:r w:rsidRPr="006222DB">
        <w:rPr>
          <w:rFonts w:ascii="Arial" w:hAnsi="Arial" w:cs="Arial"/>
          <w:b/>
          <w:sz w:val="18"/>
          <w:u w:val="single"/>
        </w:rPr>
        <w:t>Individual Development Plan</w:t>
      </w:r>
      <w:r w:rsidRPr="006222DB">
        <w:rPr>
          <w:rFonts w:ascii="Arial" w:hAnsi="Arial" w:cs="Arial"/>
          <w:sz w:val="18"/>
          <w:u w:val="single"/>
        </w:rPr>
        <w:t xml:space="preserve">: </w:t>
      </w:r>
      <w:r w:rsidR="000D46B0">
        <w:rPr>
          <w:rFonts w:ascii="Arial" w:hAnsi="Arial" w:cs="Arial"/>
          <w:sz w:val="18"/>
          <w:u w:val="single"/>
        </w:rPr>
        <w:t xml:space="preserve"> </w:t>
      </w:r>
      <w:r w:rsidRPr="006222DB">
        <w:rPr>
          <w:rFonts w:ascii="Arial" w:hAnsi="Arial" w:cs="Arial"/>
          <w:sz w:val="18"/>
          <w:u w:val="single"/>
        </w:rPr>
        <w:t xml:space="preserve"> </w:t>
      </w:r>
      <w:hyperlink r:id="rId122" w:history="1">
        <w:r w:rsidR="000D46B0" w:rsidRPr="00E3546E">
          <w:rPr>
            <w:rStyle w:val="Hyperlink"/>
            <w:rFonts w:ascii="Arial" w:hAnsi="Arial" w:cs="Arial"/>
            <w:sz w:val="18"/>
          </w:rPr>
          <w:t>https://bu.digication.com/home_guest.digi</w:t>
        </w:r>
      </w:hyperlink>
    </w:p>
    <w:p w14:paraId="3A618ECE" w14:textId="77777777" w:rsidR="00F12F05" w:rsidRPr="006222DB" w:rsidRDefault="00F12F05" w:rsidP="00F12F05">
      <w:pPr>
        <w:rPr>
          <w:rFonts w:ascii="Arial" w:hAnsi="Arial" w:cs="Arial"/>
          <w:sz w:val="18"/>
          <w:u w:val="single"/>
        </w:rPr>
      </w:pPr>
    </w:p>
    <w:p w14:paraId="4BB03C64" w14:textId="0D6198D8" w:rsidR="00F12F05" w:rsidRDefault="00F12F05" w:rsidP="00F12F05">
      <w:pPr>
        <w:rPr>
          <w:rFonts w:ascii="Arial" w:hAnsi="Arial" w:cs="Arial"/>
          <w:sz w:val="18"/>
        </w:rPr>
      </w:pPr>
      <w:r>
        <w:rPr>
          <w:rFonts w:ascii="Arial" w:hAnsi="Arial" w:cs="Arial"/>
          <w:sz w:val="18"/>
        </w:rPr>
        <w:t>Each fellow will fill in the</w:t>
      </w:r>
      <w:r w:rsidR="000D46B0">
        <w:rPr>
          <w:rFonts w:ascii="Arial" w:hAnsi="Arial" w:cs="Arial"/>
          <w:sz w:val="18"/>
        </w:rPr>
        <w:t xml:space="preserve"> online</w:t>
      </w:r>
      <w:r>
        <w:rPr>
          <w:rFonts w:ascii="Arial" w:hAnsi="Arial" w:cs="Arial"/>
          <w:sz w:val="18"/>
        </w:rPr>
        <w:t xml:space="preserve"> form at the beginning of fellowship</w:t>
      </w:r>
      <w:r w:rsidR="000D46B0">
        <w:t xml:space="preserve"> </w:t>
      </w:r>
      <w:hyperlink r:id="rId123" w:history="1">
        <w:r w:rsidR="000D46B0" w:rsidRPr="00E3546E">
          <w:rPr>
            <w:rStyle w:val="Hyperlink"/>
            <w:rFonts w:ascii="Arial" w:hAnsi="Arial" w:cs="Arial"/>
            <w:sz w:val="18"/>
          </w:rPr>
          <w:t>https://bu.digication.com/home_guest.digi</w:t>
        </w:r>
      </w:hyperlink>
      <w:r w:rsidR="000D46B0">
        <w:rPr>
          <w:rFonts w:ascii="Arial" w:hAnsi="Arial" w:cs="Arial"/>
          <w:sz w:val="18"/>
        </w:rPr>
        <w:t xml:space="preserve"> </w:t>
      </w:r>
      <w:r>
        <w:rPr>
          <w:rFonts w:ascii="Arial" w:hAnsi="Arial" w:cs="Arial"/>
          <w:sz w:val="18"/>
        </w:rPr>
        <w:t xml:space="preserve">.  The form will be updated in </w:t>
      </w:r>
      <w:r w:rsidR="000D46B0">
        <w:rPr>
          <w:rFonts w:ascii="Arial" w:hAnsi="Arial" w:cs="Arial"/>
          <w:sz w:val="18"/>
        </w:rPr>
        <w:t xml:space="preserve">the fall and spring prior to </w:t>
      </w:r>
      <w:r>
        <w:rPr>
          <w:rFonts w:ascii="Arial" w:hAnsi="Arial" w:cs="Arial"/>
          <w:sz w:val="18"/>
        </w:rPr>
        <w:t>the bi-annual meetings with the fellow, mentor and director.</w:t>
      </w:r>
      <w:r w:rsidR="001B4DD5">
        <w:rPr>
          <w:rFonts w:ascii="Arial" w:hAnsi="Arial" w:cs="Arial"/>
          <w:sz w:val="18"/>
        </w:rPr>
        <w:t xml:space="preserve"> The fellow should schedule these meetings as soon as possible to ensure mentor availability.  This will be kept online in the </w:t>
      </w:r>
      <w:proofErr w:type="spellStart"/>
      <w:r w:rsidR="001B4DD5">
        <w:rPr>
          <w:rFonts w:ascii="Arial" w:hAnsi="Arial" w:cs="Arial"/>
          <w:sz w:val="18"/>
        </w:rPr>
        <w:t>Digication</w:t>
      </w:r>
      <w:proofErr w:type="spellEnd"/>
      <w:r w:rsidR="001B4DD5">
        <w:rPr>
          <w:rFonts w:ascii="Arial" w:hAnsi="Arial" w:cs="Arial"/>
          <w:sz w:val="18"/>
        </w:rPr>
        <w:t xml:space="preserve"> platform. </w:t>
      </w:r>
    </w:p>
    <w:p w14:paraId="6D7A0DA0" w14:textId="336884DC" w:rsidR="00F726F1" w:rsidRDefault="00F726F1" w:rsidP="00F726F1">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Pr>
          <w:rFonts w:ascii="Arial" w:hAnsi="Arial" w:cs="Arial"/>
          <w:sz w:val="20"/>
          <w:szCs w:val="20"/>
        </w:rPr>
        <w:tab/>
      </w:r>
      <w:r>
        <w:rPr>
          <w:rFonts w:ascii="Arial" w:hAnsi="Arial" w:cs="Arial"/>
          <w:sz w:val="20"/>
          <w:szCs w:val="20"/>
        </w:rPr>
        <w:tab/>
      </w:r>
      <w:r>
        <w:rPr>
          <w:rFonts w:ascii="Arial" w:hAnsi="Arial" w:cs="Arial"/>
          <w:sz w:val="20"/>
          <w:szCs w:val="20"/>
        </w:rPr>
        <w:tab/>
        <w:t>Date Plan Created:</w:t>
      </w:r>
      <w:r>
        <w:rPr>
          <w:rFonts w:ascii="Arial" w:hAnsi="Arial" w:cs="Arial"/>
          <w:sz w:val="20"/>
          <w:szCs w:val="20"/>
        </w:rPr>
        <w:tab/>
      </w:r>
      <w:r>
        <w:rPr>
          <w:rFonts w:ascii="Arial" w:hAnsi="Arial" w:cs="Arial"/>
          <w:sz w:val="20"/>
          <w:szCs w:val="20"/>
        </w:rPr>
        <w:tab/>
        <w:t>Mentor:</w:t>
      </w:r>
    </w:p>
    <w:p w14:paraId="7E69943B" w14:textId="77777777" w:rsidR="00F726F1" w:rsidRDefault="00F726F1" w:rsidP="00F726F1">
      <w:pPr>
        <w:rPr>
          <w:rFonts w:ascii="Arial" w:hAnsi="Arial" w:cs="Arial"/>
          <w:sz w:val="20"/>
          <w:szCs w:val="20"/>
        </w:rPr>
      </w:pPr>
    </w:p>
    <w:p w14:paraId="4554E8B7" w14:textId="77777777" w:rsidR="00F12F05" w:rsidRPr="001B5753" w:rsidRDefault="009F6BAD" w:rsidP="00F726F1">
      <w:pPr>
        <w:rPr>
          <w:rFonts w:ascii="Arial" w:hAnsi="Arial" w:cs="Arial"/>
          <w:sz w:val="20"/>
          <w:szCs w:val="20"/>
        </w:rPr>
      </w:pPr>
      <w:r>
        <w:rPr>
          <w:rFonts w:ascii="Arial" w:hAnsi="Arial" w:cs="Arial"/>
          <w:noProof/>
          <w:sz w:val="16"/>
        </w:rPr>
        <mc:AlternateContent>
          <mc:Choice Requires="wps">
            <w:drawing>
              <wp:anchor distT="0" distB="0" distL="114300" distR="114300" simplePos="0" relativeHeight="251673600" behindDoc="0" locked="0" layoutInCell="1" allowOverlap="1" wp14:anchorId="33F26939" wp14:editId="7EA7F67C">
                <wp:simplePos x="0" y="0"/>
                <wp:positionH relativeFrom="column">
                  <wp:posOffset>-13138</wp:posOffset>
                </wp:positionH>
                <wp:positionV relativeFrom="paragraph">
                  <wp:posOffset>99695</wp:posOffset>
                </wp:positionV>
                <wp:extent cx="6074979" cy="63062"/>
                <wp:effectExtent l="0" t="0" r="21590" b="323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4979" cy="63062"/>
                        </a:xfrm>
                        <a:prstGeom prst="straightConnector1">
                          <a:avLst/>
                        </a:prstGeom>
                        <a:noFill/>
                        <a:ln w="19050">
                          <a:solidFill>
                            <a:srgbClr val="8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FE5AC05" id="_x0000_t32" coordsize="21600,21600" o:spt="32" o:oned="t" path="m,l21600,21600e" filled="f">
                <v:path arrowok="t" fillok="f" o:connecttype="none"/>
                <o:lock v:ext="edit" shapetype="t"/>
              </v:shapetype>
              <v:shape id="AutoShape 5" o:spid="_x0000_s1026" type="#_x0000_t32" style="position:absolute;margin-left:-1.05pt;margin-top:7.85pt;width:478.35pt;height:4.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" strokecolor="maroon" strokeweight="1.5pt"/>
            </w:pict>
          </mc:Fallback>
        </mc:AlternateContent>
      </w:r>
      <w:r>
        <w:rPr>
          <w:rFonts w:ascii="Arial" w:hAnsi="Arial" w:cs="Arial"/>
          <w:noProof/>
          <w:sz w:val="16"/>
        </w:rPr>
        <mc:AlternateContent>
          <mc:Choice Requires="wps">
            <w:drawing>
              <wp:anchor distT="0" distB="0" distL="114300" distR="114300" simplePos="0" relativeHeight="251669504" behindDoc="0" locked="0" layoutInCell="1" allowOverlap="1" wp14:anchorId="65708626" wp14:editId="28D75F8F">
                <wp:simplePos x="0" y="0"/>
                <wp:positionH relativeFrom="column">
                  <wp:posOffset>-13138</wp:posOffset>
                </wp:positionH>
                <wp:positionV relativeFrom="paragraph">
                  <wp:posOffset>99695</wp:posOffset>
                </wp:positionV>
                <wp:extent cx="6074979" cy="63062"/>
                <wp:effectExtent l="0" t="0" r="21590" b="323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4979" cy="63062"/>
                        </a:xfrm>
                        <a:prstGeom prst="straightConnector1">
                          <a:avLst/>
                        </a:prstGeom>
                        <a:noFill/>
                        <a:ln w="19050">
                          <a:solidFill>
                            <a:srgbClr val="8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5AC05" id="_x0000_t32" coordsize="21600,21600" o:spt="32" o:oned="t" path="m,l21600,21600e" filled="f">
                <v:path arrowok="t" fillok="f" o:connecttype="none"/>
                <o:lock v:ext="edit" shapetype="t"/>
              </v:shapetype>
              <v:shape id="AutoShape 5" o:spid="_x0000_s1026" type="#_x0000_t32" style="position:absolute;margin-left:-1.05pt;margin-top:7.85pt;width:478.35pt;height:4.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" strokecolor="maroon" strokeweight="1.5pt"/>
            </w:pict>
          </mc:Fallback>
        </mc:AlternateContent>
      </w:r>
    </w:p>
    <w:p w14:paraId="4BBDB547" w14:textId="77777777" w:rsidR="00F726F1" w:rsidRDefault="00F726F1" w:rsidP="00F12F05">
      <w:pPr>
        <w:rPr>
          <w:rFonts w:ascii="Calibri" w:hAnsi="Calibri"/>
        </w:rPr>
      </w:pPr>
      <w:r>
        <w:rPr>
          <w:rFonts w:ascii="Calibri" w:hAnsi="Calibri"/>
        </w:rPr>
        <w:t>Career Goals: (elevator speech)</w:t>
      </w:r>
    </w:p>
    <w:p w14:paraId="4793B444" w14:textId="47E037F7" w:rsidR="00F12F05" w:rsidRPr="002B5260" w:rsidRDefault="00F12F05" w:rsidP="00F12F05">
      <w:pPr>
        <w:rPr>
          <w:rFonts w:ascii="Calibri" w:hAnsi="Calibri"/>
        </w:rPr>
      </w:pPr>
      <w:r w:rsidRPr="002B5260">
        <w:rPr>
          <w:rFonts w:ascii="Calibri" w:hAnsi="Calibri"/>
        </w:rPr>
        <w:t>Please describe the type of position (and geographical location) that you would like following fellowship.  What steps have you taken to identify this type of position?  What resources do you need from the fellowship program to be most successful?</w:t>
      </w:r>
    </w:p>
    <w:p w14:paraId="0877688D" w14:textId="77777777" w:rsidR="00F12F05" w:rsidRDefault="00F12F05" w:rsidP="00F12F05">
      <w:pPr>
        <w:rPr>
          <w:rFonts w:ascii="Arial" w:hAnsi="Arial" w:cs="Arial"/>
          <w:sz w:val="16"/>
        </w:rPr>
      </w:pPr>
    </w:p>
    <w:p w14:paraId="67F2A683" w14:textId="77777777" w:rsidR="00F12F05" w:rsidRDefault="00F12F05" w:rsidP="00F12F05">
      <w:pPr>
        <w:rPr>
          <w:rFonts w:ascii="Arial" w:hAnsi="Arial" w:cs="Arial"/>
          <w:sz w:val="16"/>
        </w:rPr>
      </w:pPr>
    </w:p>
    <w:p w14:paraId="62EADFC1" w14:textId="77777777" w:rsidR="00F12F05" w:rsidRDefault="00F12F05" w:rsidP="00F12F05">
      <w:pPr>
        <w:rPr>
          <w:rFonts w:ascii="Arial" w:hAnsi="Arial" w:cs="Arial"/>
          <w:sz w:val="16"/>
        </w:rPr>
      </w:pPr>
    </w:p>
    <w:p w14:paraId="6796EC17" w14:textId="77777777" w:rsidR="00F12F05" w:rsidRDefault="00F12F05" w:rsidP="00F12F05">
      <w:pPr>
        <w:rPr>
          <w:rFonts w:ascii="Arial" w:hAnsi="Arial" w:cs="Arial"/>
          <w:sz w:val="16"/>
        </w:rPr>
      </w:pPr>
    </w:p>
    <w:p w14:paraId="23EC2DA9" w14:textId="77777777" w:rsidR="00F12F05" w:rsidRDefault="00F12F05" w:rsidP="00F12F05">
      <w:pPr>
        <w:rPr>
          <w:rFonts w:ascii="Arial" w:hAnsi="Arial" w:cs="Arial"/>
          <w:sz w:val="16"/>
        </w:rPr>
      </w:pPr>
    </w:p>
    <w:p w14:paraId="7FCFCA08" w14:textId="77777777" w:rsidR="00F726F1" w:rsidRDefault="00F726F1" w:rsidP="00F12F05">
      <w:pPr>
        <w:rPr>
          <w:rFonts w:ascii="Arial" w:hAnsi="Arial" w:cs="Arial"/>
          <w:sz w:val="16"/>
        </w:rPr>
      </w:pPr>
    </w:p>
    <w:p w14:paraId="618683CC" w14:textId="77777777" w:rsidR="00F726F1" w:rsidRDefault="00F726F1" w:rsidP="00F12F05">
      <w:pPr>
        <w:rPr>
          <w:rFonts w:ascii="Arial" w:hAnsi="Arial" w:cs="Arial"/>
          <w:sz w:val="16"/>
        </w:rPr>
      </w:pPr>
    </w:p>
    <w:p w14:paraId="36A0772D" w14:textId="77777777" w:rsidR="00F12F05" w:rsidRDefault="00F12F05" w:rsidP="00F12F05">
      <w:pPr>
        <w:rPr>
          <w:rFonts w:ascii="Arial" w:hAnsi="Arial" w:cs="Arial"/>
          <w:sz w:val="16"/>
        </w:rPr>
      </w:pPr>
    </w:p>
    <w:p w14:paraId="4508B777" w14:textId="77777777" w:rsidR="00F12F05" w:rsidRDefault="00F12F05" w:rsidP="00F12F05">
      <w:pPr>
        <w:rPr>
          <w:rFonts w:ascii="Arial" w:hAnsi="Arial" w:cs="Arial"/>
          <w:sz w:val="16"/>
        </w:rPr>
      </w:pPr>
    </w:p>
    <w:tbl>
      <w:tblPr>
        <w:tblStyle w:val="TableGrid"/>
        <w:tblW w:w="0" w:type="auto"/>
        <w:tblLook w:val="04A0" w:firstRow="1" w:lastRow="0" w:firstColumn="1" w:lastColumn="0" w:noHBand="0" w:noVBand="1"/>
      </w:tblPr>
      <w:tblGrid>
        <w:gridCol w:w="2054"/>
        <w:gridCol w:w="830"/>
        <w:gridCol w:w="405"/>
        <w:gridCol w:w="920"/>
        <w:gridCol w:w="789"/>
        <w:gridCol w:w="135"/>
        <w:gridCol w:w="1658"/>
        <w:gridCol w:w="1004"/>
        <w:gridCol w:w="535"/>
        <w:gridCol w:w="1380"/>
      </w:tblGrid>
      <w:tr w:rsidR="00F12F05" w14:paraId="209AF097" w14:textId="77777777" w:rsidTr="00F12F05">
        <w:trPr>
          <w:trHeight w:val="576"/>
        </w:trPr>
        <w:tc>
          <w:tcPr>
            <w:tcW w:w="14390" w:type="dxa"/>
            <w:gridSpan w:val="10"/>
            <w:shd w:val="clear" w:color="auto" w:fill="D9D9D9" w:themeFill="background1" w:themeFillShade="D9"/>
          </w:tcPr>
          <w:p w14:paraId="7A7319F5" w14:textId="77777777" w:rsidR="00F12F05" w:rsidRDefault="00F12F05" w:rsidP="00F12F05">
            <w:pPr>
              <w:rPr>
                <w:rFonts w:ascii="Arial" w:hAnsi="Arial" w:cs="Arial"/>
                <w:sz w:val="16"/>
              </w:rPr>
            </w:pPr>
          </w:p>
          <w:p w14:paraId="2CB7C204" w14:textId="77777777" w:rsidR="00F12F05" w:rsidRPr="00EB540A" w:rsidRDefault="00F12F05" w:rsidP="00F12F05">
            <w:pPr>
              <w:rPr>
                <w:rFonts w:ascii="Arial" w:hAnsi="Arial" w:cs="Arial"/>
                <w:b/>
              </w:rPr>
            </w:pPr>
            <w:r w:rsidRPr="00EB540A">
              <w:rPr>
                <w:rFonts w:ascii="Arial" w:hAnsi="Arial" w:cs="Arial"/>
                <w:b/>
              </w:rPr>
              <w:t>P</w:t>
            </w:r>
            <w:r w:rsidRPr="00EB540A">
              <w:rPr>
                <w:rFonts w:ascii="Arial" w:hAnsi="Arial" w:cs="Arial"/>
                <w:b/>
                <w:shd w:val="clear" w:color="auto" w:fill="D9D9D9" w:themeFill="background1" w:themeFillShade="D9"/>
              </w:rPr>
              <w:t>rojects</w:t>
            </w:r>
          </w:p>
        </w:tc>
      </w:tr>
      <w:tr w:rsidR="00F12F05" w14:paraId="1BC512A0" w14:textId="77777777" w:rsidTr="00F12F05">
        <w:trPr>
          <w:trHeight w:val="576"/>
        </w:trPr>
        <w:tc>
          <w:tcPr>
            <w:tcW w:w="4864" w:type="dxa"/>
            <w:gridSpan w:val="2"/>
            <w:shd w:val="clear" w:color="auto" w:fill="D9D9D9" w:themeFill="background1" w:themeFillShade="D9"/>
          </w:tcPr>
          <w:p w14:paraId="730CA23A" w14:textId="77777777" w:rsidR="00F12F05" w:rsidRPr="00EB540A" w:rsidRDefault="00F12F05" w:rsidP="00F12F05">
            <w:pPr>
              <w:rPr>
                <w:rFonts w:ascii="Arial" w:hAnsi="Arial" w:cs="Arial"/>
                <w:b/>
                <w:sz w:val="16"/>
              </w:rPr>
            </w:pPr>
          </w:p>
          <w:p w14:paraId="46B86EF3" w14:textId="77777777" w:rsidR="00F12F05" w:rsidRPr="0006711E" w:rsidRDefault="00F12F05" w:rsidP="00F12F05">
            <w:pPr>
              <w:jc w:val="center"/>
              <w:rPr>
                <w:rFonts w:ascii="Arial" w:hAnsi="Arial" w:cs="Arial"/>
                <w:b/>
              </w:rPr>
            </w:pPr>
            <w:r>
              <w:rPr>
                <w:rFonts w:ascii="Arial" w:hAnsi="Arial" w:cs="Arial"/>
                <w:b/>
              </w:rPr>
              <w:t>Title and Mentor(s)</w:t>
            </w:r>
          </w:p>
        </w:tc>
        <w:tc>
          <w:tcPr>
            <w:tcW w:w="3619" w:type="dxa"/>
            <w:gridSpan w:val="4"/>
            <w:shd w:val="clear" w:color="auto" w:fill="D9D9D9" w:themeFill="background1" w:themeFillShade="D9"/>
          </w:tcPr>
          <w:p w14:paraId="2C853F10" w14:textId="77777777" w:rsidR="00F12F05" w:rsidRPr="00EB540A" w:rsidRDefault="00F12F05" w:rsidP="00F12F05">
            <w:pPr>
              <w:rPr>
                <w:rFonts w:ascii="Arial" w:hAnsi="Arial" w:cs="Arial"/>
                <w:b/>
                <w:sz w:val="16"/>
              </w:rPr>
            </w:pPr>
          </w:p>
          <w:p w14:paraId="0ED11A0A" w14:textId="77777777" w:rsidR="00F12F05" w:rsidRDefault="00F12F05" w:rsidP="00F12F05">
            <w:pPr>
              <w:jc w:val="center"/>
              <w:rPr>
                <w:rFonts w:ascii="Arial" w:hAnsi="Arial" w:cs="Arial"/>
                <w:b/>
              </w:rPr>
            </w:pPr>
            <w:r w:rsidRPr="0006711E">
              <w:rPr>
                <w:rFonts w:ascii="Arial" w:hAnsi="Arial" w:cs="Arial"/>
                <w:b/>
              </w:rPr>
              <w:t>Status</w:t>
            </w:r>
          </w:p>
          <w:p w14:paraId="06E0A137" w14:textId="77777777" w:rsidR="00F12F05" w:rsidRPr="003A3F42" w:rsidRDefault="00F12F05" w:rsidP="00F12F05">
            <w:pPr>
              <w:rPr>
                <w:rFonts w:ascii="Arial" w:hAnsi="Arial" w:cs="Arial"/>
                <w:sz w:val="16"/>
                <w:szCs w:val="16"/>
              </w:rPr>
            </w:pPr>
            <w:r w:rsidRPr="003A3F42">
              <w:rPr>
                <w:rFonts w:ascii="Arial" w:hAnsi="Arial" w:cs="Arial"/>
                <w:sz w:val="16"/>
                <w:szCs w:val="16"/>
              </w:rPr>
              <w:t>(</w:t>
            </w:r>
            <w:r>
              <w:rPr>
                <w:rFonts w:ascii="Arial" w:hAnsi="Arial" w:cs="Arial"/>
                <w:sz w:val="16"/>
                <w:szCs w:val="16"/>
              </w:rPr>
              <w:t>W</w:t>
            </w:r>
            <w:r w:rsidRPr="003A3F42">
              <w:rPr>
                <w:rFonts w:ascii="Arial" w:hAnsi="Arial" w:cs="Arial"/>
                <w:sz w:val="16"/>
                <w:szCs w:val="16"/>
              </w:rPr>
              <w:t>hat state is the project? Design, data collection, implementation, analysis, abstract, paper)</w:t>
            </w:r>
          </w:p>
        </w:tc>
        <w:tc>
          <w:tcPr>
            <w:tcW w:w="2762" w:type="dxa"/>
            <w:shd w:val="clear" w:color="auto" w:fill="D9D9D9" w:themeFill="background1" w:themeFillShade="D9"/>
          </w:tcPr>
          <w:p w14:paraId="72957B91" w14:textId="77777777" w:rsidR="00F12F05" w:rsidRDefault="00F12F05" w:rsidP="00F12F05">
            <w:pPr>
              <w:jc w:val="center"/>
              <w:rPr>
                <w:rFonts w:ascii="Arial" w:hAnsi="Arial" w:cs="Arial"/>
                <w:b/>
              </w:rPr>
            </w:pPr>
          </w:p>
          <w:p w14:paraId="6BB2598B" w14:textId="77777777" w:rsidR="00F12F05" w:rsidRPr="009D42B7" w:rsidRDefault="00F12F05" w:rsidP="00F12F05">
            <w:pPr>
              <w:jc w:val="center"/>
              <w:rPr>
                <w:rFonts w:ascii="Arial" w:hAnsi="Arial" w:cs="Arial"/>
                <w:b/>
              </w:rPr>
            </w:pPr>
            <w:r w:rsidRPr="009D42B7">
              <w:rPr>
                <w:rFonts w:ascii="Arial" w:hAnsi="Arial" w:cs="Arial"/>
                <w:b/>
              </w:rPr>
              <w:t>Resources needed</w:t>
            </w:r>
          </w:p>
          <w:p w14:paraId="34220AAE" w14:textId="77777777" w:rsidR="00F12F05" w:rsidRPr="00EB540A" w:rsidRDefault="00F12F05" w:rsidP="00F12F05">
            <w:pPr>
              <w:rPr>
                <w:rFonts w:ascii="Arial" w:hAnsi="Arial" w:cs="Arial"/>
                <w:b/>
                <w:sz w:val="16"/>
              </w:rPr>
            </w:pPr>
            <w:r w:rsidRPr="009D42B7">
              <w:rPr>
                <w:rFonts w:ascii="Arial" w:hAnsi="Arial" w:cs="Arial"/>
                <w:bCs/>
                <w:sz w:val="16"/>
              </w:rPr>
              <w:t>(Manager coaching, other people, tools, funding)</w:t>
            </w:r>
          </w:p>
        </w:tc>
        <w:tc>
          <w:tcPr>
            <w:tcW w:w="1539" w:type="dxa"/>
            <w:gridSpan w:val="2"/>
            <w:shd w:val="clear" w:color="auto" w:fill="D9D9D9" w:themeFill="background1" w:themeFillShade="D9"/>
          </w:tcPr>
          <w:p w14:paraId="19007F51" w14:textId="77777777" w:rsidR="00F12F05" w:rsidRPr="0006711E" w:rsidRDefault="00F12F05" w:rsidP="00F12F05">
            <w:pPr>
              <w:jc w:val="center"/>
              <w:rPr>
                <w:rFonts w:ascii="Arial" w:hAnsi="Arial" w:cs="Arial"/>
                <w:b/>
              </w:rPr>
            </w:pPr>
          </w:p>
          <w:p w14:paraId="4321128E" w14:textId="77777777" w:rsidR="00F12F05" w:rsidRPr="0006711E" w:rsidRDefault="00F12F05" w:rsidP="00F12F05">
            <w:pPr>
              <w:jc w:val="center"/>
              <w:rPr>
                <w:rFonts w:ascii="Arial" w:hAnsi="Arial" w:cs="Arial"/>
                <w:b/>
              </w:rPr>
            </w:pPr>
            <w:r w:rsidRPr="0006711E">
              <w:rPr>
                <w:rFonts w:ascii="Arial" w:hAnsi="Arial" w:cs="Arial"/>
                <w:b/>
              </w:rPr>
              <w:t>Presentations</w:t>
            </w:r>
          </w:p>
          <w:p w14:paraId="66D19A0A" w14:textId="77777777" w:rsidR="00F12F05" w:rsidRPr="003A3F42" w:rsidRDefault="00F12F05" w:rsidP="00F12F05">
            <w:pPr>
              <w:rPr>
                <w:rFonts w:ascii="Arial" w:hAnsi="Arial" w:cs="Arial"/>
                <w:sz w:val="16"/>
                <w:szCs w:val="16"/>
              </w:rPr>
            </w:pPr>
            <w:r w:rsidRPr="003A3F42">
              <w:rPr>
                <w:rFonts w:ascii="Arial" w:hAnsi="Arial" w:cs="Arial"/>
                <w:sz w:val="16"/>
                <w:szCs w:val="16"/>
              </w:rPr>
              <w:t>(regional, national)</w:t>
            </w:r>
          </w:p>
        </w:tc>
        <w:tc>
          <w:tcPr>
            <w:tcW w:w="1606" w:type="dxa"/>
            <w:shd w:val="clear" w:color="auto" w:fill="D9D9D9" w:themeFill="background1" w:themeFillShade="D9"/>
          </w:tcPr>
          <w:p w14:paraId="120F6447" w14:textId="77777777" w:rsidR="00F12F05" w:rsidRPr="0006711E" w:rsidRDefault="00F12F05" w:rsidP="00F12F05">
            <w:pPr>
              <w:jc w:val="center"/>
              <w:rPr>
                <w:rFonts w:ascii="Arial" w:hAnsi="Arial" w:cs="Arial"/>
                <w:b/>
              </w:rPr>
            </w:pPr>
          </w:p>
          <w:p w14:paraId="7386A7D2" w14:textId="77777777" w:rsidR="00F12F05" w:rsidRDefault="00F12F05" w:rsidP="00F12F05">
            <w:pPr>
              <w:jc w:val="center"/>
              <w:rPr>
                <w:rFonts w:ascii="Arial" w:hAnsi="Arial" w:cs="Arial"/>
                <w:b/>
              </w:rPr>
            </w:pPr>
            <w:r>
              <w:rPr>
                <w:rFonts w:ascii="Arial" w:hAnsi="Arial" w:cs="Arial"/>
                <w:b/>
              </w:rPr>
              <w:t>Publication</w:t>
            </w:r>
          </w:p>
          <w:p w14:paraId="0FE10DB1" w14:textId="77777777" w:rsidR="00F12F05" w:rsidRPr="0006711E" w:rsidRDefault="00F12F05" w:rsidP="00F12F05">
            <w:pPr>
              <w:jc w:val="center"/>
              <w:rPr>
                <w:rFonts w:ascii="Arial" w:hAnsi="Arial" w:cs="Arial"/>
                <w:b/>
              </w:rPr>
            </w:pPr>
            <w:r>
              <w:rPr>
                <w:rFonts w:ascii="Arial" w:hAnsi="Arial" w:cs="Arial"/>
                <w:b/>
              </w:rPr>
              <w:t>Status</w:t>
            </w:r>
          </w:p>
          <w:p w14:paraId="47D6F014" w14:textId="77777777" w:rsidR="00F12F05" w:rsidRPr="0006711E" w:rsidRDefault="00F12F05" w:rsidP="00F12F05">
            <w:pPr>
              <w:jc w:val="center"/>
              <w:rPr>
                <w:rFonts w:ascii="Arial" w:hAnsi="Arial" w:cs="Arial"/>
                <w:b/>
              </w:rPr>
            </w:pPr>
          </w:p>
        </w:tc>
      </w:tr>
      <w:tr w:rsidR="00F12F05" w14:paraId="280E5FD7" w14:textId="77777777" w:rsidTr="00F12F05">
        <w:trPr>
          <w:trHeight w:val="576"/>
        </w:trPr>
        <w:tc>
          <w:tcPr>
            <w:tcW w:w="4864" w:type="dxa"/>
            <w:gridSpan w:val="2"/>
          </w:tcPr>
          <w:p w14:paraId="7268320E" w14:textId="77777777" w:rsidR="00F12F05" w:rsidRPr="003A3F42" w:rsidRDefault="00F12F05" w:rsidP="00111BF3">
            <w:pPr>
              <w:pStyle w:val="ListParagraph"/>
              <w:numPr>
                <w:ilvl w:val="0"/>
                <w:numId w:val="14"/>
              </w:numPr>
              <w:spacing w:after="200" w:line="276" w:lineRule="auto"/>
              <w:ind w:left="247" w:hanging="247"/>
              <w:rPr>
                <w:rFonts w:ascii="Arial" w:hAnsi="Arial" w:cs="Arial"/>
              </w:rPr>
            </w:pPr>
            <w:r>
              <w:rPr>
                <w:rFonts w:ascii="Arial" w:hAnsi="Arial" w:cs="Arial"/>
              </w:rPr>
              <w:t>Title:</w:t>
            </w:r>
          </w:p>
          <w:p w14:paraId="22552A30" w14:textId="77777777" w:rsidR="00F12F05" w:rsidRDefault="00F12F05" w:rsidP="00F12F05">
            <w:pPr>
              <w:rPr>
                <w:rFonts w:ascii="Arial" w:hAnsi="Arial" w:cs="Arial"/>
              </w:rPr>
            </w:pPr>
          </w:p>
          <w:p w14:paraId="38404AE1" w14:textId="77777777" w:rsidR="00F12F05" w:rsidRPr="00EB540A" w:rsidRDefault="00F12F05" w:rsidP="00F12F05">
            <w:pPr>
              <w:rPr>
                <w:rFonts w:ascii="Arial" w:hAnsi="Arial" w:cs="Arial"/>
              </w:rPr>
            </w:pPr>
            <w:r>
              <w:rPr>
                <w:rFonts w:ascii="Arial" w:hAnsi="Arial" w:cs="Arial"/>
              </w:rPr>
              <w:t>Mentor(s):</w:t>
            </w:r>
          </w:p>
        </w:tc>
        <w:tc>
          <w:tcPr>
            <w:tcW w:w="3619" w:type="dxa"/>
            <w:gridSpan w:val="4"/>
          </w:tcPr>
          <w:p w14:paraId="1585729B" w14:textId="77777777" w:rsidR="00F12F05" w:rsidRDefault="00F12F05" w:rsidP="00F12F05">
            <w:pPr>
              <w:rPr>
                <w:rFonts w:ascii="Arial Narrow" w:hAnsi="Arial Narrow" w:cs="Arial Narrow"/>
              </w:rPr>
            </w:pPr>
            <w:r w:rsidRPr="00E45260">
              <w:rPr>
                <w:rFonts w:ascii="Arial Narrow" w:hAnsi="Arial Narrow" w:cs="Arial Narrow"/>
                <w:b/>
              </w:rPr>
              <w:t>Current</w:t>
            </w:r>
            <w:r>
              <w:rPr>
                <w:rFonts w:ascii="Arial Narrow" w:hAnsi="Arial Narrow" w:cs="Arial Narrow"/>
                <w:b/>
              </w:rPr>
              <w:t>:</w:t>
            </w:r>
          </w:p>
          <w:p w14:paraId="3B8A681F" w14:textId="77777777" w:rsidR="00F12F05" w:rsidRDefault="00F12F05" w:rsidP="00F12F05">
            <w:pPr>
              <w:rPr>
                <w:rFonts w:ascii="Arial Narrow" w:hAnsi="Arial Narrow" w:cs="Arial Narrow"/>
              </w:rPr>
            </w:pPr>
          </w:p>
          <w:p w14:paraId="47C92F80" w14:textId="77777777" w:rsidR="00F12F05" w:rsidRDefault="00F12F05" w:rsidP="00F12F05">
            <w:pPr>
              <w:rPr>
                <w:rFonts w:ascii="Arial Narrow" w:hAnsi="Arial Narrow" w:cs="Arial Narrow"/>
              </w:rPr>
            </w:pPr>
            <w:r>
              <w:rPr>
                <w:rFonts w:ascii="Arial Narrow" w:hAnsi="Arial Narrow" w:cs="Arial Narrow"/>
                <w:b/>
              </w:rPr>
              <w:t>Next Steps:</w:t>
            </w:r>
          </w:p>
          <w:p w14:paraId="0C300ADC" w14:textId="77777777" w:rsidR="00F12F05" w:rsidRDefault="00F12F05" w:rsidP="00F12F05">
            <w:pPr>
              <w:rPr>
                <w:rFonts w:ascii="Arial" w:hAnsi="Arial" w:cs="Arial"/>
              </w:rPr>
            </w:pPr>
          </w:p>
          <w:p w14:paraId="2A1D46BB" w14:textId="77777777" w:rsidR="00F12F05" w:rsidRPr="003A3F42" w:rsidRDefault="00F12F05" w:rsidP="00F12F05">
            <w:pPr>
              <w:rPr>
                <w:rFonts w:ascii="Arial Narrow" w:hAnsi="Arial Narrow" w:cs="Arial"/>
                <w:b/>
              </w:rPr>
            </w:pPr>
            <w:r w:rsidRPr="003A3F42">
              <w:rPr>
                <w:rFonts w:ascii="Arial Narrow" w:hAnsi="Arial Narrow" w:cs="Arial"/>
                <w:b/>
              </w:rPr>
              <w:t>Target Date:</w:t>
            </w:r>
          </w:p>
        </w:tc>
        <w:tc>
          <w:tcPr>
            <w:tcW w:w="2762" w:type="dxa"/>
          </w:tcPr>
          <w:p w14:paraId="402F3F3D" w14:textId="77777777" w:rsidR="00F12F05" w:rsidRPr="00EB540A" w:rsidRDefault="00F12F05" w:rsidP="00F12F05">
            <w:pPr>
              <w:rPr>
                <w:rFonts w:ascii="Arial" w:hAnsi="Arial" w:cs="Arial"/>
              </w:rPr>
            </w:pPr>
          </w:p>
        </w:tc>
        <w:tc>
          <w:tcPr>
            <w:tcW w:w="1539" w:type="dxa"/>
            <w:gridSpan w:val="2"/>
          </w:tcPr>
          <w:p w14:paraId="6F99CFB0" w14:textId="77777777" w:rsidR="00F12F05" w:rsidRDefault="00F12F05" w:rsidP="00F12F05">
            <w:pPr>
              <w:rPr>
                <w:rFonts w:ascii="Arial" w:hAnsi="Arial" w:cs="Arial"/>
              </w:rPr>
            </w:pPr>
            <w:r>
              <w:rPr>
                <w:rFonts w:ascii="Arial" w:hAnsi="Arial" w:cs="Arial"/>
              </w:rPr>
              <w:t>□ Yes</w:t>
            </w:r>
          </w:p>
          <w:p w14:paraId="7AC18C8B" w14:textId="77777777" w:rsidR="00F12F05" w:rsidRDefault="00F12F05" w:rsidP="00F12F05">
            <w:pPr>
              <w:rPr>
                <w:rFonts w:ascii="Arial" w:hAnsi="Arial" w:cs="Arial"/>
              </w:rPr>
            </w:pPr>
            <w:r>
              <w:rPr>
                <w:rFonts w:ascii="Arial" w:hAnsi="Arial" w:cs="Arial"/>
              </w:rPr>
              <w:t>□ No</w:t>
            </w:r>
          </w:p>
          <w:p w14:paraId="6E39A934" w14:textId="77777777" w:rsidR="00F12F05" w:rsidRDefault="00F12F05" w:rsidP="00F12F05">
            <w:pPr>
              <w:rPr>
                <w:rFonts w:ascii="Arial" w:hAnsi="Arial" w:cs="Arial"/>
              </w:rPr>
            </w:pPr>
            <w:r>
              <w:rPr>
                <w:rFonts w:ascii="Arial" w:hAnsi="Arial" w:cs="Arial"/>
              </w:rPr>
              <w:t>□ Target Date</w:t>
            </w:r>
          </w:p>
          <w:p w14:paraId="351D21B5" w14:textId="77777777" w:rsidR="00F12F05" w:rsidRDefault="00F12F05" w:rsidP="00F12F05">
            <w:pPr>
              <w:rPr>
                <w:rFonts w:ascii="Arial" w:hAnsi="Arial" w:cs="Arial"/>
              </w:rPr>
            </w:pPr>
          </w:p>
          <w:p w14:paraId="39A2F34C" w14:textId="77777777" w:rsidR="00F12F05" w:rsidRPr="00EB540A" w:rsidRDefault="00F12F05" w:rsidP="00F12F05">
            <w:pPr>
              <w:rPr>
                <w:rFonts w:ascii="Arial" w:hAnsi="Arial" w:cs="Arial"/>
              </w:rPr>
            </w:pPr>
          </w:p>
        </w:tc>
        <w:tc>
          <w:tcPr>
            <w:tcW w:w="1606" w:type="dxa"/>
          </w:tcPr>
          <w:p w14:paraId="3B5C7C95" w14:textId="77777777" w:rsidR="00F12F05" w:rsidRPr="00E431CA" w:rsidRDefault="00F12F05" w:rsidP="00F12F05">
            <w:pPr>
              <w:rPr>
                <w:rFonts w:ascii="Arial" w:hAnsi="Arial" w:cs="Arial"/>
                <w:sz w:val="18"/>
                <w:szCs w:val="18"/>
              </w:rPr>
            </w:pPr>
            <w:r w:rsidRPr="00E431CA">
              <w:rPr>
                <w:rFonts w:ascii="Arial" w:hAnsi="Arial" w:cs="Arial"/>
                <w:sz w:val="18"/>
                <w:szCs w:val="18"/>
              </w:rPr>
              <w:t>□ Study in process</w:t>
            </w:r>
          </w:p>
          <w:p w14:paraId="66242F07" w14:textId="77777777" w:rsidR="00F12F05" w:rsidRPr="00E431CA" w:rsidRDefault="00F12F05" w:rsidP="00F12F05">
            <w:pPr>
              <w:rPr>
                <w:rFonts w:ascii="Arial" w:hAnsi="Arial" w:cs="Arial"/>
                <w:sz w:val="18"/>
                <w:szCs w:val="18"/>
              </w:rPr>
            </w:pPr>
            <w:r w:rsidRPr="00E431CA">
              <w:rPr>
                <w:rFonts w:ascii="Arial" w:hAnsi="Arial" w:cs="Arial"/>
                <w:sz w:val="18"/>
                <w:szCs w:val="18"/>
              </w:rPr>
              <w:t>□ Preparation</w:t>
            </w:r>
          </w:p>
          <w:p w14:paraId="152D03A6" w14:textId="77777777" w:rsidR="00F12F05" w:rsidRPr="00E431CA" w:rsidRDefault="00F12F05" w:rsidP="00F12F05">
            <w:pPr>
              <w:rPr>
                <w:rFonts w:ascii="Arial" w:hAnsi="Arial" w:cs="Arial"/>
                <w:sz w:val="18"/>
                <w:szCs w:val="18"/>
              </w:rPr>
            </w:pPr>
            <w:r w:rsidRPr="00E431CA">
              <w:rPr>
                <w:rFonts w:ascii="Arial" w:hAnsi="Arial" w:cs="Arial"/>
                <w:sz w:val="18"/>
                <w:szCs w:val="18"/>
              </w:rPr>
              <w:t>□ Submitted</w:t>
            </w:r>
          </w:p>
          <w:p w14:paraId="7AF1C48D" w14:textId="77777777" w:rsidR="00F12F05" w:rsidRPr="00EB540A" w:rsidRDefault="00F12F05" w:rsidP="00F12F05">
            <w:pPr>
              <w:rPr>
                <w:rFonts w:ascii="Arial" w:hAnsi="Arial" w:cs="Arial"/>
              </w:rPr>
            </w:pPr>
            <w:r w:rsidRPr="00E431CA">
              <w:rPr>
                <w:rFonts w:ascii="Arial" w:hAnsi="Arial" w:cs="Arial"/>
                <w:sz w:val="18"/>
                <w:szCs w:val="18"/>
              </w:rPr>
              <w:t>□ Published (cite below)</w:t>
            </w:r>
          </w:p>
        </w:tc>
      </w:tr>
      <w:tr w:rsidR="00F12F05" w14:paraId="0C0B28BC" w14:textId="77777777" w:rsidTr="00F12F05">
        <w:trPr>
          <w:trHeight w:val="576"/>
        </w:trPr>
        <w:tc>
          <w:tcPr>
            <w:tcW w:w="4864" w:type="dxa"/>
            <w:gridSpan w:val="2"/>
          </w:tcPr>
          <w:p w14:paraId="4A7F9671" w14:textId="77777777" w:rsidR="00F12F05" w:rsidRDefault="00F12F05" w:rsidP="00111BF3">
            <w:pPr>
              <w:pStyle w:val="ListParagraph"/>
              <w:numPr>
                <w:ilvl w:val="0"/>
                <w:numId w:val="14"/>
              </w:numPr>
              <w:spacing w:after="200" w:line="276" w:lineRule="auto"/>
              <w:rPr>
                <w:rFonts w:ascii="Arial" w:hAnsi="Arial" w:cs="Arial"/>
              </w:rPr>
            </w:pPr>
            <w:r>
              <w:rPr>
                <w:rFonts w:ascii="Arial" w:hAnsi="Arial" w:cs="Arial"/>
              </w:rPr>
              <w:t xml:space="preserve"> Title:</w:t>
            </w:r>
          </w:p>
          <w:p w14:paraId="1BBB5700" w14:textId="77777777" w:rsidR="00F12F05" w:rsidRDefault="00F12F05" w:rsidP="00F12F05">
            <w:pPr>
              <w:rPr>
                <w:rFonts w:ascii="Arial" w:hAnsi="Arial" w:cs="Arial"/>
              </w:rPr>
            </w:pPr>
          </w:p>
          <w:p w14:paraId="7D056EB1" w14:textId="77777777" w:rsidR="00F12F05" w:rsidRPr="003A3F42" w:rsidRDefault="00F12F05" w:rsidP="00F12F05">
            <w:pPr>
              <w:rPr>
                <w:rFonts w:ascii="Arial" w:hAnsi="Arial" w:cs="Arial"/>
              </w:rPr>
            </w:pPr>
            <w:r>
              <w:rPr>
                <w:rFonts w:ascii="Arial" w:hAnsi="Arial" w:cs="Arial"/>
              </w:rPr>
              <w:t>Mentor(s):</w:t>
            </w:r>
          </w:p>
          <w:p w14:paraId="54747862" w14:textId="77777777" w:rsidR="00F12F05" w:rsidRPr="00EB540A" w:rsidRDefault="00F12F05" w:rsidP="00F12F05">
            <w:pPr>
              <w:rPr>
                <w:rFonts w:ascii="Arial" w:hAnsi="Arial" w:cs="Arial"/>
              </w:rPr>
            </w:pPr>
          </w:p>
        </w:tc>
        <w:tc>
          <w:tcPr>
            <w:tcW w:w="3619" w:type="dxa"/>
            <w:gridSpan w:val="4"/>
          </w:tcPr>
          <w:p w14:paraId="133B19A7" w14:textId="77777777" w:rsidR="00F12F05" w:rsidRDefault="00F12F05" w:rsidP="00F12F05">
            <w:pPr>
              <w:rPr>
                <w:rFonts w:ascii="Arial Narrow" w:hAnsi="Arial Narrow" w:cs="Arial Narrow"/>
              </w:rPr>
            </w:pPr>
            <w:r w:rsidRPr="00E45260">
              <w:rPr>
                <w:rFonts w:ascii="Arial Narrow" w:hAnsi="Arial Narrow" w:cs="Arial Narrow"/>
                <w:b/>
              </w:rPr>
              <w:t>Current</w:t>
            </w:r>
            <w:r>
              <w:rPr>
                <w:rFonts w:ascii="Arial Narrow" w:hAnsi="Arial Narrow" w:cs="Arial Narrow"/>
                <w:b/>
              </w:rPr>
              <w:t>:</w:t>
            </w:r>
          </w:p>
          <w:p w14:paraId="5D53CB2C" w14:textId="77777777" w:rsidR="00F12F05" w:rsidRDefault="00F12F05" w:rsidP="00F12F05">
            <w:pPr>
              <w:rPr>
                <w:rFonts w:ascii="Arial Narrow" w:hAnsi="Arial Narrow" w:cs="Arial Narrow"/>
              </w:rPr>
            </w:pPr>
          </w:p>
          <w:p w14:paraId="72A636F7" w14:textId="77777777" w:rsidR="00F12F05" w:rsidRDefault="00F12F05" w:rsidP="00F12F05">
            <w:pPr>
              <w:rPr>
                <w:rFonts w:ascii="Arial Narrow" w:hAnsi="Arial Narrow" w:cs="Arial Narrow"/>
              </w:rPr>
            </w:pPr>
            <w:r>
              <w:rPr>
                <w:rFonts w:ascii="Arial Narrow" w:hAnsi="Arial Narrow" w:cs="Arial Narrow"/>
                <w:b/>
              </w:rPr>
              <w:t>Next Steps:</w:t>
            </w:r>
          </w:p>
          <w:p w14:paraId="6D9795B8" w14:textId="77777777" w:rsidR="00F12F05" w:rsidRDefault="00F12F05" w:rsidP="00F12F05">
            <w:pPr>
              <w:rPr>
                <w:rFonts w:ascii="Arial" w:hAnsi="Arial" w:cs="Arial"/>
              </w:rPr>
            </w:pPr>
          </w:p>
          <w:p w14:paraId="6B579493" w14:textId="77777777" w:rsidR="00F12F05" w:rsidRPr="00EB540A" w:rsidRDefault="00F12F05" w:rsidP="00F12F05">
            <w:pPr>
              <w:rPr>
                <w:rFonts w:ascii="Arial" w:hAnsi="Arial" w:cs="Arial"/>
              </w:rPr>
            </w:pPr>
            <w:r w:rsidRPr="003A3F42">
              <w:rPr>
                <w:rFonts w:ascii="Arial Narrow" w:hAnsi="Arial Narrow" w:cs="Arial"/>
                <w:b/>
              </w:rPr>
              <w:t>Target Date:</w:t>
            </w:r>
          </w:p>
        </w:tc>
        <w:tc>
          <w:tcPr>
            <w:tcW w:w="2762" w:type="dxa"/>
          </w:tcPr>
          <w:p w14:paraId="19EBB86D" w14:textId="77777777" w:rsidR="00F12F05" w:rsidRPr="00EB540A" w:rsidRDefault="00F12F05" w:rsidP="00F12F05">
            <w:pPr>
              <w:rPr>
                <w:rFonts w:ascii="Arial" w:hAnsi="Arial" w:cs="Arial"/>
              </w:rPr>
            </w:pPr>
          </w:p>
        </w:tc>
        <w:tc>
          <w:tcPr>
            <w:tcW w:w="1539" w:type="dxa"/>
            <w:gridSpan w:val="2"/>
          </w:tcPr>
          <w:p w14:paraId="030EEC2B" w14:textId="77777777" w:rsidR="00F12F05" w:rsidRDefault="00F12F05" w:rsidP="00F12F05">
            <w:pPr>
              <w:rPr>
                <w:rFonts w:ascii="Arial" w:hAnsi="Arial" w:cs="Arial"/>
              </w:rPr>
            </w:pPr>
            <w:r>
              <w:rPr>
                <w:rFonts w:ascii="Arial" w:hAnsi="Arial" w:cs="Arial"/>
              </w:rPr>
              <w:t>□ Yes</w:t>
            </w:r>
          </w:p>
          <w:p w14:paraId="6E86D46E" w14:textId="77777777" w:rsidR="00F12F05" w:rsidRDefault="00F12F05" w:rsidP="00F12F05">
            <w:pPr>
              <w:rPr>
                <w:rFonts w:ascii="Arial" w:hAnsi="Arial" w:cs="Arial"/>
              </w:rPr>
            </w:pPr>
            <w:r>
              <w:rPr>
                <w:rFonts w:ascii="Arial" w:hAnsi="Arial" w:cs="Arial"/>
              </w:rPr>
              <w:t>□ No</w:t>
            </w:r>
          </w:p>
          <w:p w14:paraId="4590839D" w14:textId="77777777" w:rsidR="00F12F05" w:rsidRDefault="00F12F05" w:rsidP="00F12F05">
            <w:pPr>
              <w:rPr>
                <w:rFonts w:ascii="Arial" w:hAnsi="Arial" w:cs="Arial"/>
              </w:rPr>
            </w:pPr>
            <w:r>
              <w:rPr>
                <w:rFonts w:ascii="Arial" w:hAnsi="Arial" w:cs="Arial"/>
              </w:rPr>
              <w:t>□ Target Date</w:t>
            </w:r>
          </w:p>
          <w:p w14:paraId="5415EDFC" w14:textId="77777777" w:rsidR="00F12F05" w:rsidRDefault="00F12F05" w:rsidP="00F12F05">
            <w:pPr>
              <w:rPr>
                <w:rFonts w:ascii="Arial" w:hAnsi="Arial" w:cs="Arial"/>
              </w:rPr>
            </w:pPr>
          </w:p>
          <w:p w14:paraId="6857AF1E" w14:textId="77777777" w:rsidR="00F12F05" w:rsidRPr="00EB540A" w:rsidRDefault="00F12F05" w:rsidP="00F12F05">
            <w:pPr>
              <w:rPr>
                <w:rFonts w:ascii="Arial" w:hAnsi="Arial" w:cs="Arial"/>
              </w:rPr>
            </w:pPr>
          </w:p>
        </w:tc>
        <w:tc>
          <w:tcPr>
            <w:tcW w:w="1606" w:type="dxa"/>
          </w:tcPr>
          <w:p w14:paraId="06E5F22F" w14:textId="77777777" w:rsidR="00F12F05" w:rsidRPr="00E431CA" w:rsidRDefault="00F12F05" w:rsidP="00F12F05">
            <w:pPr>
              <w:rPr>
                <w:rFonts w:ascii="Arial" w:hAnsi="Arial" w:cs="Arial"/>
                <w:sz w:val="18"/>
                <w:szCs w:val="18"/>
              </w:rPr>
            </w:pPr>
            <w:r w:rsidRPr="00E431CA">
              <w:rPr>
                <w:rFonts w:ascii="Arial" w:hAnsi="Arial" w:cs="Arial"/>
                <w:sz w:val="18"/>
                <w:szCs w:val="18"/>
              </w:rPr>
              <w:t>□ Study in process</w:t>
            </w:r>
          </w:p>
          <w:p w14:paraId="3E88B836" w14:textId="77777777" w:rsidR="00F12F05" w:rsidRPr="00E431CA" w:rsidRDefault="00F12F05" w:rsidP="00F12F05">
            <w:pPr>
              <w:rPr>
                <w:rFonts w:ascii="Arial" w:hAnsi="Arial" w:cs="Arial"/>
                <w:sz w:val="18"/>
                <w:szCs w:val="18"/>
              </w:rPr>
            </w:pPr>
            <w:r w:rsidRPr="00E431CA">
              <w:rPr>
                <w:rFonts w:ascii="Arial" w:hAnsi="Arial" w:cs="Arial"/>
                <w:sz w:val="18"/>
                <w:szCs w:val="18"/>
              </w:rPr>
              <w:t>□ Preparation</w:t>
            </w:r>
          </w:p>
          <w:p w14:paraId="1E0FBFDE" w14:textId="77777777" w:rsidR="00F12F05" w:rsidRPr="00E431CA" w:rsidRDefault="00F12F05" w:rsidP="00F12F05">
            <w:pPr>
              <w:rPr>
                <w:rFonts w:ascii="Arial" w:hAnsi="Arial" w:cs="Arial"/>
                <w:sz w:val="18"/>
                <w:szCs w:val="18"/>
              </w:rPr>
            </w:pPr>
            <w:r w:rsidRPr="00E431CA">
              <w:rPr>
                <w:rFonts w:ascii="Arial" w:hAnsi="Arial" w:cs="Arial"/>
                <w:sz w:val="18"/>
                <w:szCs w:val="18"/>
              </w:rPr>
              <w:t>□ Submitted</w:t>
            </w:r>
          </w:p>
          <w:p w14:paraId="5D406FBA" w14:textId="77777777" w:rsidR="00F12F05" w:rsidRPr="00EB540A" w:rsidRDefault="00F12F05" w:rsidP="00F12F05">
            <w:pPr>
              <w:rPr>
                <w:rFonts w:ascii="Arial" w:hAnsi="Arial" w:cs="Arial"/>
              </w:rPr>
            </w:pPr>
            <w:r w:rsidRPr="00E431CA">
              <w:rPr>
                <w:rFonts w:ascii="Arial" w:hAnsi="Arial" w:cs="Arial"/>
                <w:sz w:val="18"/>
                <w:szCs w:val="18"/>
              </w:rPr>
              <w:t>□ Published (cite below)</w:t>
            </w:r>
          </w:p>
        </w:tc>
      </w:tr>
      <w:tr w:rsidR="00F12F05" w14:paraId="7313C094" w14:textId="77777777" w:rsidTr="00F12F05">
        <w:trPr>
          <w:trHeight w:val="576"/>
        </w:trPr>
        <w:tc>
          <w:tcPr>
            <w:tcW w:w="4864" w:type="dxa"/>
            <w:gridSpan w:val="2"/>
          </w:tcPr>
          <w:p w14:paraId="232678EF" w14:textId="77777777" w:rsidR="00F12F05" w:rsidRDefault="00F12F05" w:rsidP="00111BF3">
            <w:pPr>
              <w:pStyle w:val="ListParagraph"/>
              <w:numPr>
                <w:ilvl w:val="0"/>
                <w:numId w:val="14"/>
              </w:numPr>
              <w:spacing w:after="200" w:line="276" w:lineRule="auto"/>
              <w:rPr>
                <w:rFonts w:ascii="Arial" w:hAnsi="Arial" w:cs="Arial"/>
              </w:rPr>
            </w:pPr>
            <w:r>
              <w:rPr>
                <w:rFonts w:ascii="Arial" w:hAnsi="Arial" w:cs="Arial"/>
              </w:rPr>
              <w:t>Title:</w:t>
            </w:r>
          </w:p>
          <w:p w14:paraId="15FA2AFD" w14:textId="77777777" w:rsidR="00F12F05" w:rsidRDefault="00F12F05" w:rsidP="00F12F05">
            <w:pPr>
              <w:rPr>
                <w:rFonts w:ascii="Arial" w:hAnsi="Arial" w:cs="Arial"/>
              </w:rPr>
            </w:pPr>
          </w:p>
          <w:p w14:paraId="394FEE4C" w14:textId="77777777" w:rsidR="00F12F05" w:rsidRDefault="00F12F05" w:rsidP="00F12F05">
            <w:pPr>
              <w:rPr>
                <w:rFonts w:ascii="Arial" w:hAnsi="Arial" w:cs="Arial"/>
              </w:rPr>
            </w:pPr>
            <w:r>
              <w:rPr>
                <w:rFonts w:ascii="Arial" w:hAnsi="Arial" w:cs="Arial"/>
              </w:rPr>
              <w:t>Mentor(s):</w:t>
            </w:r>
          </w:p>
          <w:p w14:paraId="4A75B0E7" w14:textId="77777777" w:rsidR="00F12F05" w:rsidRPr="00EB540A" w:rsidRDefault="00F12F05" w:rsidP="00F12F05">
            <w:pPr>
              <w:rPr>
                <w:rFonts w:ascii="Arial" w:hAnsi="Arial" w:cs="Arial"/>
              </w:rPr>
            </w:pPr>
          </w:p>
        </w:tc>
        <w:tc>
          <w:tcPr>
            <w:tcW w:w="3619" w:type="dxa"/>
            <w:gridSpan w:val="4"/>
          </w:tcPr>
          <w:p w14:paraId="201058D9" w14:textId="77777777" w:rsidR="00F12F05" w:rsidRDefault="00F12F05" w:rsidP="00F12F05">
            <w:pPr>
              <w:rPr>
                <w:rFonts w:ascii="Arial Narrow" w:hAnsi="Arial Narrow" w:cs="Arial Narrow"/>
              </w:rPr>
            </w:pPr>
            <w:r w:rsidRPr="00E45260">
              <w:rPr>
                <w:rFonts w:ascii="Arial Narrow" w:hAnsi="Arial Narrow" w:cs="Arial Narrow"/>
                <w:b/>
              </w:rPr>
              <w:t>Current</w:t>
            </w:r>
            <w:r>
              <w:rPr>
                <w:rFonts w:ascii="Arial Narrow" w:hAnsi="Arial Narrow" w:cs="Arial Narrow"/>
                <w:b/>
              </w:rPr>
              <w:t>:</w:t>
            </w:r>
          </w:p>
          <w:p w14:paraId="2E2D48E3" w14:textId="77777777" w:rsidR="00F12F05" w:rsidRDefault="00F12F05" w:rsidP="00F12F05">
            <w:pPr>
              <w:rPr>
                <w:rFonts w:ascii="Arial Narrow" w:hAnsi="Arial Narrow" w:cs="Arial Narrow"/>
              </w:rPr>
            </w:pPr>
          </w:p>
          <w:p w14:paraId="1A51EDF4" w14:textId="77777777" w:rsidR="00F12F05" w:rsidRDefault="00F12F05" w:rsidP="00F12F05">
            <w:pPr>
              <w:rPr>
                <w:rFonts w:ascii="Arial Narrow" w:hAnsi="Arial Narrow" w:cs="Arial Narrow"/>
              </w:rPr>
            </w:pPr>
            <w:r>
              <w:rPr>
                <w:rFonts w:ascii="Arial Narrow" w:hAnsi="Arial Narrow" w:cs="Arial Narrow"/>
                <w:b/>
              </w:rPr>
              <w:t>Next Steps:</w:t>
            </w:r>
          </w:p>
          <w:p w14:paraId="54227A0A" w14:textId="77777777" w:rsidR="00F12F05" w:rsidRDefault="00F12F05" w:rsidP="00F12F05">
            <w:pPr>
              <w:rPr>
                <w:rFonts w:ascii="Arial" w:hAnsi="Arial" w:cs="Arial"/>
              </w:rPr>
            </w:pPr>
          </w:p>
          <w:p w14:paraId="49B0A7A6" w14:textId="77777777" w:rsidR="00F12F05" w:rsidRPr="00EB540A" w:rsidRDefault="00F12F05" w:rsidP="00F12F05">
            <w:pPr>
              <w:rPr>
                <w:rFonts w:ascii="Arial" w:hAnsi="Arial" w:cs="Arial"/>
              </w:rPr>
            </w:pPr>
            <w:r w:rsidRPr="003A3F42">
              <w:rPr>
                <w:rFonts w:ascii="Arial Narrow" w:hAnsi="Arial Narrow" w:cs="Arial"/>
                <w:b/>
              </w:rPr>
              <w:t>Target Date:</w:t>
            </w:r>
          </w:p>
        </w:tc>
        <w:tc>
          <w:tcPr>
            <w:tcW w:w="2762" w:type="dxa"/>
          </w:tcPr>
          <w:p w14:paraId="191C793A" w14:textId="77777777" w:rsidR="00F12F05" w:rsidRPr="00EB540A" w:rsidRDefault="00F12F05" w:rsidP="00F12F05">
            <w:pPr>
              <w:rPr>
                <w:rFonts w:ascii="Arial" w:hAnsi="Arial" w:cs="Arial"/>
              </w:rPr>
            </w:pPr>
          </w:p>
        </w:tc>
        <w:tc>
          <w:tcPr>
            <w:tcW w:w="1539" w:type="dxa"/>
            <w:gridSpan w:val="2"/>
          </w:tcPr>
          <w:p w14:paraId="74636B73" w14:textId="77777777" w:rsidR="00F12F05" w:rsidRDefault="00F12F05" w:rsidP="00F12F05">
            <w:pPr>
              <w:rPr>
                <w:rFonts w:ascii="Arial" w:hAnsi="Arial" w:cs="Arial"/>
              </w:rPr>
            </w:pPr>
            <w:r>
              <w:rPr>
                <w:rFonts w:ascii="Arial" w:hAnsi="Arial" w:cs="Arial"/>
              </w:rPr>
              <w:t>□ Yes</w:t>
            </w:r>
          </w:p>
          <w:p w14:paraId="251E22A0" w14:textId="77777777" w:rsidR="00F12F05" w:rsidRDefault="00F12F05" w:rsidP="00F12F05">
            <w:pPr>
              <w:rPr>
                <w:rFonts w:ascii="Arial" w:hAnsi="Arial" w:cs="Arial"/>
              </w:rPr>
            </w:pPr>
            <w:r>
              <w:rPr>
                <w:rFonts w:ascii="Arial" w:hAnsi="Arial" w:cs="Arial"/>
              </w:rPr>
              <w:t>□ No</w:t>
            </w:r>
          </w:p>
          <w:p w14:paraId="102313BE" w14:textId="77777777" w:rsidR="00F12F05" w:rsidRDefault="00F12F05" w:rsidP="00F12F05">
            <w:pPr>
              <w:rPr>
                <w:rFonts w:ascii="Arial" w:hAnsi="Arial" w:cs="Arial"/>
              </w:rPr>
            </w:pPr>
            <w:r>
              <w:rPr>
                <w:rFonts w:ascii="Arial" w:hAnsi="Arial" w:cs="Arial"/>
              </w:rPr>
              <w:t>□ Target Date</w:t>
            </w:r>
          </w:p>
          <w:p w14:paraId="2CB91BAB" w14:textId="77777777" w:rsidR="00F12F05" w:rsidRDefault="00F12F05" w:rsidP="00F12F05">
            <w:pPr>
              <w:rPr>
                <w:rFonts w:ascii="Arial" w:hAnsi="Arial" w:cs="Arial"/>
              </w:rPr>
            </w:pPr>
          </w:p>
          <w:p w14:paraId="54673913" w14:textId="77777777" w:rsidR="00F12F05" w:rsidRPr="00EB540A" w:rsidRDefault="00F12F05" w:rsidP="00F12F05">
            <w:pPr>
              <w:rPr>
                <w:rFonts w:ascii="Arial" w:hAnsi="Arial" w:cs="Arial"/>
              </w:rPr>
            </w:pPr>
          </w:p>
        </w:tc>
        <w:tc>
          <w:tcPr>
            <w:tcW w:w="1606" w:type="dxa"/>
          </w:tcPr>
          <w:p w14:paraId="17057275" w14:textId="77777777" w:rsidR="00F12F05" w:rsidRPr="00E431CA" w:rsidRDefault="00F12F05" w:rsidP="00F12F05">
            <w:pPr>
              <w:rPr>
                <w:rFonts w:ascii="Arial" w:hAnsi="Arial" w:cs="Arial"/>
                <w:sz w:val="18"/>
                <w:szCs w:val="18"/>
              </w:rPr>
            </w:pPr>
            <w:r w:rsidRPr="00E431CA">
              <w:rPr>
                <w:rFonts w:ascii="Arial" w:hAnsi="Arial" w:cs="Arial"/>
                <w:sz w:val="18"/>
                <w:szCs w:val="18"/>
              </w:rPr>
              <w:t>□ Study in process</w:t>
            </w:r>
          </w:p>
          <w:p w14:paraId="4704C334" w14:textId="77777777" w:rsidR="00F12F05" w:rsidRPr="00E431CA" w:rsidRDefault="00F12F05" w:rsidP="00F12F05">
            <w:pPr>
              <w:rPr>
                <w:rFonts w:ascii="Arial" w:hAnsi="Arial" w:cs="Arial"/>
                <w:sz w:val="18"/>
                <w:szCs w:val="18"/>
              </w:rPr>
            </w:pPr>
            <w:r w:rsidRPr="00E431CA">
              <w:rPr>
                <w:rFonts w:ascii="Arial" w:hAnsi="Arial" w:cs="Arial"/>
                <w:sz w:val="18"/>
                <w:szCs w:val="18"/>
              </w:rPr>
              <w:t>□ Preparation</w:t>
            </w:r>
          </w:p>
          <w:p w14:paraId="1CC16D6C" w14:textId="77777777" w:rsidR="00F12F05" w:rsidRPr="00E431CA" w:rsidRDefault="00F12F05" w:rsidP="00F12F05">
            <w:pPr>
              <w:rPr>
                <w:rFonts w:ascii="Arial" w:hAnsi="Arial" w:cs="Arial"/>
                <w:sz w:val="18"/>
                <w:szCs w:val="18"/>
              </w:rPr>
            </w:pPr>
            <w:r w:rsidRPr="00E431CA">
              <w:rPr>
                <w:rFonts w:ascii="Arial" w:hAnsi="Arial" w:cs="Arial"/>
                <w:sz w:val="18"/>
                <w:szCs w:val="18"/>
              </w:rPr>
              <w:t>□ Submitted</w:t>
            </w:r>
          </w:p>
          <w:p w14:paraId="438F7F4F" w14:textId="77777777" w:rsidR="00F12F05" w:rsidRPr="00EB540A" w:rsidRDefault="00F12F05" w:rsidP="00F12F05">
            <w:pPr>
              <w:rPr>
                <w:rFonts w:ascii="Arial" w:hAnsi="Arial" w:cs="Arial"/>
              </w:rPr>
            </w:pPr>
            <w:r w:rsidRPr="00E431CA">
              <w:rPr>
                <w:rFonts w:ascii="Arial" w:hAnsi="Arial" w:cs="Arial"/>
                <w:sz w:val="18"/>
                <w:szCs w:val="18"/>
              </w:rPr>
              <w:t>□ Published (cite below)</w:t>
            </w:r>
          </w:p>
        </w:tc>
      </w:tr>
      <w:tr w:rsidR="00F12F05" w14:paraId="655F00B5" w14:textId="77777777" w:rsidTr="00F12F05">
        <w:trPr>
          <w:trHeight w:val="576"/>
        </w:trPr>
        <w:tc>
          <w:tcPr>
            <w:tcW w:w="4864" w:type="dxa"/>
            <w:gridSpan w:val="2"/>
          </w:tcPr>
          <w:p w14:paraId="57CFE786" w14:textId="77777777" w:rsidR="00F12F05" w:rsidRDefault="00F12F05" w:rsidP="00111BF3">
            <w:pPr>
              <w:pStyle w:val="ListParagraph"/>
              <w:numPr>
                <w:ilvl w:val="0"/>
                <w:numId w:val="14"/>
              </w:numPr>
              <w:spacing w:after="200" w:line="276" w:lineRule="auto"/>
              <w:rPr>
                <w:rFonts w:ascii="Arial" w:hAnsi="Arial" w:cs="Arial"/>
              </w:rPr>
            </w:pPr>
            <w:r>
              <w:rPr>
                <w:rFonts w:ascii="Arial" w:hAnsi="Arial" w:cs="Arial"/>
              </w:rPr>
              <w:t xml:space="preserve">Title: </w:t>
            </w:r>
          </w:p>
          <w:p w14:paraId="5DF1DFF6" w14:textId="77777777" w:rsidR="00F12F05" w:rsidRDefault="00F12F05" w:rsidP="00F12F05">
            <w:pPr>
              <w:rPr>
                <w:rFonts w:ascii="Arial" w:hAnsi="Arial" w:cs="Arial"/>
              </w:rPr>
            </w:pPr>
          </w:p>
          <w:p w14:paraId="2329C9DE" w14:textId="77777777" w:rsidR="00F12F05" w:rsidRDefault="00F12F05" w:rsidP="00F12F05">
            <w:pPr>
              <w:rPr>
                <w:rFonts w:ascii="Arial" w:hAnsi="Arial" w:cs="Arial"/>
              </w:rPr>
            </w:pPr>
            <w:r>
              <w:rPr>
                <w:rFonts w:ascii="Arial" w:hAnsi="Arial" w:cs="Arial"/>
              </w:rPr>
              <w:t>Mentor(s):</w:t>
            </w:r>
          </w:p>
          <w:p w14:paraId="153219E6" w14:textId="77777777" w:rsidR="00F12F05" w:rsidRPr="00EB540A" w:rsidRDefault="00F12F05" w:rsidP="00F12F05">
            <w:pPr>
              <w:rPr>
                <w:rFonts w:ascii="Arial" w:hAnsi="Arial" w:cs="Arial"/>
              </w:rPr>
            </w:pPr>
          </w:p>
        </w:tc>
        <w:tc>
          <w:tcPr>
            <w:tcW w:w="3619" w:type="dxa"/>
            <w:gridSpan w:val="4"/>
          </w:tcPr>
          <w:p w14:paraId="3E1854A3" w14:textId="77777777" w:rsidR="00F12F05" w:rsidRDefault="00F12F05" w:rsidP="00F12F05">
            <w:pPr>
              <w:rPr>
                <w:rFonts w:ascii="Arial Narrow" w:hAnsi="Arial Narrow" w:cs="Arial Narrow"/>
              </w:rPr>
            </w:pPr>
            <w:r w:rsidRPr="00E45260">
              <w:rPr>
                <w:rFonts w:ascii="Arial Narrow" w:hAnsi="Arial Narrow" w:cs="Arial Narrow"/>
                <w:b/>
              </w:rPr>
              <w:t>Current</w:t>
            </w:r>
            <w:r>
              <w:rPr>
                <w:rFonts w:ascii="Arial Narrow" w:hAnsi="Arial Narrow" w:cs="Arial Narrow"/>
                <w:b/>
              </w:rPr>
              <w:t>:</w:t>
            </w:r>
          </w:p>
          <w:p w14:paraId="4673C103" w14:textId="77777777" w:rsidR="00F12F05" w:rsidRDefault="00F12F05" w:rsidP="00F12F05">
            <w:pPr>
              <w:rPr>
                <w:rFonts w:ascii="Wingdings" w:hAnsi="Wingdings" w:cs="Arial Narrow"/>
                <w:b/>
              </w:rPr>
            </w:pPr>
          </w:p>
          <w:p w14:paraId="61C07B16" w14:textId="77777777" w:rsidR="00F12F05" w:rsidRDefault="00F12F05" w:rsidP="00F12F05">
            <w:pPr>
              <w:rPr>
                <w:rFonts w:ascii="Arial Narrow" w:hAnsi="Arial Narrow" w:cs="Arial Narrow"/>
              </w:rPr>
            </w:pPr>
            <w:r>
              <w:rPr>
                <w:rFonts w:ascii="Arial Narrow" w:hAnsi="Arial Narrow" w:cs="Arial Narrow"/>
                <w:b/>
              </w:rPr>
              <w:t>Next Steps:</w:t>
            </w:r>
          </w:p>
          <w:p w14:paraId="303EE385" w14:textId="77777777" w:rsidR="00F12F05" w:rsidRDefault="00F12F05" w:rsidP="00F12F05">
            <w:pPr>
              <w:rPr>
                <w:rFonts w:ascii="Arial" w:hAnsi="Arial" w:cs="Arial"/>
              </w:rPr>
            </w:pPr>
          </w:p>
          <w:p w14:paraId="77AB27B3" w14:textId="77777777" w:rsidR="00F12F05" w:rsidRPr="00EB540A" w:rsidRDefault="00F12F05" w:rsidP="00F12F05">
            <w:pPr>
              <w:rPr>
                <w:rFonts w:ascii="Arial" w:hAnsi="Arial" w:cs="Arial"/>
              </w:rPr>
            </w:pPr>
            <w:r w:rsidRPr="003A3F42">
              <w:rPr>
                <w:rFonts w:ascii="Arial Narrow" w:hAnsi="Arial Narrow" w:cs="Arial"/>
                <w:b/>
              </w:rPr>
              <w:t>Target Date:</w:t>
            </w:r>
          </w:p>
        </w:tc>
        <w:tc>
          <w:tcPr>
            <w:tcW w:w="2762" w:type="dxa"/>
          </w:tcPr>
          <w:p w14:paraId="7C1EFBAE" w14:textId="77777777" w:rsidR="00F12F05" w:rsidRPr="00EB540A" w:rsidRDefault="00F12F05" w:rsidP="00F12F05">
            <w:pPr>
              <w:rPr>
                <w:rFonts w:ascii="Arial" w:hAnsi="Arial" w:cs="Arial"/>
              </w:rPr>
            </w:pPr>
          </w:p>
        </w:tc>
        <w:tc>
          <w:tcPr>
            <w:tcW w:w="1539" w:type="dxa"/>
            <w:gridSpan w:val="2"/>
          </w:tcPr>
          <w:p w14:paraId="4BAA3394" w14:textId="77777777" w:rsidR="00F12F05" w:rsidRDefault="00F12F05" w:rsidP="00F12F05">
            <w:pPr>
              <w:rPr>
                <w:rFonts w:ascii="Arial" w:hAnsi="Arial" w:cs="Arial"/>
              </w:rPr>
            </w:pPr>
            <w:r>
              <w:rPr>
                <w:rFonts w:ascii="Arial" w:hAnsi="Arial" w:cs="Arial"/>
              </w:rPr>
              <w:t>□ Yes</w:t>
            </w:r>
          </w:p>
          <w:p w14:paraId="5B8987DC" w14:textId="77777777" w:rsidR="00F12F05" w:rsidRDefault="00F12F05" w:rsidP="00F12F05">
            <w:pPr>
              <w:rPr>
                <w:rFonts w:ascii="Arial" w:hAnsi="Arial" w:cs="Arial"/>
              </w:rPr>
            </w:pPr>
            <w:r>
              <w:rPr>
                <w:rFonts w:ascii="Arial" w:hAnsi="Arial" w:cs="Arial"/>
              </w:rPr>
              <w:t>□ No</w:t>
            </w:r>
          </w:p>
          <w:p w14:paraId="462DED9F" w14:textId="77777777" w:rsidR="00F12F05" w:rsidRDefault="00F12F05" w:rsidP="00F12F05">
            <w:pPr>
              <w:rPr>
                <w:rFonts w:ascii="Arial" w:hAnsi="Arial" w:cs="Arial"/>
              </w:rPr>
            </w:pPr>
            <w:r>
              <w:rPr>
                <w:rFonts w:ascii="Arial" w:hAnsi="Arial" w:cs="Arial"/>
              </w:rPr>
              <w:t>□ Target Date</w:t>
            </w:r>
          </w:p>
          <w:p w14:paraId="6B01B969" w14:textId="77777777" w:rsidR="00F12F05" w:rsidRDefault="00F12F05" w:rsidP="00F12F05">
            <w:pPr>
              <w:rPr>
                <w:rFonts w:ascii="Arial" w:hAnsi="Arial" w:cs="Arial"/>
              </w:rPr>
            </w:pPr>
          </w:p>
          <w:p w14:paraId="3C32EA61" w14:textId="77777777" w:rsidR="00F12F05" w:rsidRPr="00EB540A" w:rsidRDefault="00F12F05" w:rsidP="00F12F05">
            <w:pPr>
              <w:rPr>
                <w:rFonts w:ascii="Arial" w:hAnsi="Arial" w:cs="Arial"/>
              </w:rPr>
            </w:pPr>
          </w:p>
        </w:tc>
        <w:tc>
          <w:tcPr>
            <w:tcW w:w="1606" w:type="dxa"/>
          </w:tcPr>
          <w:p w14:paraId="0856612F" w14:textId="77777777" w:rsidR="00F12F05" w:rsidRPr="00E431CA" w:rsidRDefault="00F12F05" w:rsidP="00F12F05">
            <w:pPr>
              <w:rPr>
                <w:rFonts w:ascii="Arial" w:hAnsi="Arial" w:cs="Arial"/>
                <w:sz w:val="18"/>
                <w:szCs w:val="18"/>
              </w:rPr>
            </w:pPr>
            <w:r w:rsidRPr="00E431CA">
              <w:rPr>
                <w:rFonts w:ascii="Arial" w:hAnsi="Arial" w:cs="Arial"/>
                <w:sz w:val="18"/>
                <w:szCs w:val="18"/>
              </w:rPr>
              <w:t>□ Study in process</w:t>
            </w:r>
          </w:p>
          <w:p w14:paraId="74DB08A9" w14:textId="77777777" w:rsidR="00F12F05" w:rsidRPr="00E431CA" w:rsidRDefault="00F12F05" w:rsidP="00F12F05">
            <w:pPr>
              <w:rPr>
                <w:rFonts w:ascii="Arial" w:hAnsi="Arial" w:cs="Arial"/>
                <w:sz w:val="18"/>
                <w:szCs w:val="18"/>
              </w:rPr>
            </w:pPr>
            <w:r w:rsidRPr="00E431CA">
              <w:rPr>
                <w:rFonts w:ascii="Arial" w:hAnsi="Arial" w:cs="Arial"/>
                <w:sz w:val="18"/>
                <w:szCs w:val="18"/>
              </w:rPr>
              <w:t>□ Preparation</w:t>
            </w:r>
          </w:p>
          <w:p w14:paraId="11E82B44" w14:textId="77777777" w:rsidR="00F12F05" w:rsidRPr="00E431CA" w:rsidRDefault="00F12F05" w:rsidP="00F12F05">
            <w:pPr>
              <w:rPr>
                <w:rFonts w:ascii="Arial" w:hAnsi="Arial" w:cs="Arial"/>
                <w:sz w:val="18"/>
                <w:szCs w:val="18"/>
              </w:rPr>
            </w:pPr>
            <w:r w:rsidRPr="00E431CA">
              <w:rPr>
                <w:rFonts w:ascii="Arial" w:hAnsi="Arial" w:cs="Arial"/>
                <w:sz w:val="18"/>
                <w:szCs w:val="18"/>
              </w:rPr>
              <w:t>□ Submitted</w:t>
            </w:r>
          </w:p>
          <w:p w14:paraId="12D08A86" w14:textId="77777777" w:rsidR="00F12F05" w:rsidRPr="00EB540A" w:rsidRDefault="00F12F05" w:rsidP="00F12F05">
            <w:pPr>
              <w:rPr>
                <w:rFonts w:ascii="Arial" w:hAnsi="Arial" w:cs="Arial"/>
              </w:rPr>
            </w:pPr>
            <w:r w:rsidRPr="00E431CA">
              <w:rPr>
                <w:rFonts w:ascii="Arial" w:hAnsi="Arial" w:cs="Arial"/>
                <w:sz w:val="18"/>
                <w:szCs w:val="18"/>
              </w:rPr>
              <w:t>□ Published (cite below)</w:t>
            </w:r>
          </w:p>
        </w:tc>
      </w:tr>
      <w:tr w:rsidR="00F12F05" w14:paraId="37A95B6A" w14:textId="77777777" w:rsidTr="00F12F05">
        <w:trPr>
          <w:trHeight w:val="576"/>
        </w:trPr>
        <w:tc>
          <w:tcPr>
            <w:tcW w:w="6851" w:type="dxa"/>
            <w:gridSpan w:val="4"/>
            <w:tcBorders>
              <w:right w:val="single" w:sz="24" w:space="0" w:color="auto"/>
            </w:tcBorders>
            <w:shd w:val="clear" w:color="auto" w:fill="D9D9D9" w:themeFill="background1" w:themeFillShade="D9"/>
          </w:tcPr>
          <w:p w14:paraId="08AB0B48" w14:textId="77777777" w:rsidR="00F12F05" w:rsidRPr="00314555" w:rsidRDefault="00F12F05" w:rsidP="00F12F05">
            <w:pPr>
              <w:jc w:val="center"/>
              <w:rPr>
                <w:rFonts w:ascii="Arial" w:hAnsi="Arial" w:cs="Arial"/>
                <w:b/>
              </w:rPr>
            </w:pPr>
            <w:r>
              <w:rPr>
                <w:rFonts w:ascii="Arial" w:hAnsi="Arial" w:cs="Arial"/>
                <w:b/>
              </w:rPr>
              <w:lastRenderedPageBreak/>
              <w:t>BU Classes</w:t>
            </w:r>
          </w:p>
        </w:tc>
        <w:tc>
          <w:tcPr>
            <w:tcW w:w="7539" w:type="dxa"/>
            <w:gridSpan w:val="6"/>
            <w:tcBorders>
              <w:left w:val="single" w:sz="24" w:space="0" w:color="auto"/>
            </w:tcBorders>
            <w:shd w:val="clear" w:color="auto" w:fill="D9D9D9" w:themeFill="background1" w:themeFillShade="D9"/>
          </w:tcPr>
          <w:p w14:paraId="24DC6F5F" w14:textId="77777777" w:rsidR="00F12F05" w:rsidRDefault="00F12F05" w:rsidP="00F12F05">
            <w:pPr>
              <w:jc w:val="center"/>
              <w:rPr>
                <w:rFonts w:ascii="Arial" w:hAnsi="Arial" w:cs="Arial"/>
                <w:b/>
              </w:rPr>
            </w:pPr>
            <w:r>
              <w:rPr>
                <w:rFonts w:ascii="Arial" w:hAnsi="Arial" w:cs="Arial"/>
                <w:b/>
              </w:rPr>
              <w:t>CONFERENCES ATTENDED</w:t>
            </w:r>
          </w:p>
        </w:tc>
      </w:tr>
      <w:tr w:rsidR="00F12F05" w14:paraId="23229F3E" w14:textId="77777777" w:rsidTr="00F12F05">
        <w:trPr>
          <w:trHeight w:val="485"/>
        </w:trPr>
        <w:tc>
          <w:tcPr>
            <w:tcW w:w="3736" w:type="dxa"/>
          </w:tcPr>
          <w:p w14:paraId="7724CB6B" w14:textId="77777777" w:rsidR="00F12F05" w:rsidRPr="00314555" w:rsidRDefault="00F12F05" w:rsidP="00F12F05">
            <w:pPr>
              <w:rPr>
                <w:rFonts w:ascii="Arial" w:hAnsi="Arial" w:cs="Arial"/>
                <w:b/>
              </w:rPr>
            </w:pPr>
            <w:r w:rsidRPr="00314555">
              <w:rPr>
                <w:rFonts w:ascii="Arial" w:hAnsi="Arial" w:cs="Arial"/>
                <w:b/>
              </w:rPr>
              <w:t>Course Title/number</w:t>
            </w:r>
          </w:p>
        </w:tc>
        <w:tc>
          <w:tcPr>
            <w:tcW w:w="1867" w:type="dxa"/>
            <w:gridSpan w:val="2"/>
          </w:tcPr>
          <w:p w14:paraId="599CC6E0" w14:textId="77777777" w:rsidR="00F12F05" w:rsidRPr="00314555" w:rsidRDefault="00F12F05" w:rsidP="00F12F05">
            <w:pPr>
              <w:rPr>
                <w:rFonts w:ascii="Arial" w:hAnsi="Arial" w:cs="Arial"/>
                <w:b/>
              </w:rPr>
            </w:pPr>
            <w:r w:rsidRPr="00314555">
              <w:rPr>
                <w:rFonts w:ascii="Arial" w:hAnsi="Arial" w:cs="Arial"/>
                <w:b/>
              </w:rPr>
              <w:t>Date enrolled</w:t>
            </w:r>
          </w:p>
        </w:tc>
        <w:tc>
          <w:tcPr>
            <w:tcW w:w="1248" w:type="dxa"/>
            <w:tcBorders>
              <w:right w:val="single" w:sz="24" w:space="0" w:color="auto"/>
            </w:tcBorders>
          </w:tcPr>
          <w:p w14:paraId="6E8654B7" w14:textId="77777777" w:rsidR="00F12F05" w:rsidRPr="00314555" w:rsidRDefault="00F12F05" w:rsidP="00F12F05">
            <w:pPr>
              <w:rPr>
                <w:rFonts w:ascii="Arial" w:hAnsi="Arial" w:cs="Arial"/>
                <w:b/>
              </w:rPr>
            </w:pPr>
            <w:r>
              <w:rPr>
                <w:rFonts w:ascii="Arial" w:hAnsi="Arial" w:cs="Arial"/>
                <w:b/>
              </w:rPr>
              <w:t>Grade</w:t>
            </w:r>
          </w:p>
        </w:tc>
        <w:tc>
          <w:tcPr>
            <w:tcW w:w="1156" w:type="dxa"/>
            <w:tcBorders>
              <w:left w:val="single" w:sz="24" w:space="0" w:color="auto"/>
            </w:tcBorders>
          </w:tcPr>
          <w:p w14:paraId="326CEC6A" w14:textId="77777777" w:rsidR="00F12F05" w:rsidRDefault="00F12F05" w:rsidP="00F12F05">
            <w:pPr>
              <w:rPr>
                <w:rFonts w:ascii="Arial" w:hAnsi="Arial" w:cs="Arial"/>
                <w:b/>
              </w:rPr>
            </w:pPr>
            <w:r>
              <w:rPr>
                <w:rFonts w:ascii="Arial" w:hAnsi="Arial" w:cs="Arial"/>
                <w:b/>
              </w:rPr>
              <w:t>Date</w:t>
            </w:r>
          </w:p>
        </w:tc>
        <w:tc>
          <w:tcPr>
            <w:tcW w:w="4242" w:type="dxa"/>
            <w:gridSpan w:val="3"/>
          </w:tcPr>
          <w:p w14:paraId="17B662C5" w14:textId="77777777" w:rsidR="00F12F05" w:rsidRDefault="00F12F05" w:rsidP="00F12F05">
            <w:pPr>
              <w:rPr>
                <w:rFonts w:ascii="Arial" w:hAnsi="Arial" w:cs="Arial"/>
                <w:b/>
              </w:rPr>
            </w:pPr>
            <w:r>
              <w:rPr>
                <w:rFonts w:ascii="Arial" w:hAnsi="Arial" w:cs="Arial"/>
                <w:b/>
              </w:rPr>
              <w:t>Conference</w:t>
            </w:r>
          </w:p>
        </w:tc>
        <w:tc>
          <w:tcPr>
            <w:tcW w:w="2141" w:type="dxa"/>
            <w:gridSpan w:val="2"/>
          </w:tcPr>
          <w:p w14:paraId="4AF7E540" w14:textId="77777777" w:rsidR="00F12F05" w:rsidRDefault="00F12F05" w:rsidP="00F12F05">
            <w:pPr>
              <w:rPr>
                <w:rFonts w:ascii="Arial" w:hAnsi="Arial" w:cs="Arial"/>
                <w:b/>
              </w:rPr>
            </w:pPr>
            <w:r>
              <w:rPr>
                <w:rFonts w:ascii="Arial" w:hAnsi="Arial" w:cs="Arial"/>
                <w:b/>
              </w:rPr>
              <w:t>Presentation</w:t>
            </w:r>
          </w:p>
        </w:tc>
      </w:tr>
      <w:tr w:rsidR="00F12F05" w14:paraId="319EC019" w14:textId="77777777" w:rsidTr="00F12F05">
        <w:trPr>
          <w:trHeight w:val="576"/>
        </w:trPr>
        <w:tc>
          <w:tcPr>
            <w:tcW w:w="3736" w:type="dxa"/>
          </w:tcPr>
          <w:p w14:paraId="0243E2F2" w14:textId="77777777" w:rsidR="00F12F05" w:rsidRDefault="00F12F05" w:rsidP="00F12F05">
            <w:pPr>
              <w:rPr>
                <w:rFonts w:ascii="Arial" w:hAnsi="Arial" w:cs="Arial"/>
                <w:sz w:val="16"/>
              </w:rPr>
            </w:pPr>
          </w:p>
        </w:tc>
        <w:tc>
          <w:tcPr>
            <w:tcW w:w="1867" w:type="dxa"/>
            <w:gridSpan w:val="2"/>
          </w:tcPr>
          <w:p w14:paraId="01661417" w14:textId="77777777" w:rsidR="00F12F05" w:rsidRDefault="00F12F05" w:rsidP="00F12F05">
            <w:pPr>
              <w:rPr>
                <w:rFonts w:ascii="Arial" w:hAnsi="Arial" w:cs="Arial"/>
                <w:sz w:val="16"/>
              </w:rPr>
            </w:pPr>
          </w:p>
        </w:tc>
        <w:tc>
          <w:tcPr>
            <w:tcW w:w="1248" w:type="dxa"/>
            <w:tcBorders>
              <w:right w:val="single" w:sz="24" w:space="0" w:color="auto"/>
            </w:tcBorders>
          </w:tcPr>
          <w:p w14:paraId="441D7659" w14:textId="77777777" w:rsidR="00F12F05" w:rsidRDefault="00F12F05" w:rsidP="00F12F05">
            <w:pPr>
              <w:rPr>
                <w:rFonts w:ascii="Arial" w:hAnsi="Arial" w:cs="Arial"/>
                <w:sz w:val="16"/>
              </w:rPr>
            </w:pPr>
          </w:p>
        </w:tc>
        <w:tc>
          <w:tcPr>
            <w:tcW w:w="1156" w:type="dxa"/>
            <w:tcBorders>
              <w:left w:val="single" w:sz="24" w:space="0" w:color="auto"/>
            </w:tcBorders>
          </w:tcPr>
          <w:p w14:paraId="39520374" w14:textId="77777777" w:rsidR="00F12F05" w:rsidRDefault="00F12F05" w:rsidP="00F12F05">
            <w:pPr>
              <w:rPr>
                <w:rFonts w:ascii="Arial" w:hAnsi="Arial" w:cs="Arial"/>
                <w:sz w:val="16"/>
              </w:rPr>
            </w:pPr>
          </w:p>
        </w:tc>
        <w:tc>
          <w:tcPr>
            <w:tcW w:w="4242" w:type="dxa"/>
            <w:gridSpan w:val="3"/>
          </w:tcPr>
          <w:p w14:paraId="1A5B38AF" w14:textId="77777777" w:rsidR="00F12F05" w:rsidRDefault="00F12F05" w:rsidP="00F12F05">
            <w:pPr>
              <w:rPr>
                <w:rFonts w:ascii="Arial" w:hAnsi="Arial" w:cs="Arial"/>
                <w:sz w:val="16"/>
              </w:rPr>
            </w:pPr>
          </w:p>
        </w:tc>
        <w:tc>
          <w:tcPr>
            <w:tcW w:w="2141" w:type="dxa"/>
            <w:gridSpan w:val="2"/>
          </w:tcPr>
          <w:p w14:paraId="389A4640" w14:textId="77777777" w:rsidR="00F12F05" w:rsidRDefault="00F12F05" w:rsidP="00F12F05">
            <w:pPr>
              <w:rPr>
                <w:rFonts w:ascii="Arial" w:hAnsi="Arial" w:cs="Arial"/>
                <w:sz w:val="16"/>
              </w:rPr>
            </w:pPr>
            <w:r>
              <w:rPr>
                <w:rFonts w:ascii="Arial" w:hAnsi="Arial" w:cs="Arial"/>
                <w:sz w:val="16"/>
              </w:rPr>
              <w:t>□ Poster</w:t>
            </w:r>
          </w:p>
          <w:p w14:paraId="1185D354" w14:textId="77777777" w:rsidR="00F12F05" w:rsidRDefault="00F12F05" w:rsidP="00F12F05">
            <w:pPr>
              <w:rPr>
                <w:rFonts w:ascii="Arial" w:hAnsi="Arial" w:cs="Arial"/>
                <w:sz w:val="16"/>
              </w:rPr>
            </w:pPr>
            <w:r>
              <w:rPr>
                <w:rFonts w:ascii="Arial" w:hAnsi="Arial" w:cs="Arial"/>
                <w:sz w:val="16"/>
              </w:rPr>
              <w:t>□ Oral Presentation</w:t>
            </w:r>
          </w:p>
          <w:p w14:paraId="5608FB55" w14:textId="77777777" w:rsidR="00F12F05" w:rsidRDefault="00F12F05" w:rsidP="00F12F05">
            <w:pPr>
              <w:rPr>
                <w:rFonts w:ascii="Arial" w:hAnsi="Arial" w:cs="Arial"/>
                <w:sz w:val="16"/>
              </w:rPr>
            </w:pPr>
            <w:r>
              <w:rPr>
                <w:rFonts w:ascii="Arial" w:hAnsi="Arial" w:cs="Arial"/>
                <w:sz w:val="16"/>
              </w:rPr>
              <w:t>□ Workshop</w:t>
            </w:r>
          </w:p>
        </w:tc>
      </w:tr>
      <w:tr w:rsidR="00F12F05" w14:paraId="6D8D37DC" w14:textId="77777777" w:rsidTr="00F12F05">
        <w:trPr>
          <w:trHeight w:val="576"/>
        </w:trPr>
        <w:tc>
          <w:tcPr>
            <w:tcW w:w="3736" w:type="dxa"/>
          </w:tcPr>
          <w:p w14:paraId="323C5F37" w14:textId="77777777" w:rsidR="00F12F05" w:rsidRDefault="00F12F05" w:rsidP="00F12F05">
            <w:pPr>
              <w:rPr>
                <w:rFonts w:ascii="Arial" w:hAnsi="Arial" w:cs="Arial"/>
                <w:sz w:val="16"/>
              </w:rPr>
            </w:pPr>
          </w:p>
        </w:tc>
        <w:tc>
          <w:tcPr>
            <w:tcW w:w="1867" w:type="dxa"/>
            <w:gridSpan w:val="2"/>
          </w:tcPr>
          <w:p w14:paraId="511D9C8B" w14:textId="77777777" w:rsidR="00F12F05" w:rsidRDefault="00F12F05" w:rsidP="00F12F05">
            <w:pPr>
              <w:rPr>
                <w:rFonts w:ascii="Arial" w:hAnsi="Arial" w:cs="Arial"/>
                <w:sz w:val="16"/>
              </w:rPr>
            </w:pPr>
          </w:p>
        </w:tc>
        <w:tc>
          <w:tcPr>
            <w:tcW w:w="1248" w:type="dxa"/>
            <w:tcBorders>
              <w:right w:val="single" w:sz="24" w:space="0" w:color="auto"/>
            </w:tcBorders>
          </w:tcPr>
          <w:p w14:paraId="780B58FC" w14:textId="77777777" w:rsidR="00F12F05" w:rsidRDefault="00F12F05" w:rsidP="00F12F05">
            <w:pPr>
              <w:rPr>
                <w:rFonts w:ascii="Arial" w:hAnsi="Arial" w:cs="Arial"/>
                <w:sz w:val="16"/>
              </w:rPr>
            </w:pPr>
          </w:p>
        </w:tc>
        <w:tc>
          <w:tcPr>
            <w:tcW w:w="1156" w:type="dxa"/>
            <w:tcBorders>
              <w:left w:val="single" w:sz="24" w:space="0" w:color="auto"/>
            </w:tcBorders>
          </w:tcPr>
          <w:p w14:paraId="6661A93D" w14:textId="77777777" w:rsidR="00F12F05" w:rsidRDefault="00F12F05" w:rsidP="00F12F05">
            <w:pPr>
              <w:rPr>
                <w:rFonts w:ascii="Arial" w:hAnsi="Arial" w:cs="Arial"/>
                <w:sz w:val="16"/>
              </w:rPr>
            </w:pPr>
          </w:p>
        </w:tc>
        <w:tc>
          <w:tcPr>
            <w:tcW w:w="4242" w:type="dxa"/>
            <w:gridSpan w:val="3"/>
          </w:tcPr>
          <w:p w14:paraId="4BA6865D" w14:textId="77777777" w:rsidR="00F12F05" w:rsidRDefault="00F12F05" w:rsidP="00F12F05">
            <w:pPr>
              <w:rPr>
                <w:rFonts w:ascii="Arial" w:hAnsi="Arial" w:cs="Arial"/>
                <w:sz w:val="16"/>
              </w:rPr>
            </w:pPr>
          </w:p>
        </w:tc>
        <w:tc>
          <w:tcPr>
            <w:tcW w:w="2141" w:type="dxa"/>
            <w:gridSpan w:val="2"/>
          </w:tcPr>
          <w:p w14:paraId="4E7D8BA1" w14:textId="77777777" w:rsidR="00F12F05" w:rsidRDefault="00F12F05" w:rsidP="00F12F05">
            <w:pPr>
              <w:rPr>
                <w:rFonts w:ascii="Arial" w:hAnsi="Arial" w:cs="Arial"/>
                <w:sz w:val="16"/>
              </w:rPr>
            </w:pPr>
            <w:r>
              <w:rPr>
                <w:rFonts w:ascii="Arial" w:hAnsi="Arial" w:cs="Arial"/>
                <w:sz w:val="16"/>
              </w:rPr>
              <w:t>□ Poster</w:t>
            </w:r>
          </w:p>
          <w:p w14:paraId="41628444" w14:textId="77777777" w:rsidR="00F12F05" w:rsidRDefault="00F12F05" w:rsidP="00F12F05">
            <w:pPr>
              <w:rPr>
                <w:rFonts w:ascii="Arial" w:hAnsi="Arial" w:cs="Arial"/>
                <w:sz w:val="16"/>
              </w:rPr>
            </w:pPr>
            <w:r>
              <w:rPr>
                <w:rFonts w:ascii="Arial" w:hAnsi="Arial" w:cs="Arial"/>
                <w:sz w:val="16"/>
              </w:rPr>
              <w:t>□ Oral Presentation</w:t>
            </w:r>
          </w:p>
          <w:p w14:paraId="7B790A4D" w14:textId="77777777" w:rsidR="00F12F05" w:rsidRDefault="00F12F05" w:rsidP="00F12F05">
            <w:pPr>
              <w:rPr>
                <w:rFonts w:ascii="Arial" w:hAnsi="Arial" w:cs="Arial"/>
                <w:sz w:val="16"/>
              </w:rPr>
            </w:pPr>
            <w:r>
              <w:rPr>
                <w:rFonts w:ascii="Arial" w:hAnsi="Arial" w:cs="Arial"/>
                <w:sz w:val="16"/>
              </w:rPr>
              <w:t>□ Workshop</w:t>
            </w:r>
          </w:p>
        </w:tc>
      </w:tr>
      <w:tr w:rsidR="00F12F05" w14:paraId="4853CB89" w14:textId="77777777" w:rsidTr="00F12F05">
        <w:trPr>
          <w:trHeight w:val="576"/>
        </w:trPr>
        <w:tc>
          <w:tcPr>
            <w:tcW w:w="3736" w:type="dxa"/>
          </w:tcPr>
          <w:p w14:paraId="5DA4F7EB" w14:textId="77777777" w:rsidR="00F12F05" w:rsidRDefault="00F12F05" w:rsidP="00F12F05">
            <w:pPr>
              <w:rPr>
                <w:rFonts w:ascii="Arial" w:hAnsi="Arial" w:cs="Arial"/>
                <w:sz w:val="16"/>
              </w:rPr>
            </w:pPr>
          </w:p>
        </w:tc>
        <w:tc>
          <w:tcPr>
            <w:tcW w:w="1867" w:type="dxa"/>
            <w:gridSpan w:val="2"/>
          </w:tcPr>
          <w:p w14:paraId="1CC7DC19" w14:textId="77777777" w:rsidR="00F12F05" w:rsidRDefault="00F12F05" w:rsidP="00F12F05">
            <w:pPr>
              <w:rPr>
                <w:rFonts w:ascii="Arial" w:hAnsi="Arial" w:cs="Arial"/>
                <w:sz w:val="16"/>
              </w:rPr>
            </w:pPr>
          </w:p>
        </w:tc>
        <w:tc>
          <w:tcPr>
            <w:tcW w:w="1248" w:type="dxa"/>
            <w:tcBorders>
              <w:right w:val="single" w:sz="24" w:space="0" w:color="auto"/>
            </w:tcBorders>
          </w:tcPr>
          <w:p w14:paraId="3A5369DF" w14:textId="77777777" w:rsidR="00F12F05" w:rsidRDefault="00F12F05" w:rsidP="00F12F05">
            <w:pPr>
              <w:rPr>
                <w:rFonts w:ascii="Arial" w:hAnsi="Arial" w:cs="Arial"/>
                <w:sz w:val="16"/>
              </w:rPr>
            </w:pPr>
          </w:p>
        </w:tc>
        <w:tc>
          <w:tcPr>
            <w:tcW w:w="1156" w:type="dxa"/>
            <w:tcBorders>
              <w:left w:val="single" w:sz="24" w:space="0" w:color="auto"/>
            </w:tcBorders>
          </w:tcPr>
          <w:p w14:paraId="2D117218" w14:textId="77777777" w:rsidR="00F12F05" w:rsidRDefault="00F12F05" w:rsidP="00F12F05">
            <w:pPr>
              <w:rPr>
                <w:rFonts w:ascii="Arial" w:hAnsi="Arial" w:cs="Arial"/>
                <w:sz w:val="16"/>
              </w:rPr>
            </w:pPr>
          </w:p>
        </w:tc>
        <w:tc>
          <w:tcPr>
            <w:tcW w:w="4242" w:type="dxa"/>
            <w:gridSpan w:val="3"/>
          </w:tcPr>
          <w:p w14:paraId="1152D3A5" w14:textId="77777777" w:rsidR="00F12F05" w:rsidRDefault="00F12F05" w:rsidP="00F12F05">
            <w:pPr>
              <w:rPr>
                <w:rFonts w:ascii="Arial" w:hAnsi="Arial" w:cs="Arial"/>
                <w:sz w:val="16"/>
              </w:rPr>
            </w:pPr>
          </w:p>
        </w:tc>
        <w:tc>
          <w:tcPr>
            <w:tcW w:w="2141" w:type="dxa"/>
            <w:gridSpan w:val="2"/>
          </w:tcPr>
          <w:p w14:paraId="318E1B03" w14:textId="77777777" w:rsidR="00F12F05" w:rsidRDefault="00F12F05" w:rsidP="00F12F05">
            <w:pPr>
              <w:rPr>
                <w:rFonts w:ascii="Arial" w:hAnsi="Arial" w:cs="Arial"/>
                <w:sz w:val="16"/>
              </w:rPr>
            </w:pPr>
            <w:r>
              <w:rPr>
                <w:rFonts w:ascii="Arial" w:hAnsi="Arial" w:cs="Arial"/>
                <w:sz w:val="16"/>
              </w:rPr>
              <w:t>□ Poster</w:t>
            </w:r>
          </w:p>
          <w:p w14:paraId="33AF132A" w14:textId="77777777" w:rsidR="00F12F05" w:rsidRDefault="00F12F05" w:rsidP="00F12F05">
            <w:pPr>
              <w:rPr>
                <w:rFonts w:ascii="Arial" w:hAnsi="Arial" w:cs="Arial"/>
                <w:sz w:val="16"/>
              </w:rPr>
            </w:pPr>
            <w:r>
              <w:rPr>
                <w:rFonts w:ascii="Arial" w:hAnsi="Arial" w:cs="Arial"/>
                <w:sz w:val="16"/>
              </w:rPr>
              <w:t>□ Oral Presentation</w:t>
            </w:r>
          </w:p>
          <w:p w14:paraId="5E7EFA43" w14:textId="77777777" w:rsidR="00F12F05" w:rsidRDefault="00F12F05" w:rsidP="00F12F05">
            <w:pPr>
              <w:rPr>
                <w:rFonts w:ascii="Arial" w:hAnsi="Arial" w:cs="Arial"/>
                <w:sz w:val="16"/>
              </w:rPr>
            </w:pPr>
            <w:r>
              <w:rPr>
                <w:rFonts w:ascii="Arial" w:hAnsi="Arial" w:cs="Arial"/>
                <w:sz w:val="16"/>
              </w:rPr>
              <w:t>□ Workshop</w:t>
            </w:r>
          </w:p>
        </w:tc>
      </w:tr>
      <w:tr w:rsidR="00F12F05" w14:paraId="53563CA1" w14:textId="77777777" w:rsidTr="00F12F05">
        <w:trPr>
          <w:trHeight w:val="576"/>
        </w:trPr>
        <w:tc>
          <w:tcPr>
            <w:tcW w:w="3736" w:type="dxa"/>
          </w:tcPr>
          <w:p w14:paraId="51B40F86" w14:textId="77777777" w:rsidR="00F12F05" w:rsidRDefault="00F12F05" w:rsidP="00F12F05">
            <w:pPr>
              <w:rPr>
                <w:rFonts w:ascii="Arial" w:hAnsi="Arial" w:cs="Arial"/>
                <w:sz w:val="16"/>
              </w:rPr>
            </w:pPr>
          </w:p>
        </w:tc>
        <w:tc>
          <w:tcPr>
            <w:tcW w:w="1867" w:type="dxa"/>
            <w:gridSpan w:val="2"/>
          </w:tcPr>
          <w:p w14:paraId="03C46FD6" w14:textId="77777777" w:rsidR="00F12F05" w:rsidRDefault="00F12F05" w:rsidP="00F12F05">
            <w:pPr>
              <w:rPr>
                <w:rFonts w:ascii="Arial" w:hAnsi="Arial" w:cs="Arial"/>
                <w:sz w:val="16"/>
              </w:rPr>
            </w:pPr>
          </w:p>
        </w:tc>
        <w:tc>
          <w:tcPr>
            <w:tcW w:w="1248" w:type="dxa"/>
            <w:tcBorders>
              <w:right w:val="single" w:sz="24" w:space="0" w:color="auto"/>
            </w:tcBorders>
          </w:tcPr>
          <w:p w14:paraId="2203044A" w14:textId="77777777" w:rsidR="00F12F05" w:rsidRDefault="00F12F05" w:rsidP="00F12F05">
            <w:pPr>
              <w:rPr>
                <w:rFonts w:ascii="Arial" w:hAnsi="Arial" w:cs="Arial"/>
                <w:sz w:val="16"/>
              </w:rPr>
            </w:pPr>
          </w:p>
        </w:tc>
        <w:tc>
          <w:tcPr>
            <w:tcW w:w="1156" w:type="dxa"/>
            <w:tcBorders>
              <w:left w:val="single" w:sz="24" w:space="0" w:color="auto"/>
            </w:tcBorders>
          </w:tcPr>
          <w:p w14:paraId="68C8506A" w14:textId="77777777" w:rsidR="00F12F05" w:rsidRDefault="00F12F05" w:rsidP="00F12F05">
            <w:pPr>
              <w:rPr>
                <w:rFonts w:ascii="Arial" w:hAnsi="Arial" w:cs="Arial"/>
                <w:sz w:val="16"/>
              </w:rPr>
            </w:pPr>
          </w:p>
        </w:tc>
        <w:tc>
          <w:tcPr>
            <w:tcW w:w="4242" w:type="dxa"/>
            <w:gridSpan w:val="3"/>
          </w:tcPr>
          <w:p w14:paraId="67C1E1ED" w14:textId="77777777" w:rsidR="00F12F05" w:rsidRDefault="00F12F05" w:rsidP="00F12F05">
            <w:pPr>
              <w:rPr>
                <w:rFonts w:ascii="Arial" w:hAnsi="Arial" w:cs="Arial"/>
                <w:sz w:val="16"/>
              </w:rPr>
            </w:pPr>
          </w:p>
        </w:tc>
        <w:tc>
          <w:tcPr>
            <w:tcW w:w="2141" w:type="dxa"/>
            <w:gridSpan w:val="2"/>
          </w:tcPr>
          <w:p w14:paraId="14051EC3" w14:textId="77777777" w:rsidR="00F12F05" w:rsidRDefault="00F12F05" w:rsidP="00F12F05">
            <w:pPr>
              <w:rPr>
                <w:rFonts w:ascii="Arial" w:hAnsi="Arial" w:cs="Arial"/>
                <w:sz w:val="16"/>
              </w:rPr>
            </w:pPr>
            <w:r>
              <w:rPr>
                <w:rFonts w:ascii="Arial" w:hAnsi="Arial" w:cs="Arial"/>
                <w:sz w:val="16"/>
              </w:rPr>
              <w:t>□ Poster</w:t>
            </w:r>
          </w:p>
          <w:p w14:paraId="2379D444" w14:textId="77777777" w:rsidR="00F12F05" w:rsidRDefault="00F12F05" w:rsidP="00F12F05">
            <w:pPr>
              <w:rPr>
                <w:rFonts w:ascii="Arial" w:hAnsi="Arial" w:cs="Arial"/>
                <w:sz w:val="16"/>
              </w:rPr>
            </w:pPr>
            <w:r>
              <w:rPr>
                <w:rFonts w:ascii="Arial" w:hAnsi="Arial" w:cs="Arial"/>
                <w:sz w:val="16"/>
              </w:rPr>
              <w:t>□ Oral Presentation</w:t>
            </w:r>
          </w:p>
          <w:p w14:paraId="13D0FBBD" w14:textId="77777777" w:rsidR="00F12F05" w:rsidRDefault="00F12F05" w:rsidP="00F12F05">
            <w:pPr>
              <w:rPr>
                <w:rFonts w:ascii="Arial" w:hAnsi="Arial" w:cs="Arial"/>
                <w:sz w:val="16"/>
              </w:rPr>
            </w:pPr>
            <w:r>
              <w:rPr>
                <w:rFonts w:ascii="Arial" w:hAnsi="Arial" w:cs="Arial"/>
                <w:sz w:val="16"/>
              </w:rPr>
              <w:t>□ Workshop</w:t>
            </w:r>
          </w:p>
        </w:tc>
      </w:tr>
      <w:tr w:rsidR="00F12F05" w14:paraId="04FE4E75" w14:textId="77777777" w:rsidTr="00F12F05">
        <w:trPr>
          <w:trHeight w:val="576"/>
        </w:trPr>
        <w:tc>
          <w:tcPr>
            <w:tcW w:w="3736" w:type="dxa"/>
          </w:tcPr>
          <w:p w14:paraId="2E60C475" w14:textId="77777777" w:rsidR="00F12F05" w:rsidRDefault="00F12F05" w:rsidP="00F12F05">
            <w:pPr>
              <w:rPr>
                <w:rFonts w:ascii="Arial" w:hAnsi="Arial" w:cs="Arial"/>
                <w:sz w:val="16"/>
              </w:rPr>
            </w:pPr>
          </w:p>
        </w:tc>
        <w:tc>
          <w:tcPr>
            <w:tcW w:w="1867" w:type="dxa"/>
            <w:gridSpan w:val="2"/>
          </w:tcPr>
          <w:p w14:paraId="515D796B" w14:textId="77777777" w:rsidR="00F12F05" w:rsidRDefault="00F12F05" w:rsidP="00F12F05">
            <w:pPr>
              <w:rPr>
                <w:rFonts w:ascii="Arial" w:hAnsi="Arial" w:cs="Arial"/>
                <w:sz w:val="16"/>
              </w:rPr>
            </w:pPr>
          </w:p>
        </w:tc>
        <w:tc>
          <w:tcPr>
            <w:tcW w:w="1248" w:type="dxa"/>
            <w:tcBorders>
              <w:right w:val="single" w:sz="24" w:space="0" w:color="auto"/>
            </w:tcBorders>
          </w:tcPr>
          <w:p w14:paraId="0A07F190" w14:textId="77777777" w:rsidR="00F12F05" w:rsidRDefault="00F12F05" w:rsidP="00F12F05">
            <w:pPr>
              <w:rPr>
                <w:rFonts w:ascii="Arial" w:hAnsi="Arial" w:cs="Arial"/>
                <w:sz w:val="16"/>
              </w:rPr>
            </w:pPr>
          </w:p>
        </w:tc>
        <w:tc>
          <w:tcPr>
            <w:tcW w:w="1156" w:type="dxa"/>
            <w:tcBorders>
              <w:left w:val="single" w:sz="24" w:space="0" w:color="auto"/>
            </w:tcBorders>
          </w:tcPr>
          <w:p w14:paraId="6DCAE62B" w14:textId="77777777" w:rsidR="00F12F05" w:rsidRDefault="00F12F05" w:rsidP="00F12F05">
            <w:pPr>
              <w:rPr>
                <w:rFonts w:ascii="Arial" w:hAnsi="Arial" w:cs="Arial"/>
                <w:sz w:val="16"/>
              </w:rPr>
            </w:pPr>
          </w:p>
        </w:tc>
        <w:tc>
          <w:tcPr>
            <w:tcW w:w="4242" w:type="dxa"/>
            <w:gridSpan w:val="3"/>
          </w:tcPr>
          <w:p w14:paraId="1BECFD0E" w14:textId="77777777" w:rsidR="00F12F05" w:rsidRDefault="00F12F05" w:rsidP="00F12F05">
            <w:pPr>
              <w:rPr>
                <w:rFonts w:ascii="Arial" w:hAnsi="Arial" w:cs="Arial"/>
                <w:sz w:val="16"/>
              </w:rPr>
            </w:pPr>
          </w:p>
        </w:tc>
        <w:tc>
          <w:tcPr>
            <w:tcW w:w="2141" w:type="dxa"/>
            <w:gridSpan w:val="2"/>
          </w:tcPr>
          <w:p w14:paraId="6DB4B842" w14:textId="77777777" w:rsidR="00F12F05" w:rsidRDefault="00F12F05" w:rsidP="00F12F05">
            <w:pPr>
              <w:rPr>
                <w:rFonts w:ascii="Arial" w:hAnsi="Arial" w:cs="Arial"/>
                <w:sz w:val="16"/>
              </w:rPr>
            </w:pPr>
            <w:r>
              <w:rPr>
                <w:rFonts w:ascii="Arial" w:hAnsi="Arial" w:cs="Arial"/>
                <w:sz w:val="16"/>
              </w:rPr>
              <w:t>□ Poster</w:t>
            </w:r>
          </w:p>
          <w:p w14:paraId="490DA254" w14:textId="77777777" w:rsidR="00F12F05" w:rsidRDefault="00F12F05" w:rsidP="00F12F05">
            <w:pPr>
              <w:rPr>
                <w:rFonts w:ascii="Arial" w:hAnsi="Arial" w:cs="Arial"/>
                <w:sz w:val="16"/>
              </w:rPr>
            </w:pPr>
            <w:r>
              <w:rPr>
                <w:rFonts w:ascii="Arial" w:hAnsi="Arial" w:cs="Arial"/>
                <w:sz w:val="16"/>
              </w:rPr>
              <w:t>□ Oral Presentation</w:t>
            </w:r>
          </w:p>
          <w:p w14:paraId="2B194F27" w14:textId="77777777" w:rsidR="00F12F05" w:rsidRDefault="00F12F05" w:rsidP="00F12F05">
            <w:pPr>
              <w:rPr>
                <w:rFonts w:ascii="Arial" w:hAnsi="Arial" w:cs="Arial"/>
                <w:sz w:val="16"/>
              </w:rPr>
            </w:pPr>
            <w:r>
              <w:rPr>
                <w:rFonts w:ascii="Arial" w:hAnsi="Arial" w:cs="Arial"/>
                <w:sz w:val="16"/>
              </w:rPr>
              <w:t>□ Workshop</w:t>
            </w:r>
          </w:p>
        </w:tc>
      </w:tr>
    </w:tbl>
    <w:p w14:paraId="2B149654" w14:textId="77777777" w:rsidR="00F12F05" w:rsidRDefault="00F12F05" w:rsidP="00F12F05">
      <w:pPr>
        <w:rPr>
          <w:rFonts w:ascii="Arial" w:hAnsi="Arial" w:cs="Arial"/>
          <w:sz w:val="16"/>
        </w:rPr>
      </w:pPr>
    </w:p>
    <w:p w14:paraId="4FD7D45B" w14:textId="77777777" w:rsidR="00F12F05" w:rsidRDefault="00F12F05" w:rsidP="00F12F05">
      <w:pPr>
        <w:rPr>
          <w:rFonts w:ascii="Arial" w:hAnsi="Arial" w:cs="Arial"/>
          <w:sz w:val="16"/>
        </w:rPr>
      </w:pPr>
    </w:p>
    <w:p w14:paraId="25FA779C" w14:textId="77777777" w:rsidR="00F12F05" w:rsidRPr="00EB540A" w:rsidRDefault="00F12F05" w:rsidP="00F12F05">
      <w:pPr>
        <w:jc w:val="center"/>
        <w:rPr>
          <w:rFonts w:ascii="Arial" w:hAnsi="Arial" w:cs="Arial"/>
          <w:b/>
          <w:sz w:val="16"/>
        </w:rPr>
      </w:pPr>
    </w:p>
    <w:tbl>
      <w:tblPr>
        <w:tblStyle w:val="TableGrid"/>
        <w:tblW w:w="0" w:type="auto"/>
        <w:tblInd w:w="18" w:type="dxa"/>
        <w:tblLook w:val="04A0" w:firstRow="1" w:lastRow="0" w:firstColumn="1" w:lastColumn="0" w:noHBand="0" w:noVBand="1"/>
      </w:tblPr>
      <w:tblGrid>
        <w:gridCol w:w="804"/>
        <w:gridCol w:w="933"/>
        <w:gridCol w:w="837"/>
        <w:gridCol w:w="1684"/>
        <w:gridCol w:w="4031"/>
        <w:gridCol w:w="1403"/>
      </w:tblGrid>
      <w:tr w:rsidR="00F12F05" w:rsidRPr="00EB540A" w14:paraId="558BC2B7" w14:textId="77777777" w:rsidTr="00F12F05">
        <w:trPr>
          <w:trHeight w:val="432"/>
        </w:trPr>
        <w:tc>
          <w:tcPr>
            <w:tcW w:w="4399" w:type="dxa"/>
            <w:gridSpan w:val="3"/>
            <w:tcBorders>
              <w:right w:val="single" w:sz="24" w:space="0" w:color="auto"/>
            </w:tcBorders>
            <w:shd w:val="clear" w:color="auto" w:fill="D9D9D9" w:themeFill="background1" w:themeFillShade="D9"/>
          </w:tcPr>
          <w:p w14:paraId="14CB5944" w14:textId="77777777" w:rsidR="00F12F05" w:rsidRPr="005C0B88" w:rsidRDefault="00F12F05" w:rsidP="00F12F05">
            <w:pPr>
              <w:jc w:val="center"/>
              <w:rPr>
                <w:rFonts w:ascii="Arial" w:hAnsi="Arial" w:cs="Arial"/>
                <w:b/>
              </w:rPr>
            </w:pPr>
            <w:r w:rsidRPr="005C0B88">
              <w:rPr>
                <w:rFonts w:ascii="Arial" w:hAnsi="Arial" w:cs="Arial"/>
                <w:b/>
              </w:rPr>
              <w:t>Mentor Meeting  Dates</w:t>
            </w:r>
          </w:p>
        </w:tc>
        <w:tc>
          <w:tcPr>
            <w:tcW w:w="2052" w:type="dxa"/>
            <w:tcBorders>
              <w:left w:val="single" w:sz="24" w:space="0" w:color="auto"/>
              <w:right w:val="single" w:sz="24" w:space="0" w:color="auto"/>
            </w:tcBorders>
            <w:shd w:val="clear" w:color="auto" w:fill="D9D9D9" w:themeFill="background1" w:themeFillShade="D9"/>
          </w:tcPr>
          <w:p w14:paraId="582C4504" w14:textId="77777777" w:rsidR="00F12F05" w:rsidRPr="005C0B88" w:rsidRDefault="00F12F05" w:rsidP="00F12F05">
            <w:pPr>
              <w:jc w:val="center"/>
              <w:rPr>
                <w:rFonts w:ascii="Arial" w:hAnsi="Arial" w:cs="Arial"/>
                <w:b/>
              </w:rPr>
            </w:pPr>
            <w:r w:rsidRPr="005C0B88">
              <w:rPr>
                <w:rFonts w:ascii="Arial" w:hAnsi="Arial" w:cs="Arial"/>
                <w:b/>
              </w:rPr>
              <w:t>Scholarship Oversight Meeting Dates</w:t>
            </w:r>
          </w:p>
        </w:tc>
        <w:tc>
          <w:tcPr>
            <w:tcW w:w="7921" w:type="dxa"/>
            <w:gridSpan w:val="2"/>
            <w:tcBorders>
              <w:left w:val="single" w:sz="24" w:space="0" w:color="auto"/>
            </w:tcBorders>
            <w:shd w:val="clear" w:color="auto" w:fill="D9D9D9" w:themeFill="background1" w:themeFillShade="D9"/>
          </w:tcPr>
          <w:p w14:paraId="356096F3" w14:textId="77777777" w:rsidR="00F12F05" w:rsidRPr="005C0B88" w:rsidRDefault="00F12F05" w:rsidP="00F12F05">
            <w:pPr>
              <w:jc w:val="center"/>
              <w:rPr>
                <w:rFonts w:ascii="Arial" w:hAnsi="Arial" w:cs="Arial"/>
                <w:b/>
              </w:rPr>
            </w:pPr>
            <w:r w:rsidRPr="005C0B88">
              <w:rPr>
                <w:rFonts w:ascii="Arial" w:hAnsi="Arial" w:cs="Arial"/>
                <w:b/>
              </w:rPr>
              <w:t>Responsible Conduct in Research</w:t>
            </w:r>
          </w:p>
        </w:tc>
      </w:tr>
      <w:tr w:rsidR="00F12F05" w14:paraId="3B6C9AC5" w14:textId="77777777" w:rsidTr="00F12F05">
        <w:trPr>
          <w:trHeight w:val="432"/>
        </w:trPr>
        <w:tc>
          <w:tcPr>
            <w:tcW w:w="1327" w:type="dxa"/>
          </w:tcPr>
          <w:p w14:paraId="6DB9C989" w14:textId="77777777" w:rsidR="00F12F05" w:rsidRDefault="00F12F05" w:rsidP="00F12F05">
            <w:pPr>
              <w:rPr>
                <w:rFonts w:ascii="Arial" w:hAnsi="Arial" w:cs="Arial"/>
                <w:sz w:val="16"/>
              </w:rPr>
            </w:pPr>
          </w:p>
        </w:tc>
        <w:tc>
          <w:tcPr>
            <w:tcW w:w="1620" w:type="dxa"/>
          </w:tcPr>
          <w:p w14:paraId="0B756B8F" w14:textId="77777777" w:rsidR="00F12F05" w:rsidRDefault="00F12F05" w:rsidP="00F12F05">
            <w:pPr>
              <w:rPr>
                <w:rFonts w:ascii="Arial" w:hAnsi="Arial" w:cs="Arial"/>
                <w:sz w:val="16"/>
              </w:rPr>
            </w:pPr>
          </w:p>
        </w:tc>
        <w:tc>
          <w:tcPr>
            <w:tcW w:w="1452" w:type="dxa"/>
            <w:tcBorders>
              <w:right w:val="single" w:sz="24" w:space="0" w:color="auto"/>
            </w:tcBorders>
          </w:tcPr>
          <w:p w14:paraId="32ABF7E2" w14:textId="77777777" w:rsidR="00F12F05" w:rsidRDefault="00F12F05" w:rsidP="00F12F05">
            <w:pPr>
              <w:rPr>
                <w:rFonts w:ascii="Arial" w:hAnsi="Arial" w:cs="Arial"/>
                <w:sz w:val="16"/>
              </w:rPr>
            </w:pPr>
          </w:p>
        </w:tc>
        <w:tc>
          <w:tcPr>
            <w:tcW w:w="2052" w:type="dxa"/>
            <w:tcBorders>
              <w:left w:val="single" w:sz="24" w:space="0" w:color="auto"/>
              <w:right w:val="single" w:sz="24" w:space="0" w:color="auto"/>
            </w:tcBorders>
          </w:tcPr>
          <w:p w14:paraId="0A517604" w14:textId="77777777" w:rsidR="00F12F05" w:rsidRDefault="00F12F05" w:rsidP="00F12F05">
            <w:pPr>
              <w:rPr>
                <w:rFonts w:ascii="Arial" w:hAnsi="Arial" w:cs="Arial"/>
                <w:sz w:val="16"/>
              </w:rPr>
            </w:pPr>
          </w:p>
        </w:tc>
        <w:tc>
          <w:tcPr>
            <w:tcW w:w="6216" w:type="dxa"/>
            <w:tcBorders>
              <w:left w:val="single" w:sz="24" w:space="0" w:color="auto"/>
            </w:tcBorders>
          </w:tcPr>
          <w:p w14:paraId="722933EB" w14:textId="77777777" w:rsidR="00F12F05" w:rsidRPr="005C0B88" w:rsidRDefault="00F12F05" w:rsidP="00F12F05">
            <w:pPr>
              <w:jc w:val="center"/>
              <w:rPr>
                <w:rFonts w:ascii="Arial" w:hAnsi="Arial" w:cs="Arial"/>
              </w:rPr>
            </w:pPr>
            <w:r w:rsidRPr="005C0B88">
              <w:rPr>
                <w:rFonts w:ascii="Arial" w:hAnsi="Arial" w:cs="Arial"/>
              </w:rPr>
              <w:t>Course</w:t>
            </w:r>
          </w:p>
        </w:tc>
        <w:tc>
          <w:tcPr>
            <w:tcW w:w="1705" w:type="dxa"/>
          </w:tcPr>
          <w:p w14:paraId="31B9AE9D" w14:textId="77777777" w:rsidR="00F12F05" w:rsidRPr="005C0B88" w:rsidRDefault="00F12F05" w:rsidP="00F12F05">
            <w:pPr>
              <w:jc w:val="center"/>
              <w:rPr>
                <w:rFonts w:ascii="Arial" w:hAnsi="Arial" w:cs="Arial"/>
              </w:rPr>
            </w:pPr>
            <w:r w:rsidRPr="005C0B88">
              <w:rPr>
                <w:rFonts w:ascii="Arial" w:hAnsi="Arial" w:cs="Arial"/>
              </w:rPr>
              <w:t>Date completed</w:t>
            </w:r>
          </w:p>
        </w:tc>
      </w:tr>
      <w:tr w:rsidR="00F12F05" w14:paraId="33AEF6ED" w14:textId="77777777" w:rsidTr="00F12F05">
        <w:trPr>
          <w:trHeight w:val="432"/>
        </w:trPr>
        <w:tc>
          <w:tcPr>
            <w:tcW w:w="1327" w:type="dxa"/>
          </w:tcPr>
          <w:p w14:paraId="507A5A52" w14:textId="77777777" w:rsidR="00F12F05" w:rsidRDefault="00F12F05" w:rsidP="00F12F05">
            <w:pPr>
              <w:rPr>
                <w:rFonts w:ascii="Arial" w:hAnsi="Arial" w:cs="Arial"/>
                <w:sz w:val="16"/>
              </w:rPr>
            </w:pPr>
          </w:p>
        </w:tc>
        <w:tc>
          <w:tcPr>
            <w:tcW w:w="1620" w:type="dxa"/>
          </w:tcPr>
          <w:p w14:paraId="00E7E511" w14:textId="77777777" w:rsidR="00F12F05" w:rsidRDefault="00F12F05" w:rsidP="00F12F05">
            <w:pPr>
              <w:rPr>
                <w:rFonts w:ascii="Arial" w:hAnsi="Arial" w:cs="Arial"/>
                <w:sz w:val="16"/>
              </w:rPr>
            </w:pPr>
          </w:p>
        </w:tc>
        <w:tc>
          <w:tcPr>
            <w:tcW w:w="1452" w:type="dxa"/>
            <w:tcBorders>
              <w:right w:val="single" w:sz="24" w:space="0" w:color="auto"/>
            </w:tcBorders>
          </w:tcPr>
          <w:p w14:paraId="5B4B7885" w14:textId="77777777" w:rsidR="00F12F05" w:rsidRDefault="00F12F05" w:rsidP="00F12F05">
            <w:pPr>
              <w:rPr>
                <w:rFonts w:ascii="Arial" w:hAnsi="Arial" w:cs="Arial"/>
                <w:sz w:val="16"/>
              </w:rPr>
            </w:pPr>
          </w:p>
        </w:tc>
        <w:tc>
          <w:tcPr>
            <w:tcW w:w="2052" w:type="dxa"/>
            <w:tcBorders>
              <w:left w:val="single" w:sz="24" w:space="0" w:color="auto"/>
              <w:right w:val="single" w:sz="24" w:space="0" w:color="auto"/>
            </w:tcBorders>
          </w:tcPr>
          <w:p w14:paraId="795B5AC2" w14:textId="77777777" w:rsidR="00F12F05" w:rsidRDefault="00F12F05" w:rsidP="00F12F05">
            <w:pPr>
              <w:rPr>
                <w:rFonts w:ascii="Arial" w:hAnsi="Arial" w:cs="Arial"/>
                <w:sz w:val="16"/>
              </w:rPr>
            </w:pPr>
          </w:p>
        </w:tc>
        <w:tc>
          <w:tcPr>
            <w:tcW w:w="6216" w:type="dxa"/>
            <w:tcBorders>
              <w:left w:val="single" w:sz="24" w:space="0" w:color="auto"/>
            </w:tcBorders>
          </w:tcPr>
          <w:p w14:paraId="40B5C4FB" w14:textId="77777777" w:rsidR="00F12F05" w:rsidRPr="005C0B88" w:rsidRDefault="00F12F05" w:rsidP="00111BF3">
            <w:pPr>
              <w:pStyle w:val="ListParagraph"/>
              <w:numPr>
                <w:ilvl w:val="0"/>
                <w:numId w:val="13"/>
              </w:numPr>
              <w:spacing w:after="200" w:line="276" w:lineRule="auto"/>
              <w:ind w:left="348"/>
              <w:rPr>
                <w:rFonts w:ascii="Arial" w:hAnsi="Arial" w:cs="Arial"/>
                <w:sz w:val="18"/>
                <w:szCs w:val="18"/>
              </w:rPr>
            </w:pPr>
            <w:r w:rsidRPr="005C0B88">
              <w:rPr>
                <w:rFonts w:ascii="Arial" w:hAnsi="Arial" w:cs="Arial"/>
                <w:sz w:val="18"/>
                <w:szCs w:val="18"/>
              </w:rPr>
              <w:t>Introduction to RCR through Blackboard</w:t>
            </w:r>
          </w:p>
        </w:tc>
        <w:tc>
          <w:tcPr>
            <w:tcW w:w="1705" w:type="dxa"/>
          </w:tcPr>
          <w:p w14:paraId="18529871" w14:textId="77777777" w:rsidR="00F12F05" w:rsidRDefault="00F12F05" w:rsidP="00F12F05">
            <w:pPr>
              <w:rPr>
                <w:rFonts w:ascii="Arial" w:hAnsi="Arial" w:cs="Arial"/>
                <w:sz w:val="16"/>
              </w:rPr>
            </w:pPr>
          </w:p>
        </w:tc>
      </w:tr>
      <w:tr w:rsidR="00F12F05" w14:paraId="12B9158B" w14:textId="77777777" w:rsidTr="00F12F05">
        <w:trPr>
          <w:trHeight w:val="432"/>
        </w:trPr>
        <w:tc>
          <w:tcPr>
            <w:tcW w:w="1327" w:type="dxa"/>
          </w:tcPr>
          <w:p w14:paraId="5A43ADB3" w14:textId="77777777" w:rsidR="00F12F05" w:rsidRDefault="00F12F05" w:rsidP="00F12F05">
            <w:pPr>
              <w:rPr>
                <w:rFonts w:ascii="Arial" w:hAnsi="Arial" w:cs="Arial"/>
                <w:sz w:val="16"/>
              </w:rPr>
            </w:pPr>
          </w:p>
        </w:tc>
        <w:tc>
          <w:tcPr>
            <w:tcW w:w="1620" w:type="dxa"/>
          </w:tcPr>
          <w:p w14:paraId="716B906E" w14:textId="77777777" w:rsidR="00F12F05" w:rsidRDefault="00F12F05" w:rsidP="00F12F05">
            <w:pPr>
              <w:rPr>
                <w:rFonts w:ascii="Arial" w:hAnsi="Arial" w:cs="Arial"/>
                <w:sz w:val="16"/>
              </w:rPr>
            </w:pPr>
          </w:p>
        </w:tc>
        <w:tc>
          <w:tcPr>
            <w:tcW w:w="1452" w:type="dxa"/>
            <w:tcBorders>
              <w:right w:val="single" w:sz="24" w:space="0" w:color="auto"/>
            </w:tcBorders>
          </w:tcPr>
          <w:p w14:paraId="4690B516" w14:textId="77777777" w:rsidR="00F12F05" w:rsidRDefault="00F12F05" w:rsidP="00F12F05">
            <w:pPr>
              <w:rPr>
                <w:rFonts w:ascii="Arial" w:hAnsi="Arial" w:cs="Arial"/>
                <w:sz w:val="16"/>
              </w:rPr>
            </w:pPr>
          </w:p>
        </w:tc>
        <w:tc>
          <w:tcPr>
            <w:tcW w:w="2052" w:type="dxa"/>
            <w:tcBorders>
              <w:left w:val="single" w:sz="24" w:space="0" w:color="auto"/>
              <w:right w:val="single" w:sz="24" w:space="0" w:color="auto"/>
            </w:tcBorders>
          </w:tcPr>
          <w:p w14:paraId="387FE0D6" w14:textId="77777777" w:rsidR="00F12F05" w:rsidRDefault="00F12F05" w:rsidP="00F12F05">
            <w:pPr>
              <w:rPr>
                <w:rFonts w:ascii="Arial" w:hAnsi="Arial" w:cs="Arial"/>
                <w:sz w:val="16"/>
              </w:rPr>
            </w:pPr>
          </w:p>
        </w:tc>
        <w:tc>
          <w:tcPr>
            <w:tcW w:w="6216" w:type="dxa"/>
            <w:tcBorders>
              <w:left w:val="single" w:sz="24" w:space="0" w:color="auto"/>
            </w:tcBorders>
          </w:tcPr>
          <w:p w14:paraId="1CE15566" w14:textId="77777777" w:rsidR="00F12F05" w:rsidRPr="005C0B88" w:rsidRDefault="00F12F05" w:rsidP="00111BF3">
            <w:pPr>
              <w:pStyle w:val="ListParagraph"/>
              <w:numPr>
                <w:ilvl w:val="0"/>
                <w:numId w:val="13"/>
              </w:numPr>
              <w:spacing w:after="200" w:line="276" w:lineRule="auto"/>
              <w:ind w:left="348"/>
              <w:rPr>
                <w:rFonts w:ascii="Arial" w:hAnsi="Arial" w:cs="Arial"/>
                <w:sz w:val="18"/>
                <w:szCs w:val="18"/>
              </w:rPr>
            </w:pPr>
            <w:r w:rsidRPr="005C0B88">
              <w:rPr>
                <w:rFonts w:ascii="Arial" w:hAnsi="Arial" w:cs="Arial"/>
                <w:sz w:val="18"/>
                <w:szCs w:val="18"/>
              </w:rPr>
              <w:t>Intermediate RCR through CITI</w:t>
            </w:r>
          </w:p>
        </w:tc>
        <w:tc>
          <w:tcPr>
            <w:tcW w:w="1705" w:type="dxa"/>
          </w:tcPr>
          <w:p w14:paraId="0B95F3DD" w14:textId="77777777" w:rsidR="00F12F05" w:rsidRDefault="00F12F05" w:rsidP="00F12F05">
            <w:pPr>
              <w:rPr>
                <w:rFonts w:ascii="Arial" w:hAnsi="Arial" w:cs="Arial"/>
                <w:sz w:val="16"/>
              </w:rPr>
            </w:pPr>
          </w:p>
        </w:tc>
      </w:tr>
      <w:tr w:rsidR="00F12F05" w14:paraId="05EDA6EA" w14:textId="77777777" w:rsidTr="00F12F05">
        <w:trPr>
          <w:trHeight w:val="432"/>
        </w:trPr>
        <w:tc>
          <w:tcPr>
            <w:tcW w:w="1327" w:type="dxa"/>
          </w:tcPr>
          <w:p w14:paraId="617C2812" w14:textId="77777777" w:rsidR="00F12F05" w:rsidRDefault="00F12F05" w:rsidP="00F12F05">
            <w:pPr>
              <w:rPr>
                <w:rFonts w:ascii="Arial" w:hAnsi="Arial" w:cs="Arial"/>
                <w:sz w:val="16"/>
              </w:rPr>
            </w:pPr>
          </w:p>
        </w:tc>
        <w:tc>
          <w:tcPr>
            <w:tcW w:w="1620" w:type="dxa"/>
          </w:tcPr>
          <w:p w14:paraId="731A2BAE" w14:textId="77777777" w:rsidR="00F12F05" w:rsidRDefault="00F12F05" w:rsidP="00F12F05">
            <w:pPr>
              <w:rPr>
                <w:rFonts w:ascii="Arial" w:hAnsi="Arial" w:cs="Arial"/>
                <w:sz w:val="16"/>
              </w:rPr>
            </w:pPr>
          </w:p>
        </w:tc>
        <w:tc>
          <w:tcPr>
            <w:tcW w:w="1452" w:type="dxa"/>
            <w:tcBorders>
              <w:right w:val="single" w:sz="24" w:space="0" w:color="auto"/>
            </w:tcBorders>
          </w:tcPr>
          <w:p w14:paraId="4E0A96B0" w14:textId="77777777" w:rsidR="00F12F05" w:rsidRDefault="00F12F05" w:rsidP="00F12F05">
            <w:pPr>
              <w:rPr>
                <w:rFonts w:ascii="Arial" w:hAnsi="Arial" w:cs="Arial"/>
                <w:sz w:val="16"/>
              </w:rPr>
            </w:pPr>
          </w:p>
        </w:tc>
        <w:tc>
          <w:tcPr>
            <w:tcW w:w="2052" w:type="dxa"/>
            <w:tcBorders>
              <w:left w:val="single" w:sz="24" w:space="0" w:color="auto"/>
              <w:right w:val="single" w:sz="24" w:space="0" w:color="auto"/>
            </w:tcBorders>
          </w:tcPr>
          <w:p w14:paraId="0743CE1C" w14:textId="77777777" w:rsidR="00F12F05" w:rsidRDefault="00F12F05" w:rsidP="00F12F05">
            <w:pPr>
              <w:rPr>
                <w:rFonts w:ascii="Arial" w:hAnsi="Arial" w:cs="Arial"/>
                <w:sz w:val="16"/>
              </w:rPr>
            </w:pPr>
          </w:p>
        </w:tc>
        <w:tc>
          <w:tcPr>
            <w:tcW w:w="6216" w:type="dxa"/>
            <w:tcBorders>
              <w:left w:val="single" w:sz="24" w:space="0" w:color="auto"/>
            </w:tcBorders>
          </w:tcPr>
          <w:p w14:paraId="4F46B86D" w14:textId="77777777" w:rsidR="00F12F05" w:rsidRPr="005C0B88" w:rsidRDefault="00F12F05" w:rsidP="00111BF3">
            <w:pPr>
              <w:pStyle w:val="ListParagraph"/>
              <w:numPr>
                <w:ilvl w:val="0"/>
                <w:numId w:val="13"/>
              </w:numPr>
              <w:spacing w:after="200" w:line="276" w:lineRule="auto"/>
              <w:ind w:left="348"/>
              <w:rPr>
                <w:rFonts w:ascii="Arial" w:hAnsi="Arial" w:cs="Arial"/>
                <w:b/>
                <w:sz w:val="18"/>
                <w:szCs w:val="18"/>
              </w:rPr>
            </w:pPr>
            <w:r w:rsidRPr="005C0B88">
              <w:rPr>
                <w:rFonts w:ascii="Arial" w:hAnsi="Arial" w:cs="Arial"/>
                <w:sz w:val="18"/>
                <w:szCs w:val="18"/>
              </w:rPr>
              <w:t>Workshop 1:</w:t>
            </w:r>
            <w:r w:rsidRPr="005C0B88">
              <w:rPr>
                <w:rFonts w:ascii="Arial" w:hAnsi="Arial" w:cs="Arial"/>
                <w:b/>
                <w:sz w:val="18"/>
                <w:szCs w:val="18"/>
              </w:rPr>
              <w:t xml:space="preserve"> </w:t>
            </w:r>
            <w:r w:rsidRPr="005C0B88">
              <w:rPr>
                <w:rStyle w:val="Strong"/>
                <w:rFonts w:ascii="Arial" w:hAnsi="Arial" w:cs="Arial"/>
                <w:sz w:val="18"/>
                <w:szCs w:val="18"/>
                <w:lang w:val="en"/>
              </w:rPr>
              <w:t>DATA INTEGRITY: On Being a Scientist</w:t>
            </w:r>
          </w:p>
        </w:tc>
        <w:tc>
          <w:tcPr>
            <w:tcW w:w="1705" w:type="dxa"/>
          </w:tcPr>
          <w:p w14:paraId="671E0689" w14:textId="77777777" w:rsidR="00F12F05" w:rsidRDefault="00F12F05" w:rsidP="00F12F05">
            <w:pPr>
              <w:rPr>
                <w:rFonts w:ascii="Arial" w:hAnsi="Arial" w:cs="Arial"/>
                <w:sz w:val="16"/>
              </w:rPr>
            </w:pPr>
          </w:p>
        </w:tc>
      </w:tr>
      <w:tr w:rsidR="00F12F05" w14:paraId="1FCC0C3C" w14:textId="77777777" w:rsidTr="00F12F05">
        <w:trPr>
          <w:trHeight w:val="432"/>
        </w:trPr>
        <w:tc>
          <w:tcPr>
            <w:tcW w:w="1327" w:type="dxa"/>
          </w:tcPr>
          <w:p w14:paraId="09291D21" w14:textId="77777777" w:rsidR="00F12F05" w:rsidRDefault="00F12F05" w:rsidP="00F12F05">
            <w:pPr>
              <w:rPr>
                <w:rFonts w:ascii="Arial" w:hAnsi="Arial" w:cs="Arial"/>
                <w:sz w:val="16"/>
              </w:rPr>
            </w:pPr>
          </w:p>
        </w:tc>
        <w:tc>
          <w:tcPr>
            <w:tcW w:w="1620" w:type="dxa"/>
          </w:tcPr>
          <w:p w14:paraId="094F1E5C" w14:textId="77777777" w:rsidR="00F12F05" w:rsidRDefault="00F12F05" w:rsidP="00F12F05">
            <w:pPr>
              <w:rPr>
                <w:rFonts w:ascii="Arial" w:hAnsi="Arial" w:cs="Arial"/>
                <w:sz w:val="16"/>
              </w:rPr>
            </w:pPr>
          </w:p>
        </w:tc>
        <w:tc>
          <w:tcPr>
            <w:tcW w:w="1452" w:type="dxa"/>
            <w:tcBorders>
              <w:right w:val="single" w:sz="24" w:space="0" w:color="auto"/>
            </w:tcBorders>
          </w:tcPr>
          <w:p w14:paraId="3B4C58B5" w14:textId="77777777" w:rsidR="00F12F05" w:rsidRDefault="00F12F05" w:rsidP="00F12F05">
            <w:pPr>
              <w:rPr>
                <w:rFonts w:ascii="Arial" w:hAnsi="Arial" w:cs="Arial"/>
                <w:sz w:val="16"/>
              </w:rPr>
            </w:pPr>
          </w:p>
        </w:tc>
        <w:tc>
          <w:tcPr>
            <w:tcW w:w="2052" w:type="dxa"/>
            <w:tcBorders>
              <w:left w:val="single" w:sz="24" w:space="0" w:color="auto"/>
              <w:right w:val="single" w:sz="24" w:space="0" w:color="auto"/>
            </w:tcBorders>
          </w:tcPr>
          <w:p w14:paraId="7AF3F4D0" w14:textId="77777777" w:rsidR="00F12F05" w:rsidRDefault="00F12F05" w:rsidP="00F12F05">
            <w:pPr>
              <w:rPr>
                <w:rFonts w:ascii="Arial" w:hAnsi="Arial" w:cs="Arial"/>
                <w:sz w:val="16"/>
              </w:rPr>
            </w:pPr>
          </w:p>
        </w:tc>
        <w:tc>
          <w:tcPr>
            <w:tcW w:w="6216" w:type="dxa"/>
            <w:tcBorders>
              <w:left w:val="single" w:sz="24" w:space="0" w:color="auto"/>
            </w:tcBorders>
          </w:tcPr>
          <w:p w14:paraId="7C03C054" w14:textId="77777777" w:rsidR="00F12F05" w:rsidRPr="005C0B88" w:rsidRDefault="00F12F05" w:rsidP="00111BF3">
            <w:pPr>
              <w:pStyle w:val="ListParagraph"/>
              <w:numPr>
                <w:ilvl w:val="0"/>
                <w:numId w:val="13"/>
              </w:numPr>
              <w:spacing w:after="200" w:line="276" w:lineRule="auto"/>
              <w:ind w:left="348"/>
              <w:rPr>
                <w:rFonts w:ascii="Arial" w:hAnsi="Arial" w:cs="Arial"/>
                <w:b/>
                <w:sz w:val="18"/>
                <w:szCs w:val="18"/>
              </w:rPr>
            </w:pPr>
            <w:r w:rsidRPr="005C0B88">
              <w:rPr>
                <w:rFonts w:ascii="Arial" w:hAnsi="Arial" w:cs="Arial"/>
                <w:sz w:val="18"/>
                <w:szCs w:val="18"/>
              </w:rPr>
              <w:t>Workshop 2:</w:t>
            </w:r>
            <w:r w:rsidRPr="005C0B88">
              <w:rPr>
                <w:rFonts w:ascii="Arial" w:hAnsi="Arial" w:cs="Arial"/>
                <w:b/>
                <w:sz w:val="18"/>
                <w:szCs w:val="18"/>
              </w:rPr>
              <w:t xml:space="preserve"> </w:t>
            </w:r>
            <w:r w:rsidRPr="005C0B88">
              <w:rPr>
                <w:rStyle w:val="Strong"/>
                <w:rFonts w:ascii="Arial" w:hAnsi="Arial" w:cs="Arial"/>
                <w:sz w:val="18"/>
                <w:szCs w:val="18"/>
                <w:lang w:val="en"/>
              </w:rPr>
              <w:t>COLLABORATIVE RESEARCH: On Team Membership, Mentoring and Shared Authorship</w:t>
            </w:r>
          </w:p>
        </w:tc>
        <w:tc>
          <w:tcPr>
            <w:tcW w:w="1705" w:type="dxa"/>
          </w:tcPr>
          <w:p w14:paraId="36F63E98" w14:textId="77777777" w:rsidR="00F12F05" w:rsidRDefault="00F12F05" w:rsidP="00F12F05">
            <w:pPr>
              <w:rPr>
                <w:rFonts w:ascii="Arial" w:hAnsi="Arial" w:cs="Arial"/>
                <w:sz w:val="16"/>
              </w:rPr>
            </w:pPr>
          </w:p>
        </w:tc>
      </w:tr>
      <w:tr w:rsidR="00F12F05" w14:paraId="72F20788" w14:textId="77777777" w:rsidTr="00F12F05">
        <w:trPr>
          <w:trHeight w:val="432"/>
        </w:trPr>
        <w:tc>
          <w:tcPr>
            <w:tcW w:w="1327" w:type="dxa"/>
          </w:tcPr>
          <w:p w14:paraId="71FE2A6B" w14:textId="77777777" w:rsidR="00F12F05" w:rsidRDefault="00F12F05" w:rsidP="00F12F05">
            <w:pPr>
              <w:rPr>
                <w:rFonts w:ascii="Arial" w:hAnsi="Arial" w:cs="Arial"/>
                <w:sz w:val="16"/>
              </w:rPr>
            </w:pPr>
          </w:p>
        </w:tc>
        <w:tc>
          <w:tcPr>
            <w:tcW w:w="1620" w:type="dxa"/>
          </w:tcPr>
          <w:p w14:paraId="3EAE35CB" w14:textId="77777777" w:rsidR="00F12F05" w:rsidRDefault="00F12F05" w:rsidP="00F12F05">
            <w:pPr>
              <w:rPr>
                <w:rFonts w:ascii="Arial" w:hAnsi="Arial" w:cs="Arial"/>
                <w:sz w:val="16"/>
              </w:rPr>
            </w:pPr>
          </w:p>
        </w:tc>
        <w:tc>
          <w:tcPr>
            <w:tcW w:w="1452" w:type="dxa"/>
            <w:tcBorders>
              <w:right w:val="single" w:sz="24" w:space="0" w:color="auto"/>
            </w:tcBorders>
          </w:tcPr>
          <w:p w14:paraId="3C528E61" w14:textId="77777777" w:rsidR="00F12F05" w:rsidRDefault="00F12F05" w:rsidP="00F12F05">
            <w:pPr>
              <w:rPr>
                <w:rFonts w:ascii="Arial" w:hAnsi="Arial" w:cs="Arial"/>
                <w:sz w:val="16"/>
              </w:rPr>
            </w:pPr>
          </w:p>
        </w:tc>
        <w:tc>
          <w:tcPr>
            <w:tcW w:w="2052" w:type="dxa"/>
            <w:tcBorders>
              <w:left w:val="single" w:sz="24" w:space="0" w:color="auto"/>
              <w:right w:val="single" w:sz="24" w:space="0" w:color="auto"/>
            </w:tcBorders>
          </w:tcPr>
          <w:p w14:paraId="462CECB7" w14:textId="77777777" w:rsidR="00F12F05" w:rsidRDefault="00F12F05" w:rsidP="00F12F05">
            <w:pPr>
              <w:rPr>
                <w:rFonts w:ascii="Arial" w:hAnsi="Arial" w:cs="Arial"/>
                <w:sz w:val="16"/>
              </w:rPr>
            </w:pPr>
          </w:p>
        </w:tc>
        <w:tc>
          <w:tcPr>
            <w:tcW w:w="6216" w:type="dxa"/>
            <w:tcBorders>
              <w:left w:val="single" w:sz="24" w:space="0" w:color="auto"/>
            </w:tcBorders>
          </w:tcPr>
          <w:p w14:paraId="4481FB47" w14:textId="77777777" w:rsidR="00F12F05" w:rsidRPr="005C0B88" w:rsidRDefault="00F12F05" w:rsidP="00111BF3">
            <w:pPr>
              <w:pStyle w:val="ListParagraph"/>
              <w:numPr>
                <w:ilvl w:val="0"/>
                <w:numId w:val="13"/>
              </w:numPr>
              <w:spacing w:after="200" w:line="276" w:lineRule="auto"/>
              <w:ind w:left="348"/>
              <w:rPr>
                <w:rFonts w:ascii="Arial" w:hAnsi="Arial" w:cs="Arial"/>
                <w:b/>
                <w:sz w:val="18"/>
                <w:szCs w:val="18"/>
              </w:rPr>
            </w:pPr>
            <w:r w:rsidRPr="005C0B88">
              <w:rPr>
                <w:rFonts w:ascii="Arial" w:hAnsi="Arial" w:cs="Arial"/>
                <w:sz w:val="18"/>
                <w:szCs w:val="18"/>
              </w:rPr>
              <w:t>Workshop 3</w:t>
            </w:r>
            <w:r w:rsidRPr="005C0B88">
              <w:rPr>
                <w:rFonts w:ascii="Arial" w:hAnsi="Arial" w:cs="Arial"/>
                <w:b/>
                <w:sz w:val="18"/>
                <w:szCs w:val="18"/>
              </w:rPr>
              <w:t xml:space="preserve">: </w:t>
            </w:r>
            <w:r w:rsidRPr="005C0B88">
              <w:rPr>
                <w:rStyle w:val="Strong"/>
                <w:rFonts w:ascii="Arial" w:hAnsi="Arial" w:cs="Arial"/>
                <w:sz w:val="18"/>
                <w:szCs w:val="18"/>
                <w:lang w:val="en"/>
              </w:rPr>
              <w:t>SCIENTIFIC PUBLICATION: On Accountability and Peer Review</w:t>
            </w:r>
          </w:p>
        </w:tc>
        <w:tc>
          <w:tcPr>
            <w:tcW w:w="1705" w:type="dxa"/>
          </w:tcPr>
          <w:p w14:paraId="4991A19E" w14:textId="77777777" w:rsidR="00F12F05" w:rsidRDefault="00F12F05" w:rsidP="00F12F05">
            <w:pPr>
              <w:rPr>
                <w:rFonts w:ascii="Arial" w:hAnsi="Arial" w:cs="Arial"/>
                <w:sz w:val="16"/>
              </w:rPr>
            </w:pPr>
          </w:p>
        </w:tc>
      </w:tr>
      <w:tr w:rsidR="00F12F05" w14:paraId="521797D7" w14:textId="77777777" w:rsidTr="00F12F05">
        <w:trPr>
          <w:trHeight w:val="432"/>
        </w:trPr>
        <w:tc>
          <w:tcPr>
            <w:tcW w:w="1327" w:type="dxa"/>
          </w:tcPr>
          <w:p w14:paraId="4A17E424" w14:textId="77777777" w:rsidR="00F12F05" w:rsidRDefault="00F12F05" w:rsidP="00F12F05">
            <w:pPr>
              <w:rPr>
                <w:rFonts w:ascii="Arial" w:hAnsi="Arial" w:cs="Arial"/>
                <w:sz w:val="16"/>
              </w:rPr>
            </w:pPr>
          </w:p>
        </w:tc>
        <w:tc>
          <w:tcPr>
            <w:tcW w:w="1620" w:type="dxa"/>
          </w:tcPr>
          <w:p w14:paraId="11981D1C" w14:textId="77777777" w:rsidR="00F12F05" w:rsidRDefault="00F12F05" w:rsidP="00F12F05">
            <w:pPr>
              <w:rPr>
                <w:rFonts w:ascii="Arial" w:hAnsi="Arial" w:cs="Arial"/>
                <w:sz w:val="16"/>
              </w:rPr>
            </w:pPr>
          </w:p>
        </w:tc>
        <w:tc>
          <w:tcPr>
            <w:tcW w:w="1452" w:type="dxa"/>
            <w:tcBorders>
              <w:right w:val="single" w:sz="24" w:space="0" w:color="auto"/>
            </w:tcBorders>
          </w:tcPr>
          <w:p w14:paraId="13A18175" w14:textId="77777777" w:rsidR="00F12F05" w:rsidRDefault="00F12F05" w:rsidP="00F12F05">
            <w:pPr>
              <w:rPr>
                <w:rFonts w:ascii="Arial" w:hAnsi="Arial" w:cs="Arial"/>
                <w:sz w:val="16"/>
              </w:rPr>
            </w:pPr>
          </w:p>
        </w:tc>
        <w:tc>
          <w:tcPr>
            <w:tcW w:w="2052" w:type="dxa"/>
            <w:tcBorders>
              <w:left w:val="single" w:sz="24" w:space="0" w:color="auto"/>
              <w:right w:val="single" w:sz="24" w:space="0" w:color="auto"/>
            </w:tcBorders>
          </w:tcPr>
          <w:p w14:paraId="35F02784" w14:textId="77777777" w:rsidR="00F12F05" w:rsidRDefault="00F12F05" w:rsidP="00F12F05">
            <w:pPr>
              <w:rPr>
                <w:rFonts w:ascii="Arial" w:hAnsi="Arial" w:cs="Arial"/>
                <w:sz w:val="16"/>
              </w:rPr>
            </w:pPr>
          </w:p>
        </w:tc>
        <w:tc>
          <w:tcPr>
            <w:tcW w:w="6216" w:type="dxa"/>
            <w:tcBorders>
              <w:left w:val="single" w:sz="24" w:space="0" w:color="auto"/>
            </w:tcBorders>
          </w:tcPr>
          <w:p w14:paraId="5928CDC4" w14:textId="77777777" w:rsidR="00F12F05" w:rsidRPr="005C0B88" w:rsidRDefault="00F12F05" w:rsidP="00111BF3">
            <w:pPr>
              <w:pStyle w:val="ListParagraph"/>
              <w:numPr>
                <w:ilvl w:val="0"/>
                <w:numId w:val="13"/>
              </w:numPr>
              <w:spacing w:after="200" w:line="276" w:lineRule="auto"/>
              <w:ind w:left="348"/>
              <w:rPr>
                <w:rFonts w:ascii="Arial" w:hAnsi="Arial" w:cs="Arial"/>
                <w:b/>
                <w:sz w:val="18"/>
                <w:szCs w:val="18"/>
              </w:rPr>
            </w:pPr>
            <w:r w:rsidRPr="005C0B88">
              <w:rPr>
                <w:rFonts w:ascii="Arial" w:hAnsi="Arial" w:cs="Arial"/>
                <w:sz w:val="18"/>
                <w:szCs w:val="18"/>
              </w:rPr>
              <w:t>Workshop 4:</w:t>
            </w:r>
            <w:r w:rsidRPr="005C0B88">
              <w:rPr>
                <w:rFonts w:ascii="Arial" w:hAnsi="Arial" w:cs="Arial"/>
                <w:b/>
                <w:sz w:val="18"/>
                <w:szCs w:val="18"/>
              </w:rPr>
              <w:t xml:space="preserve"> </w:t>
            </w:r>
            <w:r w:rsidRPr="005C0B88">
              <w:rPr>
                <w:rStyle w:val="Strong"/>
                <w:rFonts w:ascii="Arial" w:hAnsi="Arial" w:cs="Arial"/>
                <w:sz w:val="18"/>
                <w:szCs w:val="18"/>
                <w:lang w:val="en"/>
              </w:rPr>
              <w:t>OBJECTIVITY IN SCIENCE: Regulations on Conflicts of Interest and Research Misconduct</w:t>
            </w:r>
          </w:p>
        </w:tc>
        <w:tc>
          <w:tcPr>
            <w:tcW w:w="1705" w:type="dxa"/>
          </w:tcPr>
          <w:p w14:paraId="0D6AB7BD" w14:textId="77777777" w:rsidR="00F12F05" w:rsidRDefault="00F12F05" w:rsidP="00F12F05">
            <w:pPr>
              <w:rPr>
                <w:rFonts w:ascii="Arial" w:hAnsi="Arial" w:cs="Arial"/>
                <w:sz w:val="16"/>
              </w:rPr>
            </w:pPr>
          </w:p>
        </w:tc>
      </w:tr>
      <w:tr w:rsidR="00F12F05" w14:paraId="5AC81DEC" w14:textId="77777777" w:rsidTr="00F12F05">
        <w:trPr>
          <w:trHeight w:val="432"/>
        </w:trPr>
        <w:tc>
          <w:tcPr>
            <w:tcW w:w="1327" w:type="dxa"/>
          </w:tcPr>
          <w:p w14:paraId="6E28E633" w14:textId="77777777" w:rsidR="00F12F05" w:rsidRDefault="00F12F05" w:rsidP="00F12F05">
            <w:pPr>
              <w:rPr>
                <w:rFonts w:ascii="Arial" w:hAnsi="Arial" w:cs="Arial"/>
                <w:sz w:val="16"/>
              </w:rPr>
            </w:pPr>
          </w:p>
        </w:tc>
        <w:tc>
          <w:tcPr>
            <w:tcW w:w="1620" w:type="dxa"/>
          </w:tcPr>
          <w:p w14:paraId="32141D3A" w14:textId="77777777" w:rsidR="00F12F05" w:rsidRDefault="00F12F05" w:rsidP="00F12F05">
            <w:pPr>
              <w:rPr>
                <w:rFonts w:ascii="Arial" w:hAnsi="Arial" w:cs="Arial"/>
                <w:sz w:val="16"/>
              </w:rPr>
            </w:pPr>
          </w:p>
        </w:tc>
        <w:tc>
          <w:tcPr>
            <w:tcW w:w="1452" w:type="dxa"/>
            <w:tcBorders>
              <w:right w:val="single" w:sz="24" w:space="0" w:color="auto"/>
            </w:tcBorders>
          </w:tcPr>
          <w:p w14:paraId="48B206B9" w14:textId="77777777" w:rsidR="00F12F05" w:rsidRDefault="00F12F05" w:rsidP="00F12F05">
            <w:pPr>
              <w:rPr>
                <w:rFonts w:ascii="Arial" w:hAnsi="Arial" w:cs="Arial"/>
                <w:sz w:val="16"/>
              </w:rPr>
            </w:pPr>
          </w:p>
        </w:tc>
        <w:tc>
          <w:tcPr>
            <w:tcW w:w="2052" w:type="dxa"/>
            <w:tcBorders>
              <w:left w:val="single" w:sz="24" w:space="0" w:color="auto"/>
              <w:right w:val="single" w:sz="24" w:space="0" w:color="auto"/>
            </w:tcBorders>
          </w:tcPr>
          <w:p w14:paraId="70B8BA13" w14:textId="77777777" w:rsidR="00F12F05" w:rsidRDefault="00F12F05" w:rsidP="00F12F05">
            <w:pPr>
              <w:rPr>
                <w:rFonts w:ascii="Arial" w:hAnsi="Arial" w:cs="Arial"/>
                <w:sz w:val="16"/>
              </w:rPr>
            </w:pPr>
          </w:p>
        </w:tc>
        <w:tc>
          <w:tcPr>
            <w:tcW w:w="6216" w:type="dxa"/>
            <w:tcBorders>
              <w:left w:val="single" w:sz="24" w:space="0" w:color="auto"/>
            </w:tcBorders>
          </w:tcPr>
          <w:p w14:paraId="79C7670E" w14:textId="77777777" w:rsidR="00F12F05" w:rsidRPr="005C0B88" w:rsidRDefault="00F12F05" w:rsidP="00F12F05">
            <w:pPr>
              <w:rPr>
                <w:rFonts w:ascii="Arial" w:hAnsi="Arial" w:cs="Arial"/>
                <w:b/>
                <w:sz w:val="16"/>
                <w:szCs w:val="16"/>
              </w:rPr>
            </w:pPr>
          </w:p>
        </w:tc>
        <w:tc>
          <w:tcPr>
            <w:tcW w:w="1705" w:type="dxa"/>
          </w:tcPr>
          <w:p w14:paraId="71C98389" w14:textId="77777777" w:rsidR="00F12F05" w:rsidRDefault="00F12F05" w:rsidP="00F12F05">
            <w:pPr>
              <w:rPr>
                <w:rFonts w:ascii="Arial" w:hAnsi="Arial" w:cs="Arial"/>
                <w:sz w:val="16"/>
              </w:rPr>
            </w:pPr>
          </w:p>
        </w:tc>
      </w:tr>
    </w:tbl>
    <w:p w14:paraId="4A30CA04" w14:textId="77777777" w:rsidR="00F12F05" w:rsidRDefault="00F12F05" w:rsidP="00F12F05">
      <w:pPr>
        <w:rPr>
          <w:rFonts w:ascii="Arial" w:hAnsi="Arial" w:cs="Arial"/>
          <w:sz w:val="16"/>
        </w:rPr>
      </w:pPr>
    </w:p>
    <w:p w14:paraId="4CC2C8C7" w14:textId="77777777" w:rsidR="00F12F05" w:rsidRDefault="00F12F05" w:rsidP="00F12F05">
      <w:pPr>
        <w:rPr>
          <w:rFonts w:ascii="Arial" w:hAnsi="Arial" w:cs="Arial"/>
          <w:sz w:val="16"/>
        </w:rPr>
      </w:pPr>
    </w:p>
    <w:p w14:paraId="679D6583" w14:textId="77777777" w:rsidR="00F12F05" w:rsidRPr="008F5AAC" w:rsidRDefault="00F12F05" w:rsidP="00F12F05">
      <w:pPr>
        <w:widowControl w:val="0"/>
        <w:autoSpaceDE w:val="0"/>
        <w:autoSpaceDN w:val="0"/>
        <w:rPr>
          <w:rFonts w:ascii="Calibri" w:hAnsi="Calibri"/>
        </w:rPr>
      </w:pPr>
      <w:r w:rsidRPr="008F5AAC">
        <w:rPr>
          <w:rFonts w:ascii="Calibri" w:hAnsi="Calibri"/>
        </w:rPr>
        <w:t xml:space="preserve">What are the three most important activities in the next six </w:t>
      </w:r>
      <w:r>
        <w:rPr>
          <w:rFonts w:ascii="Calibri" w:hAnsi="Calibri"/>
        </w:rPr>
        <w:t xml:space="preserve">months to advance your </w:t>
      </w:r>
      <w:r w:rsidRPr="008F5AAC">
        <w:rPr>
          <w:rFonts w:ascii="Calibri" w:hAnsi="Calibri"/>
        </w:rPr>
        <w:t>career and help you to fulfill your career goals?</w:t>
      </w:r>
    </w:p>
    <w:p w14:paraId="1C4C5006" w14:textId="77777777" w:rsidR="00F12F05" w:rsidRPr="008F5AAC" w:rsidRDefault="00F12F05" w:rsidP="00F12F05">
      <w:pPr>
        <w:widowControl w:val="0"/>
        <w:autoSpaceDE w:val="0"/>
        <w:autoSpaceDN w:val="0"/>
        <w:rPr>
          <w:rFonts w:ascii="Calibri" w:hAnsi="Calibri"/>
        </w:rPr>
      </w:pPr>
    </w:p>
    <w:p w14:paraId="7003485A" w14:textId="77777777" w:rsidR="00F12F05" w:rsidRPr="008F5AAC" w:rsidRDefault="00F12F05" w:rsidP="00F12F05">
      <w:pPr>
        <w:widowControl w:val="0"/>
        <w:autoSpaceDE w:val="0"/>
        <w:autoSpaceDN w:val="0"/>
        <w:rPr>
          <w:rFonts w:ascii="Calibri" w:hAnsi="Calibri"/>
        </w:rPr>
      </w:pPr>
    </w:p>
    <w:p w14:paraId="48FB9EE7" w14:textId="77777777" w:rsidR="00F12F05" w:rsidRDefault="00F12F05" w:rsidP="00F12F05">
      <w:pPr>
        <w:rPr>
          <w:rFonts w:ascii="Calibri" w:hAnsi="Calibri"/>
        </w:rPr>
      </w:pPr>
      <w:r w:rsidRPr="008F5AAC">
        <w:rPr>
          <w:rFonts w:ascii="Calibri" w:hAnsi="Calibri"/>
        </w:rPr>
        <w:t>What barriers, if any, do you perceive in achieving these goals?  How might they be overcome?</w:t>
      </w:r>
    </w:p>
    <w:p w14:paraId="4C0C898E" w14:textId="6EDA9386" w:rsidR="009D4784" w:rsidRDefault="009D4784" w:rsidP="00F12F05">
      <w:pPr>
        <w:rPr>
          <w:rFonts w:ascii="Calibri" w:hAnsi="Calibri"/>
        </w:rPr>
      </w:pPr>
    </w:p>
    <w:p w14:paraId="34610314" w14:textId="77777777" w:rsidR="005710C5" w:rsidRDefault="005710C5" w:rsidP="00F12F05">
      <w:pPr>
        <w:rPr>
          <w:rFonts w:ascii="Calibri" w:hAnsi="Calibri"/>
        </w:rPr>
      </w:pPr>
    </w:p>
    <w:tbl>
      <w:tblPr>
        <w:tblStyle w:val="TableGrid"/>
        <w:tblW w:w="10075" w:type="dxa"/>
        <w:tblInd w:w="-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90"/>
        <w:gridCol w:w="3313"/>
        <w:gridCol w:w="4872"/>
      </w:tblGrid>
      <w:tr w:rsidR="00765D42" w:rsidRPr="001C2E9E" w14:paraId="13905FCB" w14:textId="77777777" w:rsidTr="00765D42">
        <w:trPr>
          <w:trHeight w:val="241"/>
        </w:trPr>
        <w:tc>
          <w:tcPr>
            <w:tcW w:w="10075" w:type="dxa"/>
            <w:gridSpan w:val="3"/>
            <w:tcBorders>
              <w:top w:val="single" w:sz="4" w:space="0" w:color="auto"/>
              <w:bottom w:val="single" w:sz="4" w:space="0" w:color="auto"/>
            </w:tcBorders>
            <w:shd w:val="pct12" w:color="auto" w:fill="auto"/>
            <w:vAlign w:val="center"/>
          </w:tcPr>
          <w:p w14:paraId="02FF3491" w14:textId="18E7F884" w:rsidR="00765D42" w:rsidRPr="001C2E9E" w:rsidRDefault="00765D42" w:rsidP="00833CBC">
            <w:pPr>
              <w:pStyle w:val="ListTable"/>
              <w:tabs>
                <w:tab w:val="clear" w:pos="1080"/>
              </w:tabs>
              <w:spacing w:before="0" w:after="0"/>
              <w:jc w:val="center"/>
              <w:rPr>
                <w:rFonts w:ascii="Arial" w:hAnsi="Arial" w:cs="Arial"/>
                <w:b/>
              </w:rPr>
            </w:pPr>
            <w:r w:rsidRPr="00765D42">
              <w:rPr>
                <w:rFonts w:ascii="Arial" w:hAnsi="Arial" w:cs="Arial"/>
                <w:b/>
              </w:rPr>
              <w:lastRenderedPageBreak/>
              <w:t>Comparison of BMC Research Fellowship Training Programs</w:t>
            </w:r>
          </w:p>
        </w:tc>
      </w:tr>
      <w:tr w:rsidR="00765D42" w:rsidRPr="001C2E9E" w14:paraId="180FB0C8" w14:textId="77777777" w:rsidTr="00765D42">
        <w:trPr>
          <w:trHeight w:val="738"/>
        </w:trPr>
        <w:tc>
          <w:tcPr>
            <w:tcW w:w="1890" w:type="dxa"/>
            <w:tcBorders>
              <w:top w:val="single" w:sz="4" w:space="0" w:color="auto"/>
              <w:bottom w:val="single" w:sz="4" w:space="0" w:color="auto"/>
            </w:tcBorders>
            <w:shd w:val="pct12" w:color="auto" w:fill="auto"/>
            <w:vAlign w:val="center"/>
          </w:tcPr>
          <w:p w14:paraId="542D8D40" w14:textId="77777777" w:rsidR="00765D42" w:rsidRPr="001C2E9E" w:rsidRDefault="00765D42" w:rsidP="00833CBC">
            <w:pPr>
              <w:pStyle w:val="ListTable"/>
              <w:tabs>
                <w:tab w:val="clear" w:pos="1080"/>
              </w:tabs>
              <w:spacing w:before="0" w:after="0"/>
              <w:jc w:val="center"/>
              <w:rPr>
                <w:rFonts w:ascii="Arial" w:hAnsi="Arial" w:cs="Arial"/>
                <w:b/>
              </w:rPr>
            </w:pPr>
            <w:r>
              <w:rPr>
                <w:rFonts w:ascii="Arial" w:hAnsi="Arial" w:cs="Arial"/>
                <w:b/>
              </w:rPr>
              <w:t>Category</w:t>
            </w:r>
          </w:p>
        </w:tc>
        <w:tc>
          <w:tcPr>
            <w:tcW w:w="3313" w:type="dxa"/>
            <w:tcBorders>
              <w:top w:val="single" w:sz="4" w:space="0" w:color="auto"/>
              <w:bottom w:val="single" w:sz="4" w:space="0" w:color="auto"/>
            </w:tcBorders>
            <w:shd w:val="pct12" w:color="auto" w:fill="auto"/>
            <w:vAlign w:val="center"/>
          </w:tcPr>
          <w:p w14:paraId="7290B9F9" w14:textId="77777777" w:rsidR="00765D42" w:rsidRPr="001C2E9E" w:rsidRDefault="00765D42" w:rsidP="00833CBC">
            <w:pPr>
              <w:pStyle w:val="ListTable"/>
              <w:tabs>
                <w:tab w:val="clear" w:pos="1080"/>
              </w:tabs>
              <w:spacing w:before="0" w:after="0"/>
              <w:jc w:val="center"/>
              <w:rPr>
                <w:rFonts w:ascii="Arial" w:hAnsi="Arial" w:cs="Arial"/>
                <w:b/>
              </w:rPr>
            </w:pPr>
            <w:r>
              <w:rPr>
                <w:rFonts w:ascii="Arial" w:hAnsi="Arial" w:cs="Arial"/>
                <w:b/>
              </w:rPr>
              <w:t xml:space="preserve">Primary Care </w:t>
            </w:r>
            <w:r w:rsidRPr="001C2E9E">
              <w:rPr>
                <w:rFonts w:ascii="Arial" w:hAnsi="Arial" w:cs="Arial"/>
                <w:b/>
              </w:rPr>
              <w:t>Academic Generalist Fellowship</w:t>
            </w:r>
            <w:r>
              <w:rPr>
                <w:rFonts w:ascii="Arial" w:hAnsi="Arial" w:cs="Arial"/>
                <w:b/>
              </w:rPr>
              <w:t xml:space="preserve"> (2013-2017)</w:t>
            </w:r>
          </w:p>
        </w:tc>
        <w:tc>
          <w:tcPr>
            <w:tcW w:w="4871" w:type="dxa"/>
            <w:tcBorders>
              <w:top w:val="single" w:sz="4" w:space="0" w:color="auto"/>
              <w:bottom w:val="single" w:sz="4" w:space="0" w:color="auto"/>
            </w:tcBorders>
            <w:shd w:val="pct12" w:color="auto" w:fill="auto"/>
            <w:vAlign w:val="center"/>
          </w:tcPr>
          <w:p w14:paraId="4375C4E7" w14:textId="77777777" w:rsidR="00765D42" w:rsidRPr="001C2E9E" w:rsidRDefault="00765D42" w:rsidP="00833CBC">
            <w:pPr>
              <w:pStyle w:val="ListTable"/>
              <w:tabs>
                <w:tab w:val="clear" w:pos="1080"/>
              </w:tabs>
              <w:spacing w:before="0" w:after="0"/>
              <w:jc w:val="center"/>
              <w:rPr>
                <w:rFonts w:ascii="Arial" w:hAnsi="Arial" w:cs="Arial"/>
                <w:b/>
              </w:rPr>
            </w:pPr>
            <w:r w:rsidRPr="001C2E9E">
              <w:rPr>
                <w:rFonts w:ascii="Arial" w:hAnsi="Arial" w:cs="Arial"/>
                <w:b/>
              </w:rPr>
              <w:t>AHRQ T32 Competitive Renewal</w:t>
            </w:r>
          </w:p>
        </w:tc>
      </w:tr>
      <w:tr w:rsidR="00765D42" w:rsidRPr="001C2E9E" w14:paraId="189FF257" w14:textId="77777777" w:rsidTr="00765D42">
        <w:trPr>
          <w:trHeight w:val="498"/>
        </w:trPr>
        <w:tc>
          <w:tcPr>
            <w:tcW w:w="1890" w:type="dxa"/>
            <w:tcBorders>
              <w:top w:val="single" w:sz="4" w:space="0" w:color="auto"/>
            </w:tcBorders>
            <w:vAlign w:val="center"/>
          </w:tcPr>
          <w:p w14:paraId="2CFD9A7C" w14:textId="77777777" w:rsidR="00765D42" w:rsidRPr="001C2E9E" w:rsidRDefault="00765D42" w:rsidP="00833CBC">
            <w:pPr>
              <w:pStyle w:val="ListTable"/>
              <w:tabs>
                <w:tab w:val="clear" w:pos="1080"/>
              </w:tabs>
              <w:spacing w:before="0" w:after="0"/>
              <w:rPr>
                <w:rFonts w:ascii="Arial" w:hAnsi="Arial" w:cs="Arial"/>
                <w:b/>
              </w:rPr>
            </w:pPr>
            <w:r w:rsidRPr="001C2E9E">
              <w:rPr>
                <w:rFonts w:ascii="Arial" w:hAnsi="Arial" w:cs="Arial"/>
                <w:b/>
              </w:rPr>
              <w:t>Trainees</w:t>
            </w:r>
          </w:p>
        </w:tc>
        <w:tc>
          <w:tcPr>
            <w:tcW w:w="3313" w:type="dxa"/>
            <w:tcBorders>
              <w:top w:val="single" w:sz="4" w:space="0" w:color="auto"/>
            </w:tcBorders>
            <w:vAlign w:val="center"/>
          </w:tcPr>
          <w:p w14:paraId="181C58DF" w14:textId="77777777" w:rsidR="00765D42" w:rsidRPr="001C2E9E" w:rsidRDefault="00765D42" w:rsidP="00833CBC">
            <w:pPr>
              <w:pStyle w:val="ListTable"/>
              <w:tabs>
                <w:tab w:val="clear" w:pos="1080"/>
              </w:tabs>
              <w:spacing w:before="0" w:after="0"/>
              <w:rPr>
                <w:rFonts w:ascii="Arial" w:hAnsi="Arial" w:cs="Arial"/>
              </w:rPr>
            </w:pPr>
            <w:r>
              <w:rPr>
                <w:rFonts w:ascii="Arial" w:hAnsi="Arial" w:cs="Arial"/>
              </w:rPr>
              <w:t>Post</w:t>
            </w:r>
            <w:r w:rsidRPr="001C2E9E">
              <w:rPr>
                <w:rFonts w:ascii="Arial" w:hAnsi="Arial" w:cs="Arial"/>
              </w:rPr>
              <w:t>doctoral MDs</w:t>
            </w:r>
          </w:p>
        </w:tc>
        <w:tc>
          <w:tcPr>
            <w:tcW w:w="4871" w:type="dxa"/>
            <w:tcBorders>
              <w:top w:val="single" w:sz="4" w:space="0" w:color="auto"/>
            </w:tcBorders>
            <w:vAlign w:val="center"/>
          </w:tcPr>
          <w:p w14:paraId="5892F3CD" w14:textId="77777777" w:rsidR="00765D42" w:rsidRPr="001C2E9E" w:rsidRDefault="00765D42" w:rsidP="00833CBC">
            <w:pPr>
              <w:pStyle w:val="ListTable"/>
              <w:tabs>
                <w:tab w:val="clear" w:pos="1080"/>
              </w:tabs>
              <w:spacing w:before="0" w:after="0"/>
              <w:rPr>
                <w:rFonts w:ascii="Arial" w:hAnsi="Arial" w:cs="Arial"/>
              </w:rPr>
            </w:pPr>
            <w:proofErr w:type="spellStart"/>
            <w:r w:rsidRPr="001C2E9E">
              <w:rPr>
                <w:rFonts w:ascii="Arial" w:hAnsi="Arial" w:cs="Arial"/>
              </w:rPr>
              <w:t>Predoctoral</w:t>
            </w:r>
            <w:proofErr w:type="spellEnd"/>
            <w:r w:rsidRPr="001C2E9E">
              <w:rPr>
                <w:rFonts w:ascii="Arial" w:hAnsi="Arial" w:cs="Arial"/>
              </w:rPr>
              <w:t xml:space="preserve"> PhDs &amp; Postdoctoral MDs and PhDs</w:t>
            </w:r>
          </w:p>
        </w:tc>
      </w:tr>
      <w:tr w:rsidR="00765D42" w:rsidRPr="001C2E9E" w14:paraId="06BA2ED2" w14:textId="77777777" w:rsidTr="00765D42">
        <w:trPr>
          <w:trHeight w:val="526"/>
        </w:trPr>
        <w:tc>
          <w:tcPr>
            <w:tcW w:w="1890" w:type="dxa"/>
            <w:vAlign w:val="center"/>
          </w:tcPr>
          <w:p w14:paraId="4B20B88A" w14:textId="77777777" w:rsidR="00765D42" w:rsidRPr="001C2E9E" w:rsidRDefault="00765D42" w:rsidP="00833CBC">
            <w:pPr>
              <w:pStyle w:val="ListTable"/>
              <w:tabs>
                <w:tab w:val="clear" w:pos="1080"/>
              </w:tabs>
              <w:spacing w:before="0" w:after="0"/>
              <w:rPr>
                <w:rFonts w:ascii="Arial" w:hAnsi="Arial" w:cs="Arial"/>
                <w:b/>
              </w:rPr>
            </w:pPr>
            <w:r w:rsidRPr="001C2E9E">
              <w:rPr>
                <w:rFonts w:ascii="Arial" w:hAnsi="Arial" w:cs="Arial"/>
                <w:b/>
              </w:rPr>
              <w:t xml:space="preserve"># of fellows trained </w:t>
            </w:r>
          </w:p>
        </w:tc>
        <w:tc>
          <w:tcPr>
            <w:tcW w:w="3313" w:type="dxa"/>
            <w:vAlign w:val="center"/>
          </w:tcPr>
          <w:p w14:paraId="4154642B" w14:textId="77777777" w:rsidR="00765D42" w:rsidRPr="001C2E9E" w:rsidRDefault="00765D42" w:rsidP="00833CBC">
            <w:pPr>
              <w:pStyle w:val="ListTable"/>
              <w:tabs>
                <w:tab w:val="clear" w:pos="1080"/>
              </w:tabs>
              <w:spacing w:before="0" w:after="0"/>
              <w:rPr>
                <w:rFonts w:ascii="Arial" w:hAnsi="Arial" w:cs="Arial"/>
              </w:rPr>
            </w:pPr>
            <w:r w:rsidRPr="004932B4">
              <w:rPr>
                <w:rFonts w:ascii="Arial" w:hAnsi="Arial" w:cs="Arial"/>
              </w:rPr>
              <w:t>15</w:t>
            </w:r>
            <w:r>
              <w:rPr>
                <w:rFonts w:ascii="Arial" w:hAnsi="Arial" w:cs="Arial"/>
              </w:rPr>
              <w:t xml:space="preserve"> fellows since 2013</w:t>
            </w:r>
          </w:p>
        </w:tc>
        <w:tc>
          <w:tcPr>
            <w:tcW w:w="4871" w:type="dxa"/>
            <w:vAlign w:val="center"/>
          </w:tcPr>
          <w:p w14:paraId="031CE642" w14:textId="77777777" w:rsidR="00765D42" w:rsidRPr="001C2E9E" w:rsidRDefault="00765D42" w:rsidP="00833CBC">
            <w:pPr>
              <w:rPr>
                <w:rFonts w:ascii="Arial" w:hAnsi="Arial" w:cs="Arial"/>
              </w:rPr>
            </w:pPr>
            <w:r>
              <w:rPr>
                <w:rFonts w:ascii="Arial" w:hAnsi="Arial" w:cs="Arial"/>
              </w:rPr>
              <w:t xml:space="preserve">Requested total </w:t>
            </w:r>
            <w:r w:rsidRPr="00E823C2">
              <w:rPr>
                <w:rFonts w:ascii="Arial" w:hAnsi="Arial" w:cs="Arial"/>
              </w:rPr>
              <w:t>of 16 trainees over 5 years</w:t>
            </w:r>
          </w:p>
        </w:tc>
      </w:tr>
      <w:tr w:rsidR="00765D42" w:rsidRPr="001C2E9E" w14:paraId="3FDBEE20" w14:textId="77777777" w:rsidTr="00765D42">
        <w:trPr>
          <w:trHeight w:val="755"/>
        </w:trPr>
        <w:tc>
          <w:tcPr>
            <w:tcW w:w="1890" w:type="dxa"/>
            <w:vAlign w:val="center"/>
          </w:tcPr>
          <w:p w14:paraId="2FA2F4A7" w14:textId="77777777" w:rsidR="00765D42" w:rsidRPr="001C2E9E" w:rsidRDefault="00765D42" w:rsidP="00833CBC">
            <w:pPr>
              <w:pStyle w:val="ListTable"/>
              <w:tabs>
                <w:tab w:val="clear" w:pos="1080"/>
              </w:tabs>
              <w:spacing w:before="0" w:after="0"/>
              <w:rPr>
                <w:rFonts w:ascii="Arial" w:hAnsi="Arial" w:cs="Arial"/>
                <w:b/>
              </w:rPr>
            </w:pPr>
            <w:r w:rsidRPr="001C2E9E">
              <w:rPr>
                <w:rFonts w:ascii="Arial" w:hAnsi="Arial" w:cs="Arial"/>
                <w:b/>
              </w:rPr>
              <w:t>Focal area</w:t>
            </w:r>
          </w:p>
        </w:tc>
        <w:tc>
          <w:tcPr>
            <w:tcW w:w="3313" w:type="dxa"/>
            <w:vAlign w:val="center"/>
          </w:tcPr>
          <w:p w14:paraId="19906448" w14:textId="77777777" w:rsidR="00765D42" w:rsidRPr="001C2E9E" w:rsidRDefault="00765D42" w:rsidP="00833CBC">
            <w:pPr>
              <w:pStyle w:val="ListTable"/>
              <w:tabs>
                <w:tab w:val="clear" w:pos="1080"/>
              </w:tabs>
              <w:spacing w:before="0" w:after="0"/>
              <w:rPr>
                <w:rFonts w:ascii="Arial" w:hAnsi="Arial" w:cs="Arial"/>
              </w:rPr>
            </w:pPr>
            <w:r w:rsidRPr="001C2E9E">
              <w:rPr>
                <w:rFonts w:ascii="Arial" w:hAnsi="Arial" w:cs="Arial"/>
              </w:rPr>
              <w:t>Primary care innovation for vulnerable populations</w:t>
            </w:r>
          </w:p>
        </w:tc>
        <w:tc>
          <w:tcPr>
            <w:tcW w:w="4871" w:type="dxa"/>
            <w:vAlign w:val="center"/>
          </w:tcPr>
          <w:p w14:paraId="391042B5" w14:textId="77777777" w:rsidR="00765D42" w:rsidRPr="001C2E9E" w:rsidRDefault="00765D42" w:rsidP="00833CBC">
            <w:pPr>
              <w:rPr>
                <w:rFonts w:ascii="Arial" w:hAnsi="Arial" w:cs="Arial"/>
              </w:rPr>
            </w:pPr>
            <w:r w:rsidRPr="001C2E9E">
              <w:rPr>
                <w:rFonts w:ascii="Arial" w:hAnsi="Arial" w:cs="Arial"/>
              </w:rPr>
              <w:t xml:space="preserve">Health care delivery, quality, safety and value within a Medicaid ACO and Learning Health System </w:t>
            </w:r>
          </w:p>
        </w:tc>
      </w:tr>
      <w:tr w:rsidR="00765D42" w:rsidRPr="001C2E9E" w14:paraId="0707048F" w14:textId="77777777" w:rsidTr="00765D42">
        <w:trPr>
          <w:trHeight w:val="738"/>
        </w:trPr>
        <w:tc>
          <w:tcPr>
            <w:tcW w:w="1890" w:type="dxa"/>
            <w:vAlign w:val="center"/>
          </w:tcPr>
          <w:p w14:paraId="734B0954" w14:textId="77777777" w:rsidR="00765D42" w:rsidRPr="001C2E9E" w:rsidRDefault="00765D42" w:rsidP="00833CBC">
            <w:pPr>
              <w:pStyle w:val="ListTable"/>
              <w:tabs>
                <w:tab w:val="clear" w:pos="1080"/>
              </w:tabs>
              <w:spacing w:before="0" w:after="0"/>
              <w:rPr>
                <w:rFonts w:ascii="Arial" w:hAnsi="Arial" w:cs="Arial"/>
                <w:b/>
              </w:rPr>
            </w:pPr>
            <w:r w:rsidRPr="001C2E9E">
              <w:rPr>
                <w:rFonts w:ascii="Arial" w:hAnsi="Arial" w:cs="Arial"/>
                <w:b/>
              </w:rPr>
              <w:t>Mentorship</w:t>
            </w:r>
          </w:p>
        </w:tc>
        <w:tc>
          <w:tcPr>
            <w:tcW w:w="3313" w:type="dxa"/>
            <w:vAlign w:val="center"/>
          </w:tcPr>
          <w:p w14:paraId="20B1D534" w14:textId="77777777" w:rsidR="00765D42" w:rsidRPr="001C2E9E" w:rsidRDefault="00765D42" w:rsidP="00833CBC">
            <w:pPr>
              <w:pStyle w:val="ListTable"/>
              <w:tabs>
                <w:tab w:val="clear" w:pos="1080"/>
              </w:tabs>
              <w:spacing w:before="0" w:after="0"/>
              <w:rPr>
                <w:rFonts w:ascii="Arial" w:hAnsi="Arial" w:cs="Arial"/>
              </w:rPr>
            </w:pPr>
            <w:r w:rsidRPr="001C2E9E">
              <w:rPr>
                <w:rFonts w:ascii="Arial" w:hAnsi="Arial" w:cs="Arial"/>
              </w:rPr>
              <w:t>Research and career mentors using IDPs</w:t>
            </w:r>
          </w:p>
        </w:tc>
        <w:tc>
          <w:tcPr>
            <w:tcW w:w="4871" w:type="dxa"/>
            <w:vAlign w:val="center"/>
          </w:tcPr>
          <w:p w14:paraId="5D0AEBDA" w14:textId="77777777" w:rsidR="00765D42" w:rsidRPr="001C2E9E" w:rsidRDefault="00765D42" w:rsidP="00833CBC">
            <w:pPr>
              <w:pStyle w:val="ListTable"/>
              <w:tabs>
                <w:tab w:val="clear" w:pos="1080"/>
              </w:tabs>
              <w:spacing w:before="0" w:after="0"/>
              <w:rPr>
                <w:rFonts w:ascii="Arial" w:hAnsi="Arial" w:cs="Arial"/>
              </w:rPr>
            </w:pPr>
            <w:r w:rsidRPr="001C2E9E">
              <w:rPr>
                <w:rFonts w:ascii="Arial" w:hAnsi="Arial" w:cs="Arial"/>
              </w:rPr>
              <w:t xml:space="preserve">Research and career mentors </w:t>
            </w:r>
            <w:r w:rsidRPr="001C2E9E">
              <w:rPr>
                <w:rFonts w:ascii="Arial" w:hAnsi="Arial" w:cs="Arial"/>
                <w:u w:val="single"/>
              </w:rPr>
              <w:t>and mentorship from hospital operational leader</w:t>
            </w:r>
            <w:r w:rsidRPr="001C2E9E">
              <w:rPr>
                <w:rFonts w:ascii="Arial" w:hAnsi="Arial" w:cs="Arial"/>
              </w:rPr>
              <w:t xml:space="preserve"> using IDPs</w:t>
            </w:r>
          </w:p>
        </w:tc>
      </w:tr>
      <w:tr w:rsidR="00765D42" w:rsidRPr="001C2E9E" w14:paraId="72AF1ABB" w14:textId="77777777" w:rsidTr="00765D42">
        <w:trPr>
          <w:trHeight w:val="997"/>
        </w:trPr>
        <w:tc>
          <w:tcPr>
            <w:tcW w:w="1890" w:type="dxa"/>
            <w:vAlign w:val="center"/>
          </w:tcPr>
          <w:p w14:paraId="334686D1" w14:textId="77777777" w:rsidR="00765D42" w:rsidRPr="001C2E9E" w:rsidRDefault="00765D42" w:rsidP="00833CBC">
            <w:pPr>
              <w:pStyle w:val="ListTable"/>
              <w:tabs>
                <w:tab w:val="clear" w:pos="1080"/>
              </w:tabs>
              <w:spacing w:before="0" w:after="0"/>
              <w:rPr>
                <w:rFonts w:ascii="Arial" w:hAnsi="Arial" w:cs="Arial"/>
                <w:b/>
              </w:rPr>
            </w:pPr>
            <w:r w:rsidRPr="001C2E9E">
              <w:rPr>
                <w:rFonts w:ascii="Arial" w:hAnsi="Arial" w:cs="Arial"/>
                <w:b/>
              </w:rPr>
              <w:t>BUSPH</w:t>
            </w:r>
          </w:p>
        </w:tc>
        <w:tc>
          <w:tcPr>
            <w:tcW w:w="3313" w:type="dxa"/>
            <w:vAlign w:val="center"/>
          </w:tcPr>
          <w:p w14:paraId="33AEC17D" w14:textId="77777777" w:rsidR="00765D42" w:rsidRPr="001C2E9E" w:rsidRDefault="00765D42" w:rsidP="00833CBC">
            <w:pPr>
              <w:pStyle w:val="ListTable"/>
              <w:tabs>
                <w:tab w:val="clear" w:pos="1080"/>
              </w:tabs>
              <w:spacing w:before="0" w:after="0"/>
              <w:rPr>
                <w:rFonts w:ascii="Arial" w:hAnsi="Arial" w:cs="Arial"/>
              </w:rPr>
            </w:pPr>
            <w:r w:rsidRPr="001C2E9E">
              <w:rPr>
                <w:rFonts w:ascii="Arial" w:hAnsi="Arial" w:cs="Arial"/>
              </w:rPr>
              <w:t>MS obtained in Epidemiology, Biostatistics, or Health Services Research</w:t>
            </w:r>
          </w:p>
        </w:tc>
        <w:tc>
          <w:tcPr>
            <w:tcW w:w="4871" w:type="dxa"/>
            <w:vAlign w:val="center"/>
          </w:tcPr>
          <w:p w14:paraId="3D013731" w14:textId="77777777" w:rsidR="00765D42" w:rsidRPr="001C2E9E" w:rsidRDefault="00765D42" w:rsidP="00833CBC">
            <w:pPr>
              <w:pStyle w:val="ListTable"/>
              <w:tabs>
                <w:tab w:val="clear" w:pos="1080"/>
              </w:tabs>
              <w:spacing w:before="0" w:after="0"/>
              <w:rPr>
                <w:rFonts w:ascii="Arial" w:hAnsi="Arial" w:cs="Arial"/>
              </w:rPr>
            </w:pPr>
            <w:r w:rsidRPr="001C2E9E">
              <w:rPr>
                <w:rFonts w:ascii="Arial" w:hAnsi="Arial" w:cs="Arial"/>
              </w:rPr>
              <w:t xml:space="preserve">MS or PhD in Health Services research, with required courses focused on </w:t>
            </w:r>
            <w:r w:rsidRPr="001C2E9E">
              <w:rPr>
                <w:rFonts w:ascii="Arial" w:hAnsi="Arial" w:cs="Arial"/>
                <w:u w:val="single"/>
              </w:rPr>
              <w:t>Implementation Science</w:t>
            </w:r>
          </w:p>
        </w:tc>
      </w:tr>
      <w:tr w:rsidR="00765D42" w:rsidRPr="001C2E9E" w14:paraId="159C9266" w14:textId="77777777" w:rsidTr="00765D42">
        <w:trPr>
          <w:trHeight w:val="1237"/>
        </w:trPr>
        <w:tc>
          <w:tcPr>
            <w:tcW w:w="1890" w:type="dxa"/>
            <w:vAlign w:val="center"/>
          </w:tcPr>
          <w:p w14:paraId="42A16029" w14:textId="77777777" w:rsidR="00765D42" w:rsidRPr="001C2E9E" w:rsidRDefault="00765D42" w:rsidP="00833CBC">
            <w:pPr>
              <w:pStyle w:val="ListTable"/>
              <w:tabs>
                <w:tab w:val="clear" w:pos="1080"/>
              </w:tabs>
              <w:spacing w:before="0" w:after="0"/>
              <w:rPr>
                <w:rFonts w:ascii="Arial" w:hAnsi="Arial" w:cs="Arial"/>
                <w:b/>
              </w:rPr>
            </w:pPr>
            <w:r w:rsidRPr="001C2E9E">
              <w:rPr>
                <w:rFonts w:ascii="Arial" w:hAnsi="Arial" w:cs="Arial"/>
                <w:b/>
              </w:rPr>
              <w:t>Academic Seminars</w:t>
            </w:r>
          </w:p>
        </w:tc>
        <w:tc>
          <w:tcPr>
            <w:tcW w:w="3313" w:type="dxa"/>
            <w:vAlign w:val="center"/>
          </w:tcPr>
          <w:p w14:paraId="43F2D1D9" w14:textId="77777777" w:rsidR="00765D42" w:rsidRPr="001C2E9E" w:rsidRDefault="00765D42" w:rsidP="00833CBC">
            <w:pPr>
              <w:pStyle w:val="ListTable"/>
              <w:tabs>
                <w:tab w:val="clear" w:pos="1080"/>
              </w:tabs>
              <w:spacing w:before="0" w:after="0"/>
              <w:rPr>
                <w:rFonts w:ascii="Arial" w:hAnsi="Arial" w:cs="Arial"/>
              </w:rPr>
            </w:pPr>
            <w:r w:rsidRPr="001C2E9E">
              <w:rPr>
                <w:rFonts w:ascii="Arial" w:hAnsi="Arial" w:cs="Arial"/>
              </w:rPr>
              <w:t>Weekly academic seminar and Research-in-Progress</w:t>
            </w:r>
            <w:r>
              <w:rPr>
                <w:rFonts w:ascii="Arial" w:hAnsi="Arial" w:cs="Arial"/>
              </w:rPr>
              <w:t>; seminars on educating adult learners</w:t>
            </w:r>
          </w:p>
        </w:tc>
        <w:tc>
          <w:tcPr>
            <w:tcW w:w="4871" w:type="dxa"/>
            <w:vAlign w:val="center"/>
          </w:tcPr>
          <w:p w14:paraId="40EB154A" w14:textId="77777777" w:rsidR="00765D42" w:rsidRPr="001C2E9E" w:rsidRDefault="00765D42" w:rsidP="00833CBC">
            <w:pPr>
              <w:pStyle w:val="ListTable"/>
              <w:tabs>
                <w:tab w:val="clear" w:pos="1080"/>
              </w:tabs>
              <w:spacing w:before="0" w:after="0"/>
              <w:rPr>
                <w:rFonts w:ascii="Arial" w:hAnsi="Arial" w:cs="Arial"/>
              </w:rPr>
            </w:pPr>
            <w:r w:rsidRPr="001C2E9E">
              <w:rPr>
                <w:rFonts w:ascii="Arial" w:hAnsi="Arial" w:cs="Arial"/>
              </w:rPr>
              <w:t xml:space="preserve">Weekly academic seminar and Research-in-Progress + </w:t>
            </w:r>
            <w:r w:rsidRPr="001C2E9E">
              <w:rPr>
                <w:rFonts w:ascii="Arial" w:hAnsi="Arial" w:cs="Arial"/>
                <w:u w:val="single"/>
              </w:rPr>
              <w:t>revised QI curriculum</w:t>
            </w:r>
            <w:r w:rsidRPr="001C2E9E">
              <w:rPr>
                <w:rFonts w:ascii="Arial" w:hAnsi="Arial" w:cs="Arial"/>
              </w:rPr>
              <w:t xml:space="preserve"> based on trainee feedback, delivered to </w:t>
            </w:r>
            <w:proofErr w:type="spellStart"/>
            <w:r w:rsidRPr="001C2E9E">
              <w:rPr>
                <w:rFonts w:ascii="Arial" w:hAnsi="Arial" w:cs="Arial"/>
              </w:rPr>
              <w:t>predoctoral</w:t>
            </w:r>
            <w:proofErr w:type="spellEnd"/>
            <w:r w:rsidRPr="001C2E9E">
              <w:rPr>
                <w:rFonts w:ascii="Arial" w:hAnsi="Arial" w:cs="Arial"/>
              </w:rPr>
              <w:t xml:space="preserve"> and postdoctoral trainees together</w:t>
            </w:r>
          </w:p>
        </w:tc>
      </w:tr>
      <w:tr w:rsidR="00765D42" w:rsidRPr="001C2E9E" w14:paraId="6AA9136E" w14:textId="77777777" w:rsidTr="00765D42">
        <w:trPr>
          <w:trHeight w:val="1478"/>
        </w:trPr>
        <w:tc>
          <w:tcPr>
            <w:tcW w:w="1890" w:type="dxa"/>
            <w:vAlign w:val="center"/>
          </w:tcPr>
          <w:p w14:paraId="32A916B7" w14:textId="77777777" w:rsidR="00765D42" w:rsidRPr="001C2E9E" w:rsidRDefault="00765D42" w:rsidP="00833CBC">
            <w:pPr>
              <w:pStyle w:val="ListTable"/>
              <w:tabs>
                <w:tab w:val="clear" w:pos="1080"/>
              </w:tabs>
              <w:spacing w:before="0" w:after="0"/>
              <w:rPr>
                <w:rFonts w:ascii="Arial" w:hAnsi="Arial" w:cs="Arial"/>
                <w:b/>
              </w:rPr>
            </w:pPr>
            <w:r w:rsidRPr="001C2E9E">
              <w:rPr>
                <w:rFonts w:ascii="Arial" w:hAnsi="Arial" w:cs="Arial"/>
                <w:b/>
              </w:rPr>
              <w:t>Research Projects</w:t>
            </w:r>
          </w:p>
        </w:tc>
        <w:tc>
          <w:tcPr>
            <w:tcW w:w="3313" w:type="dxa"/>
            <w:vAlign w:val="center"/>
          </w:tcPr>
          <w:p w14:paraId="1BD94525" w14:textId="77777777" w:rsidR="00765D42" w:rsidRPr="001C2E9E" w:rsidRDefault="00765D42" w:rsidP="00833CBC">
            <w:pPr>
              <w:pStyle w:val="ListTable"/>
              <w:tabs>
                <w:tab w:val="clear" w:pos="1080"/>
              </w:tabs>
              <w:spacing w:before="0" w:after="0"/>
              <w:rPr>
                <w:rFonts w:ascii="Arial" w:hAnsi="Arial" w:cs="Arial"/>
              </w:rPr>
            </w:pPr>
            <w:r w:rsidRPr="001C2E9E">
              <w:rPr>
                <w:rFonts w:ascii="Arial" w:hAnsi="Arial" w:cs="Arial"/>
              </w:rPr>
              <w:t xml:space="preserve">Research focused on primary care </w:t>
            </w:r>
            <w:r>
              <w:rPr>
                <w:rFonts w:ascii="Arial" w:hAnsi="Arial" w:cs="Arial"/>
              </w:rPr>
              <w:t>interventions,</w:t>
            </w:r>
            <w:r w:rsidRPr="001C2E9E">
              <w:rPr>
                <w:rFonts w:ascii="Arial" w:hAnsi="Arial" w:cs="Arial"/>
              </w:rPr>
              <w:t xml:space="preserve"> including consideration of pragmatic research </w:t>
            </w:r>
            <w:r>
              <w:rPr>
                <w:rFonts w:ascii="Arial" w:hAnsi="Arial" w:cs="Arial"/>
              </w:rPr>
              <w:t>approaches</w:t>
            </w:r>
          </w:p>
        </w:tc>
        <w:tc>
          <w:tcPr>
            <w:tcW w:w="4871" w:type="dxa"/>
            <w:vAlign w:val="center"/>
          </w:tcPr>
          <w:p w14:paraId="6B10480D" w14:textId="77777777" w:rsidR="00765D42" w:rsidRPr="001C2E9E" w:rsidRDefault="00765D42" w:rsidP="00833CBC">
            <w:pPr>
              <w:pStyle w:val="ListTable"/>
              <w:tabs>
                <w:tab w:val="clear" w:pos="1080"/>
              </w:tabs>
              <w:spacing w:before="0" w:after="0"/>
              <w:rPr>
                <w:rFonts w:ascii="Arial" w:hAnsi="Arial" w:cs="Arial"/>
              </w:rPr>
            </w:pPr>
            <w:r w:rsidRPr="001C2E9E">
              <w:rPr>
                <w:rFonts w:ascii="Arial" w:hAnsi="Arial" w:cs="Arial"/>
              </w:rPr>
              <w:t>Research focused on prevention, chronic disease management, team-based approaches to care delivery, and integration of physical and behavioral health in the context of a newly formed ACO</w:t>
            </w:r>
          </w:p>
        </w:tc>
      </w:tr>
    </w:tbl>
    <w:p w14:paraId="321534CA" w14:textId="77777777" w:rsidR="00765D42" w:rsidRDefault="00765D42">
      <w:r>
        <w:br w:type="page"/>
      </w:r>
    </w:p>
    <w:tbl>
      <w:tblPr>
        <w:tblW w:w="9857"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9D4784" w:rsidRPr="00765D42" w14:paraId="2FE1BC35" w14:textId="77777777" w:rsidTr="005A4762">
        <w:tc>
          <w:tcPr>
            <w:tcW w:w="9857" w:type="dxa"/>
            <w:tcBorders>
              <w:top w:val="nil"/>
              <w:left w:val="nil"/>
              <w:bottom w:val="single" w:sz="4" w:space="0" w:color="auto"/>
              <w:right w:val="nil"/>
            </w:tcBorders>
          </w:tcPr>
          <w:p w14:paraId="3D8B9BB8" w14:textId="41F92106" w:rsidR="009D4784" w:rsidRPr="00765D42" w:rsidRDefault="009D4784" w:rsidP="00765D42">
            <w:pPr>
              <w:spacing w:before="120" w:after="20"/>
              <w:ind w:right="-198"/>
              <w:rPr>
                <w:rFonts w:ascii="Arial" w:eastAsia="Times New Roman" w:hAnsi="Arial" w:cs="Arial"/>
                <w:b/>
                <w:snapToGrid w:val="0"/>
                <w:color w:val="ED7D31"/>
                <w:sz w:val="24"/>
                <w:szCs w:val="24"/>
              </w:rPr>
            </w:pPr>
            <w:r w:rsidRPr="00765D42">
              <w:rPr>
                <w:rFonts w:ascii="Arial" w:hAnsi="Arial" w:cs="Arial"/>
              </w:rPr>
              <w:lastRenderedPageBreak/>
              <w:br w:type="page"/>
            </w:r>
            <w:r w:rsidR="00244C54" w:rsidRPr="00765D42">
              <w:rPr>
                <w:rFonts w:ascii="Arial" w:eastAsia="Times New Roman" w:hAnsi="Arial" w:cs="Arial"/>
                <w:b/>
                <w:bCs/>
                <w:snapToGrid w:val="0"/>
                <w:sz w:val="24"/>
                <w:szCs w:val="24"/>
              </w:rPr>
              <w:t>HRSA NRSA T32</w:t>
            </w:r>
            <w:r w:rsidR="005710C5" w:rsidRPr="00765D42">
              <w:rPr>
                <w:rFonts w:ascii="Arial" w:eastAsia="Times New Roman" w:hAnsi="Arial" w:cs="Arial"/>
                <w:b/>
                <w:bCs/>
                <w:snapToGrid w:val="0"/>
                <w:sz w:val="24"/>
                <w:szCs w:val="24"/>
              </w:rPr>
              <w:t>HP10028</w:t>
            </w:r>
            <w:r w:rsidR="00244C54" w:rsidRPr="00765D42">
              <w:rPr>
                <w:rFonts w:ascii="Arial" w:eastAsia="Times New Roman" w:hAnsi="Arial" w:cs="Arial"/>
                <w:b/>
                <w:bCs/>
                <w:snapToGrid w:val="0"/>
                <w:sz w:val="24"/>
                <w:szCs w:val="24"/>
              </w:rPr>
              <w:t xml:space="preserve">: </w:t>
            </w:r>
            <w:r w:rsidRPr="00765D42">
              <w:rPr>
                <w:rFonts w:ascii="Arial" w:eastAsia="Times New Roman" w:hAnsi="Arial" w:cs="Arial"/>
                <w:b/>
                <w:bCs/>
                <w:snapToGrid w:val="0"/>
                <w:sz w:val="24"/>
                <w:szCs w:val="24"/>
              </w:rPr>
              <w:t xml:space="preserve">Work Plan with Program Objectives, Performance Indicators and Data Sources </w:t>
            </w:r>
            <w:r w:rsidR="005710C5" w:rsidRPr="00765D42">
              <w:rPr>
                <w:rFonts w:ascii="Arial" w:eastAsia="Times New Roman" w:hAnsi="Arial" w:cs="Arial"/>
                <w:b/>
                <w:bCs/>
                <w:snapToGrid w:val="0"/>
                <w:sz w:val="24"/>
                <w:szCs w:val="24"/>
              </w:rPr>
              <w:t>(7/1/16-6/30/21)</w:t>
            </w:r>
          </w:p>
        </w:tc>
      </w:tr>
      <w:tr w:rsidR="00B26C18" w:rsidRPr="00765D42" w14:paraId="0C1F0184"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01FE1958" w14:textId="77777777" w:rsidR="009D4784" w:rsidRPr="00765D42" w:rsidRDefault="009D4784" w:rsidP="00B26C18">
            <w:pPr>
              <w:spacing w:after="20"/>
              <w:ind w:right="-956"/>
              <w:rPr>
                <w:rFonts w:ascii="Arial" w:eastAsia="Times New Roman" w:hAnsi="Arial" w:cs="Arial"/>
                <w:b/>
                <w:bCs/>
                <w:snapToGrid w:val="0"/>
                <w:sz w:val="24"/>
                <w:szCs w:val="24"/>
              </w:rPr>
            </w:pPr>
            <w:r w:rsidRPr="00765D42">
              <w:rPr>
                <w:rFonts w:ascii="Arial" w:eastAsia="Times New Roman" w:hAnsi="Arial" w:cs="Arial"/>
                <w:b/>
                <w:snapToGrid w:val="0"/>
                <w:sz w:val="24"/>
                <w:szCs w:val="24"/>
              </w:rPr>
              <w:t>RECRUITMENT</w:t>
            </w:r>
          </w:p>
        </w:tc>
      </w:tr>
      <w:tr w:rsidR="00B26C18" w:rsidRPr="00765D42" w14:paraId="6DE7EC25" w14:textId="77777777" w:rsidTr="005A4762">
        <w:tc>
          <w:tcPr>
            <w:tcW w:w="9857" w:type="dxa"/>
            <w:tcBorders>
              <w:top w:val="nil"/>
              <w:left w:val="single" w:sz="4" w:space="0" w:color="auto"/>
              <w:bottom w:val="single" w:sz="4" w:space="0" w:color="auto"/>
              <w:right w:val="single" w:sz="4" w:space="0" w:color="auto"/>
            </w:tcBorders>
            <w:shd w:val="clear" w:color="auto" w:fill="E7E6E6"/>
          </w:tcPr>
          <w:p w14:paraId="1C89CF71" w14:textId="77777777" w:rsidR="009D4784" w:rsidRPr="00765D42" w:rsidRDefault="009D4784" w:rsidP="009D4784">
            <w:pPr>
              <w:widowControl w:val="0"/>
              <w:ind w:hanging="18"/>
              <w:rPr>
                <w:rFonts w:ascii="Arial" w:eastAsia="Times New Roman" w:hAnsi="Arial" w:cs="Arial"/>
                <w:snapToGrid w:val="0"/>
                <w:sz w:val="20"/>
                <w:szCs w:val="20"/>
              </w:rPr>
            </w:pPr>
            <w:r w:rsidRPr="00765D42">
              <w:rPr>
                <w:rFonts w:ascii="Arial" w:eastAsia="Times New Roman" w:hAnsi="Arial" w:cs="Arial"/>
                <w:b/>
                <w:sz w:val="20"/>
                <w:szCs w:val="20"/>
              </w:rPr>
              <w:t>Objective 1</w:t>
            </w:r>
            <w:r w:rsidRPr="00765D42">
              <w:rPr>
                <w:rFonts w:ascii="Arial" w:eastAsia="Times New Roman" w:hAnsi="Arial" w:cs="Arial"/>
                <w:sz w:val="20"/>
                <w:szCs w:val="20"/>
              </w:rPr>
              <w:t>: Recruit and retain high quality candidates by attending professional conferences, maintaining an updated website, tapping into the network of program graduates, using current fellows as ambassadors</w:t>
            </w:r>
          </w:p>
        </w:tc>
      </w:tr>
      <w:tr w:rsidR="005A4762" w:rsidRPr="00765D42" w14:paraId="0E350F91" w14:textId="77777777" w:rsidTr="005A4762">
        <w:tc>
          <w:tcPr>
            <w:tcW w:w="9857" w:type="dxa"/>
            <w:tcBorders>
              <w:top w:val="nil"/>
              <w:left w:val="single" w:sz="4" w:space="0" w:color="auto"/>
              <w:bottom w:val="single" w:sz="4" w:space="0" w:color="auto"/>
              <w:right w:val="single" w:sz="4" w:space="0" w:color="auto"/>
            </w:tcBorders>
            <w:shd w:val="clear" w:color="auto" w:fill="auto"/>
          </w:tcPr>
          <w:p w14:paraId="755B2AAE" w14:textId="77777777" w:rsidR="005A4762" w:rsidRPr="00765D42" w:rsidRDefault="005A4762" w:rsidP="009D4784">
            <w:pPr>
              <w:spacing w:after="20"/>
              <w:rPr>
                <w:rFonts w:ascii="Arial" w:eastAsia="Times New Roman" w:hAnsi="Arial" w:cs="Arial"/>
                <w:b/>
                <w:bCs/>
                <w:snapToGrid w:val="0"/>
                <w:sz w:val="20"/>
                <w:szCs w:val="20"/>
              </w:rPr>
            </w:pPr>
            <w:r w:rsidRPr="00765D42">
              <w:rPr>
                <w:rFonts w:ascii="Arial" w:eastAsia="Times New Roman" w:hAnsi="Arial" w:cs="Arial"/>
                <w:b/>
                <w:bCs/>
                <w:snapToGrid w:val="0"/>
                <w:sz w:val="20"/>
                <w:szCs w:val="20"/>
              </w:rPr>
              <w:t>Performance Indicators</w:t>
            </w:r>
          </w:p>
        </w:tc>
      </w:tr>
      <w:tr w:rsidR="005A4762" w:rsidRPr="00765D42" w14:paraId="07AE5DE0" w14:textId="77777777" w:rsidTr="005A4762">
        <w:tc>
          <w:tcPr>
            <w:tcW w:w="9857" w:type="dxa"/>
            <w:tcBorders>
              <w:top w:val="nil"/>
              <w:left w:val="single" w:sz="4" w:space="0" w:color="auto"/>
              <w:bottom w:val="single" w:sz="4" w:space="0" w:color="auto"/>
              <w:right w:val="single" w:sz="4" w:space="0" w:color="auto"/>
            </w:tcBorders>
          </w:tcPr>
          <w:p w14:paraId="24A2F22A" w14:textId="77777777" w:rsidR="005A4762" w:rsidRPr="00765D42" w:rsidRDefault="005A4762" w:rsidP="00111BF3">
            <w:pPr>
              <w:widowControl w:val="0"/>
              <w:numPr>
                <w:ilvl w:val="0"/>
                <w:numId w:val="49"/>
              </w:numPr>
              <w:ind w:left="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 xml:space="preserve">Larger number of qualified applicants than open slots each year </w:t>
            </w:r>
          </w:p>
          <w:p w14:paraId="1A30E97C" w14:textId="77777777" w:rsidR="005A4762" w:rsidRPr="00765D42" w:rsidRDefault="005A4762" w:rsidP="00111BF3">
            <w:pPr>
              <w:widowControl w:val="0"/>
              <w:numPr>
                <w:ilvl w:val="0"/>
                <w:numId w:val="49"/>
              </w:numPr>
              <w:ind w:left="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 xml:space="preserve">100% of training slots filled </w:t>
            </w:r>
          </w:p>
          <w:p w14:paraId="617A04AC" w14:textId="77777777" w:rsidR="005A4762" w:rsidRPr="00765D42" w:rsidRDefault="005A4762" w:rsidP="00111BF3">
            <w:pPr>
              <w:widowControl w:val="0"/>
              <w:numPr>
                <w:ilvl w:val="0"/>
                <w:numId w:val="49"/>
              </w:numPr>
              <w:ind w:left="342" w:hanging="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 xml:space="preserve">95% of fellows retained for full training period </w:t>
            </w:r>
          </w:p>
        </w:tc>
      </w:tr>
      <w:tr w:rsidR="00B26C18" w:rsidRPr="00765D42" w14:paraId="002E0427" w14:textId="77777777" w:rsidTr="005A4762">
        <w:tc>
          <w:tcPr>
            <w:tcW w:w="9857" w:type="dxa"/>
            <w:tcBorders>
              <w:top w:val="nil"/>
              <w:left w:val="single" w:sz="4" w:space="0" w:color="auto"/>
              <w:bottom w:val="single" w:sz="4" w:space="0" w:color="auto"/>
              <w:right w:val="single" w:sz="4" w:space="0" w:color="auto"/>
            </w:tcBorders>
            <w:shd w:val="clear" w:color="auto" w:fill="E7E6E6"/>
          </w:tcPr>
          <w:p w14:paraId="4754181E" w14:textId="77777777" w:rsidR="009D4784" w:rsidRPr="00765D42" w:rsidRDefault="009D4784" w:rsidP="009D4784">
            <w:pPr>
              <w:widowControl w:val="0"/>
              <w:rPr>
                <w:rFonts w:ascii="Arial" w:eastAsia="Times New Roman" w:hAnsi="Arial" w:cs="Arial"/>
                <w:snapToGrid w:val="0"/>
                <w:sz w:val="20"/>
                <w:szCs w:val="20"/>
              </w:rPr>
            </w:pPr>
            <w:r w:rsidRPr="00765D42">
              <w:rPr>
                <w:rFonts w:ascii="Arial" w:eastAsia="Times New Roman" w:hAnsi="Arial" w:cs="Arial"/>
                <w:b/>
                <w:sz w:val="20"/>
                <w:szCs w:val="20"/>
              </w:rPr>
              <w:t>Objective 2:</w:t>
            </w:r>
            <w:r w:rsidRPr="00765D42">
              <w:rPr>
                <w:rFonts w:ascii="Arial" w:eastAsia="Times New Roman" w:hAnsi="Arial" w:cs="Arial"/>
                <w:sz w:val="20"/>
                <w:szCs w:val="20"/>
              </w:rPr>
              <w:t xml:space="preserve"> Recruit and retain a diverse group of fellows by mentoring BMC under-represented minority (URM) residents for careers in academic primary care, collaborating with Boston University School of Medicine (BUSM) designated recruiter for URM physicians/students, and reaching out to historically black Medical Schools, the National Medical Association, the National Hispanic Medical Association, and other groups focused on advancement of URM physicians</w:t>
            </w:r>
          </w:p>
        </w:tc>
      </w:tr>
      <w:tr w:rsidR="005A4762" w:rsidRPr="00765D42" w14:paraId="51D9A39A"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00620A10" w14:textId="77777777" w:rsidR="005A4762" w:rsidRPr="00765D42" w:rsidRDefault="005A4762" w:rsidP="009D4784">
            <w:pPr>
              <w:spacing w:after="20"/>
              <w:rPr>
                <w:rFonts w:ascii="Arial" w:eastAsia="Times New Roman" w:hAnsi="Arial" w:cs="Arial"/>
                <w:b/>
                <w:bCs/>
                <w:snapToGrid w:val="0"/>
                <w:sz w:val="20"/>
                <w:szCs w:val="20"/>
              </w:rPr>
            </w:pPr>
            <w:r w:rsidRPr="00765D42">
              <w:rPr>
                <w:rFonts w:ascii="Arial" w:eastAsia="Times New Roman" w:hAnsi="Arial" w:cs="Arial"/>
                <w:b/>
                <w:bCs/>
                <w:snapToGrid w:val="0"/>
                <w:sz w:val="20"/>
                <w:szCs w:val="20"/>
              </w:rPr>
              <w:t>Performance Indicators</w:t>
            </w:r>
          </w:p>
        </w:tc>
      </w:tr>
      <w:tr w:rsidR="005A4762" w:rsidRPr="00765D42" w14:paraId="3767D3D6"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25661C78" w14:textId="77777777" w:rsidR="005A4762" w:rsidRPr="00765D42" w:rsidRDefault="005A4762" w:rsidP="00111BF3">
            <w:pPr>
              <w:widowControl w:val="0"/>
              <w:numPr>
                <w:ilvl w:val="0"/>
                <w:numId w:val="50"/>
              </w:numPr>
              <w:ind w:left="342" w:hanging="342"/>
              <w:contextualSpacing/>
              <w:rPr>
                <w:rFonts w:ascii="Arial" w:eastAsia="Times New Roman" w:hAnsi="Arial" w:cs="Arial"/>
                <w:bCs/>
                <w:snapToGrid w:val="0"/>
                <w:sz w:val="20"/>
                <w:szCs w:val="20"/>
              </w:rPr>
            </w:pPr>
            <w:r w:rsidRPr="00765D42">
              <w:rPr>
                <w:rFonts w:ascii="Arial" w:eastAsia="Times New Roman" w:hAnsi="Arial" w:cs="Arial"/>
                <w:snapToGrid w:val="0"/>
                <w:sz w:val="20"/>
                <w:szCs w:val="20"/>
              </w:rPr>
              <w:t xml:space="preserve">&gt;25% slots filled by qualified applicants from under-represented or disadvantaged groups </w:t>
            </w:r>
          </w:p>
          <w:p w14:paraId="595EF30C" w14:textId="77777777" w:rsidR="005A4762" w:rsidRPr="00765D42" w:rsidRDefault="005A4762" w:rsidP="00111BF3">
            <w:pPr>
              <w:widowControl w:val="0"/>
              <w:numPr>
                <w:ilvl w:val="0"/>
                <w:numId w:val="50"/>
              </w:numPr>
              <w:ind w:left="342" w:hanging="342"/>
              <w:contextualSpacing/>
              <w:rPr>
                <w:rFonts w:ascii="Arial" w:eastAsia="Times New Roman" w:hAnsi="Arial" w:cs="Arial"/>
                <w:bCs/>
                <w:snapToGrid w:val="0"/>
                <w:sz w:val="20"/>
                <w:szCs w:val="20"/>
              </w:rPr>
            </w:pPr>
            <w:r w:rsidRPr="00765D42">
              <w:rPr>
                <w:rFonts w:ascii="Arial" w:eastAsia="Times New Roman" w:hAnsi="Arial" w:cs="Arial"/>
                <w:snapToGrid w:val="0"/>
                <w:sz w:val="20"/>
                <w:szCs w:val="20"/>
              </w:rPr>
              <w:t>95% of fellows retained for full training period</w:t>
            </w:r>
          </w:p>
        </w:tc>
      </w:tr>
      <w:tr w:rsidR="00B26C18" w:rsidRPr="00765D42" w14:paraId="3B1D9EBB" w14:textId="77777777" w:rsidTr="005A4762">
        <w:tc>
          <w:tcPr>
            <w:tcW w:w="9857" w:type="dxa"/>
            <w:tcBorders>
              <w:top w:val="nil"/>
              <w:left w:val="single" w:sz="4" w:space="0" w:color="auto"/>
              <w:bottom w:val="single" w:sz="4" w:space="0" w:color="auto"/>
              <w:right w:val="single" w:sz="4" w:space="0" w:color="auto"/>
            </w:tcBorders>
            <w:shd w:val="clear" w:color="auto" w:fill="E7E6E6"/>
          </w:tcPr>
          <w:p w14:paraId="25369C79" w14:textId="77777777" w:rsidR="009D4784" w:rsidRPr="00765D42" w:rsidRDefault="009D4784" w:rsidP="009D4784">
            <w:pPr>
              <w:spacing w:after="20"/>
              <w:rPr>
                <w:rFonts w:ascii="Arial" w:eastAsia="Times New Roman" w:hAnsi="Arial" w:cs="Arial"/>
                <w:bCs/>
                <w:snapToGrid w:val="0"/>
                <w:sz w:val="20"/>
                <w:szCs w:val="20"/>
              </w:rPr>
            </w:pPr>
            <w:r w:rsidRPr="00765D42">
              <w:rPr>
                <w:rFonts w:ascii="Arial" w:eastAsia="Times New Roman" w:hAnsi="Arial" w:cs="Arial"/>
                <w:b/>
                <w:snapToGrid w:val="0"/>
                <w:sz w:val="20"/>
                <w:szCs w:val="20"/>
              </w:rPr>
              <w:t>Objective 3:</w:t>
            </w:r>
            <w:r w:rsidRPr="00765D42">
              <w:rPr>
                <w:rFonts w:ascii="Arial" w:eastAsia="Times New Roman" w:hAnsi="Arial" w:cs="Arial"/>
                <w:snapToGrid w:val="0"/>
                <w:sz w:val="20"/>
                <w:szCs w:val="20"/>
              </w:rPr>
              <w:t xml:space="preserve"> </w:t>
            </w:r>
            <w:r w:rsidRPr="00765D42">
              <w:rPr>
                <w:rFonts w:ascii="Arial" w:eastAsia="Times New Roman" w:hAnsi="Arial" w:cs="Arial"/>
                <w:snapToGrid w:val="0"/>
                <w:color w:val="000000"/>
                <w:sz w:val="20"/>
                <w:szCs w:val="20"/>
              </w:rPr>
              <w:t>Recruit fellows who have interests in addressing primary care issues related to underserved and disadvantaged populations (e.g., health disparities, access to care, substance abuse, women’s health, health literacy, medical decision-making, other behavioral risk factors for disease, homelessness, domestic violence and PTSD, other social and economic risk factors for disease, chronic disease and disability)</w:t>
            </w:r>
          </w:p>
        </w:tc>
      </w:tr>
      <w:tr w:rsidR="005A4762" w:rsidRPr="00765D42" w14:paraId="76EAFA0C"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7A5F3E6D" w14:textId="77777777" w:rsidR="005A4762" w:rsidRPr="00765D42" w:rsidRDefault="005A4762" w:rsidP="009D4784">
            <w:pPr>
              <w:spacing w:after="20"/>
              <w:rPr>
                <w:rFonts w:ascii="Arial" w:eastAsia="Times New Roman" w:hAnsi="Arial" w:cs="Arial"/>
                <w:b/>
                <w:snapToGrid w:val="0"/>
                <w:sz w:val="20"/>
                <w:szCs w:val="20"/>
              </w:rPr>
            </w:pPr>
            <w:r w:rsidRPr="00765D42">
              <w:rPr>
                <w:rFonts w:ascii="Arial" w:eastAsia="Times New Roman" w:hAnsi="Arial" w:cs="Arial"/>
                <w:b/>
                <w:bCs/>
                <w:snapToGrid w:val="0"/>
                <w:sz w:val="20"/>
                <w:szCs w:val="20"/>
              </w:rPr>
              <w:t>Performance Indicators</w:t>
            </w:r>
          </w:p>
        </w:tc>
      </w:tr>
      <w:tr w:rsidR="005A4762" w:rsidRPr="00765D42" w14:paraId="4E4AFD60"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2F879499" w14:textId="77777777" w:rsidR="005A4762" w:rsidRPr="00765D42" w:rsidRDefault="005A4762" w:rsidP="00111BF3">
            <w:pPr>
              <w:numPr>
                <w:ilvl w:val="0"/>
                <w:numId w:val="53"/>
              </w:numPr>
              <w:ind w:left="342" w:hanging="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&gt;90% of fellows entering the program declare interest in careers in medically underserved communities</w:t>
            </w:r>
            <w:r w:rsidRPr="00765D42">
              <w:rPr>
                <w:rFonts w:ascii="Arial" w:eastAsia="Times New Roman" w:hAnsi="Arial" w:cs="Arial"/>
                <w:sz w:val="20"/>
                <w:szCs w:val="20"/>
              </w:rPr>
              <w:t xml:space="preserve"> (MUC)</w:t>
            </w:r>
          </w:p>
          <w:p w14:paraId="7F5C7D55" w14:textId="77777777" w:rsidR="005A4762" w:rsidRPr="00765D42" w:rsidRDefault="005A4762" w:rsidP="009D4784">
            <w:pPr>
              <w:spacing w:after="20"/>
              <w:ind w:left="522"/>
              <w:contextualSpacing/>
              <w:rPr>
                <w:rFonts w:ascii="Arial" w:eastAsia="Times New Roman" w:hAnsi="Arial" w:cs="Arial"/>
                <w:snapToGrid w:val="0"/>
                <w:sz w:val="20"/>
                <w:szCs w:val="20"/>
              </w:rPr>
            </w:pPr>
          </w:p>
        </w:tc>
      </w:tr>
      <w:tr w:rsidR="00B26C18" w:rsidRPr="00765D42" w14:paraId="18E94048"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2DE72E55" w14:textId="77777777" w:rsidR="009D4784" w:rsidRPr="00765D42" w:rsidRDefault="009D4784" w:rsidP="009D4784">
            <w:pPr>
              <w:spacing w:after="20"/>
              <w:rPr>
                <w:rFonts w:ascii="Arial" w:eastAsia="Times New Roman" w:hAnsi="Arial" w:cs="Arial"/>
                <w:b/>
                <w:bCs/>
                <w:snapToGrid w:val="0"/>
                <w:sz w:val="24"/>
                <w:szCs w:val="24"/>
              </w:rPr>
            </w:pPr>
            <w:r w:rsidRPr="00765D42">
              <w:rPr>
                <w:rFonts w:ascii="Arial" w:eastAsia="Times New Roman" w:hAnsi="Arial" w:cs="Arial"/>
                <w:b/>
                <w:snapToGrid w:val="0"/>
                <w:sz w:val="24"/>
                <w:szCs w:val="24"/>
              </w:rPr>
              <w:t>FELLOWSHIP RESEARCH TRAINING</w:t>
            </w:r>
          </w:p>
        </w:tc>
      </w:tr>
      <w:tr w:rsidR="00B26C18" w:rsidRPr="00765D42" w14:paraId="7644F77D" w14:textId="77777777" w:rsidTr="005A4762">
        <w:tc>
          <w:tcPr>
            <w:tcW w:w="9857" w:type="dxa"/>
            <w:tcBorders>
              <w:top w:val="nil"/>
              <w:left w:val="single" w:sz="4" w:space="0" w:color="auto"/>
              <w:bottom w:val="single" w:sz="4" w:space="0" w:color="auto"/>
              <w:right w:val="single" w:sz="4" w:space="0" w:color="auto"/>
            </w:tcBorders>
            <w:shd w:val="clear" w:color="auto" w:fill="E7E6E6"/>
          </w:tcPr>
          <w:p w14:paraId="4753D5FC" w14:textId="77777777" w:rsidR="009D4784" w:rsidRPr="00765D42" w:rsidRDefault="009D4784" w:rsidP="009D4784">
            <w:pPr>
              <w:spacing w:after="20"/>
              <w:rPr>
                <w:rFonts w:ascii="Arial" w:eastAsia="Times New Roman" w:hAnsi="Arial" w:cs="Arial"/>
                <w:bCs/>
                <w:snapToGrid w:val="0"/>
                <w:sz w:val="20"/>
                <w:szCs w:val="20"/>
              </w:rPr>
            </w:pPr>
            <w:r w:rsidRPr="00765D42">
              <w:rPr>
                <w:rFonts w:ascii="Arial" w:eastAsia="Times New Roman" w:hAnsi="Arial" w:cs="Arial"/>
                <w:b/>
                <w:sz w:val="20"/>
                <w:szCs w:val="20"/>
              </w:rPr>
              <w:t>Objective 4:</w:t>
            </w:r>
            <w:r w:rsidRPr="00765D42">
              <w:rPr>
                <w:rFonts w:ascii="Arial" w:eastAsia="Times New Roman" w:hAnsi="Arial" w:cs="Arial"/>
                <w:sz w:val="20"/>
                <w:szCs w:val="20"/>
              </w:rPr>
              <w:t xml:space="preserve"> Provide longitudinal mentoring guided by individual development plans (IDP)</w:t>
            </w:r>
          </w:p>
        </w:tc>
      </w:tr>
      <w:tr w:rsidR="005A4762" w:rsidRPr="00765D42" w14:paraId="2C75789F"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4ED77989" w14:textId="77777777" w:rsidR="005A4762" w:rsidRPr="00765D42" w:rsidRDefault="005A4762" w:rsidP="009D4784">
            <w:pPr>
              <w:spacing w:after="20"/>
              <w:rPr>
                <w:rFonts w:ascii="Arial" w:eastAsia="Times New Roman" w:hAnsi="Arial" w:cs="Arial"/>
                <w:sz w:val="20"/>
                <w:szCs w:val="20"/>
              </w:rPr>
            </w:pPr>
            <w:r w:rsidRPr="00765D42">
              <w:rPr>
                <w:rFonts w:ascii="Arial" w:eastAsia="Times New Roman" w:hAnsi="Arial" w:cs="Arial"/>
                <w:b/>
                <w:bCs/>
                <w:snapToGrid w:val="0"/>
                <w:sz w:val="20"/>
                <w:szCs w:val="20"/>
              </w:rPr>
              <w:t>Performance Indicators</w:t>
            </w:r>
          </w:p>
        </w:tc>
      </w:tr>
      <w:tr w:rsidR="005A4762" w:rsidRPr="00765D42" w14:paraId="46784958"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31A1405B" w14:textId="77777777" w:rsidR="005A4762" w:rsidRPr="00765D42" w:rsidRDefault="005A4762" w:rsidP="009D4784">
            <w:pPr>
              <w:spacing w:after="20"/>
              <w:rPr>
                <w:rFonts w:ascii="Arial" w:eastAsia="Times New Roman" w:hAnsi="Arial" w:cs="Arial"/>
                <w:bCs/>
                <w:snapToGrid w:val="0"/>
                <w:sz w:val="20"/>
                <w:szCs w:val="20"/>
              </w:rPr>
            </w:pPr>
            <w:r w:rsidRPr="00765D42">
              <w:rPr>
                <w:rFonts w:ascii="Arial" w:eastAsia="Times New Roman" w:hAnsi="Arial" w:cs="Arial"/>
                <w:bCs/>
                <w:snapToGrid w:val="0"/>
                <w:sz w:val="20"/>
                <w:szCs w:val="20"/>
              </w:rPr>
              <w:t>A.   Fellows meet with mentors weekly throughout fellowship</w:t>
            </w:r>
          </w:p>
          <w:p w14:paraId="122EBFAC" w14:textId="77777777" w:rsidR="005A4762" w:rsidRPr="00765D42" w:rsidRDefault="005A4762" w:rsidP="009D4784">
            <w:pPr>
              <w:spacing w:after="20"/>
              <w:rPr>
                <w:rFonts w:ascii="Arial" w:eastAsia="Times New Roman" w:hAnsi="Arial" w:cs="Arial"/>
                <w:bCs/>
                <w:snapToGrid w:val="0"/>
                <w:sz w:val="20"/>
                <w:szCs w:val="20"/>
              </w:rPr>
            </w:pPr>
            <w:r w:rsidRPr="00765D42">
              <w:rPr>
                <w:rFonts w:ascii="Arial" w:eastAsia="Times New Roman" w:hAnsi="Arial" w:cs="Arial"/>
                <w:bCs/>
                <w:snapToGrid w:val="0"/>
                <w:sz w:val="20"/>
                <w:szCs w:val="20"/>
              </w:rPr>
              <w:t>B.   Each fellow develops IDP which is used to guide mentoring</w:t>
            </w:r>
          </w:p>
          <w:p w14:paraId="267BF071" w14:textId="77777777" w:rsidR="005A4762" w:rsidRPr="00765D42" w:rsidRDefault="005A4762" w:rsidP="009D4784">
            <w:pPr>
              <w:spacing w:after="20"/>
              <w:rPr>
                <w:rFonts w:ascii="Arial" w:eastAsia="Times New Roman" w:hAnsi="Arial" w:cs="Arial"/>
                <w:snapToGrid w:val="0"/>
                <w:sz w:val="20"/>
                <w:szCs w:val="20"/>
              </w:rPr>
            </w:pPr>
            <w:r w:rsidRPr="00765D42">
              <w:rPr>
                <w:rFonts w:ascii="Arial" w:eastAsia="Times New Roman" w:hAnsi="Arial" w:cs="Arial"/>
                <w:bCs/>
                <w:snapToGrid w:val="0"/>
                <w:sz w:val="20"/>
                <w:szCs w:val="20"/>
              </w:rPr>
              <w:t>C.   Twice yearly group meeting with all mentors/supervisors to review progress and revise IDP at Scholarship Oversight Meetings</w:t>
            </w:r>
          </w:p>
        </w:tc>
      </w:tr>
      <w:tr w:rsidR="00B26C18" w:rsidRPr="00765D42" w14:paraId="69A0F4A1" w14:textId="77777777" w:rsidTr="005A4762">
        <w:tc>
          <w:tcPr>
            <w:tcW w:w="9857" w:type="dxa"/>
            <w:tcBorders>
              <w:top w:val="nil"/>
              <w:left w:val="single" w:sz="4" w:space="0" w:color="auto"/>
              <w:bottom w:val="single" w:sz="4" w:space="0" w:color="auto"/>
              <w:right w:val="single" w:sz="4" w:space="0" w:color="auto"/>
            </w:tcBorders>
            <w:shd w:val="clear" w:color="auto" w:fill="E7E6E6"/>
          </w:tcPr>
          <w:p w14:paraId="0FA28A51" w14:textId="77777777" w:rsidR="009D4784" w:rsidRPr="00765D42" w:rsidRDefault="009D4784" w:rsidP="009D4784">
            <w:pPr>
              <w:spacing w:after="20"/>
              <w:rPr>
                <w:rFonts w:ascii="Arial" w:eastAsia="Times New Roman" w:hAnsi="Arial" w:cs="Arial"/>
                <w:b/>
                <w:snapToGrid w:val="0"/>
                <w:sz w:val="20"/>
                <w:szCs w:val="20"/>
              </w:rPr>
            </w:pPr>
            <w:r w:rsidRPr="00765D42">
              <w:rPr>
                <w:rFonts w:ascii="Arial" w:eastAsia="Times New Roman" w:hAnsi="Arial" w:cs="Arial"/>
                <w:b/>
                <w:sz w:val="20"/>
                <w:szCs w:val="20"/>
              </w:rPr>
              <w:t>Objective 5:</w:t>
            </w:r>
            <w:r w:rsidRPr="00765D42">
              <w:rPr>
                <w:rFonts w:ascii="Arial" w:eastAsia="Times New Roman" w:hAnsi="Arial" w:cs="Arial"/>
                <w:sz w:val="20"/>
                <w:szCs w:val="20"/>
              </w:rPr>
              <w:t xml:space="preserve"> Fellows exhibit evidence of mastery of primary care research skills, with expertise in health care disparities research</w:t>
            </w:r>
          </w:p>
        </w:tc>
      </w:tr>
      <w:tr w:rsidR="005A4762" w:rsidRPr="00765D42" w14:paraId="672DB48D"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5ED5AEF6" w14:textId="77777777" w:rsidR="005A4762" w:rsidRPr="00765D42" w:rsidRDefault="005A4762" w:rsidP="009D4784">
            <w:pPr>
              <w:spacing w:after="20"/>
              <w:rPr>
                <w:rFonts w:ascii="Arial" w:eastAsia="Times New Roman" w:hAnsi="Arial" w:cs="Arial"/>
                <w:b/>
                <w:bCs/>
                <w:snapToGrid w:val="0"/>
                <w:sz w:val="20"/>
                <w:szCs w:val="20"/>
              </w:rPr>
            </w:pPr>
            <w:r w:rsidRPr="00765D42">
              <w:rPr>
                <w:rFonts w:ascii="Arial" w:eastAsia="Times New Roman" w:hAnsi="Arial" w:cs="Arial"/>
                <w:b/>
                <w:bCs/>
                <w:snapToGrid w:val="0"/>
                <w:sz w:val="20"/>
                <w:szCs w:val="20"/>
              </w:rPr>
              <w:t>Performance Indicators</w:t>
            </w:r>
          </w:p>
        </w:tc>
      </w:tr>
      <w:tr w:rsidR="005A4762" w:rsidRPr="00765D42" w14:paraId="67007A78"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5F748041" w14:textId="77777777" w:rsidR="005A4762" w:rsidRPr="00765D42" w:rsidRDefault="005A4762" w:rsidP="009D4784">
            <w:pPr>
              <w:widowControl w:val="0"/>
              <w:ind w:right="-46"/>
              <w:rPr>
                <w:rFonts w:ascii="Arial" w:eastAsia="Times New Roman" w:hAnsi="Arial" w:cs="Arial"/>
                <w:snapToGrid w:val="0"/>
                <w:sz w:val="20"/>
                <w:szCs w:val="20"/>
              </w:rPr>
            </w:pPr>
            <w:r w:rsidRPr="00765D42">
              <w:rPr>
                <w:rFonts w:ascii="Arial" w:eastAsia="Times New Roman" w:hAnsi="Arial" w:cs="Arial"/>
                <w:snapToGrid w:val="0"/>
                <w:sz w:val="20"/>
                <w:szCs w:val="20"/>
              </w:rPr>
              <w:t>All fellows in the research track will:</w:t>
            </w:r>
          </w:p>
          <w:p w14:paraId="13692132" w14:textId="77777777" w:rsidR="005A4762" w:rsidRPr="00765D42" w:rsidRDefault="005A4762" w:rsidP="00111BF3">
            <w:pPr>
              <w:widowControl w:val="0"/>
              <w:numPr>
                <w:ilvl w:val="0"/>
                <w:numId w:val="47"/>
              </w:numPr>
              <w:ind w:left="342" w:right="-46"/>
              <w:contextualSpacing/>
              <w:rPr>
                <w:rFonts w:ascii="Arial" w:eastAsia="Times New Roman" w:hAnsi="Arial" w:cs="Arial"/>
                <w:snapToGrid w:val="0"/>
                <w:sz w:val="20"/>
                <w:szCs w:val="20"/>
              </w:rPr>
            </w:pPr>
            <w:r w:rsidRPr="00765D42">
              <w:rPr>
                <w:rFonts w:ascii="Arial" w:eastAsia="Times New Roman" w:hAnsi="Arial" w:cs="Arial"/>
                <w:sz w:val="20"/>
                <w:szCs w:val="20"/>
              </w:rPr>
              <w:t>Obtain a Master’s of Science (MS) in Epidemiology or Health Services Research</w:t>
            </w:r>
          </w:p>
          <w:p w14:paraId="432B3E00" w14:textId="77777777" w:rsidR="005A4762" w:rsidRPr="00765D42" w:rsidRDefault="005A4762" w:rsidP="00111BF3">
            <w:pPr>
              <w:widowControl w:val="0"/>
              <w:numPr>
                <w:ilvl w:val="0"/>
                <w:numId w:val="47"/>
              </w:numPr>
              <w:ind w:left="342" w:right="-46"/>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 xml:space="preserve">Complete </w:t>
            </w:r>
            <w:r w:rsidRPr="00765D42">
              <w:rPr>
                <w:rFonts w:ascii="Arial" w:eastAsia="Times New Roman" w:hAnsi="Arial" w:cs="Arial"/>
                <w:snapToGrid w:val="0"/>
                <w:sz w:val="20"/>
                <w:szCs w:val="20"/>
                <w:u w:val="single"/>
              </w:rPr>
              <w:t>&gt;</w:t>
            </w:r>
            <w:r w:rsidRPr="00765D42">
              <w:rPr>
                <w:rFonts w:ascii="Arial" w:eastAsia="Times New Roman" w:hAnsi="Arial" w:cs="Arial"/>
                <w:snapToGrid w:val="0"/>
                <w:sz w:val="20"/>
                <w:szCs w:val="20"/>
              </w:rPr>
              <w:t>2 independent research projects (</w:t>
            </w:r>
            <w:r w:rsidRPr="00765D42">
              <w:rPr>
                <w:rFonts w:ascii="Arial" w:eastAsia="Times New Roman" w:hAnsi="Arial" w:cs="Arial"/>
                <w:snapToGrid w:val="0"/>
                <w:sz w:val="20"/>
                <w:szCs w:val="20"/>
                <w:u w:val="single"/>
              </w:rPr>
              <w:t>&gt;</w:t>
            </w:r>
            <w:r w:rsidRPr="00765D42">
              <w:rPr>
                <w:rFonts w:ascii="Arial" w:eastAsia="Times New Roman" w:hAnsi="Arial" w:cs="Arial"/>
                <w:snapToGrid w:val="0"/>
                <w:sz w:val="20"/>
                <w:szCs w:val="20"/>
              </w:rPr>
              <w:t>1 involving primary data collection)</w:t>
            </w:r>
          </w:p>
          <w:p w14:paraId="6CF660BC" w14:textId="77777777" w:rsidR="005A4762" w:rsidRPr="00765D42" w:rsidRDefault="005A4762" w:rsidP="00111BF3">
            <w:pPr>
              <w:widowControl w:val="0"/>
              <w:numPr>
                <w:ilvl w:val="0"/>
                <w:numId w:val="47"/>
              </w:numPr>
              <w:ind w:left="342" w:right="-46"/>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 xml:space="preserve">Present research results of all projects at regional/national meetings </w:t>
            </w:r>
          </w:p>
          <w:p w14:paraId="42EA0B3A" w14:textId="77777777" w:rsidR="005A4762" w:rsidRPr="00765D42" w:rsidRDefault="005A4762" w:rsidP="00111BF3">
            <w:pPr>
              <w:widowControl w:val="0"/>
              <w:numPr>
                <w:ilvl w:val="0"/>
                <w:numId w:val="47"/>
              </w:numPr>
              <w:ind w:left="342" w:right="-46"/>
              <w:contextualSpacing/>
              <w:rPr>
                <w:rFonts w:ascii="Arial" w:eastAsia="Times New Roman" w:hAnsi="Arial" w:cs="Arial"/>
                <w:snapToGrid w:val="0"/>
                <w:sz w:val="20"/>
                <w:szCs w:val="20"/>
              </w:rPr>
            </w:pPr>
            <w:r w:rsidRPr="00765D42">
              <w:rPr>
                <w:rFonts w:ascii="Arial" w:eastAsia="Times New Roman" w:hAnsi="Arial" w:cs="Arial"/>
                <w:sz w:val="20"/>
                <w:szCs w:val="20"/>
              </w:rPr>
              <w:t xml:space="preserve">Submit at least one article </w:t>
            </w:r>
            <w:r w:rsidRPr="00765D42">
              <w:rPr>
                <w:rFonts w:ascii="Arial" w:eastAsia="Times New Roman" w:hAnsi="Arial" w:cs="Arial"/>
                <w:sz w:val="20"/>
                <w:szCs w:val="20"/>
                <w:u w:val="single"/>
              </w:rPr>
              <w:t>per project</w:t>
            </w:r>
            <w:r w:rsidRPr="00765D42">
              <w:rPr>
                <w:rFonts w:ascii="Arial" w:eastAsia="Times New Roman" w:hAnsi="Arial" w:cs="Arial"/>
                <w:sz w:val="20"/>
                <w:szCs w:val="20"/>
              </w:rPr>
              <w:t xml:space="preserve"> for publication in a refereed journal within one year of graduating</w:t>
            </w:r>
          </w:p>
          <w:p w14:paraId="27BD7E86" w14:textId="77777777" w:rsidR="005A4762" w:rsidRPr="00765D42" w:rsidRDefault="005A4762" w:rsidP="00111BF3">
            <w:pPr>
              <w:widowControl w:val="0"/>
              <w:numPr>
                <w:ilvl w:val="0"/>
                <w:numId w:val="47"/>
              </w:numPr>
              <w:ind w:left="342" w:right="-46"/>
              <w:contextualSpacing/>
              <w:rPr>
                <w:rFonts w:ascii="Arial" w:eastAsia="Times New Roman" w:hAnsi="Arial" w:cs="Arial"/>
                <w:snapToGrid w:val="0"/>
                <w:sz w:val="20"/>
                <w:szCs w:val="20"/>
              </w:rPr>
            </w:pPr>
            <w:r w:rsidRPr="00765D42">
              <w:rPr>
                <w:rFonts w:ascii="Arial" w:eastAsia="Times New Roman" w:hAnsi="Arial" w:cs="Arial"/>
                <w:sz w:val="20"/>
                <w:szCs w:val="20"/>
              </w:rPr>
              <w:t>Perform at least one project related to interventions to reduce health care disparities</w:t>
            </w:r>
          </w:p>
          <w:p w14:paraId="2BAB94FA" w14:textId="77777777" w:rsidR="005A4762" w:rsidRPr="00765D42" w:rsidRDefault="005A4762" w:rsidP="00111BF3">
            <w:pPr>
              <w:widowControl w:val="0"/>
              <w:numPr>
                <w:ilvl w:val="0"/>
                <w:numId w:val="47"/>
              </w:numPr>
              <w:ind w:left="342" w:right="-46"/>
              <w:contextualSpacing/>
              <w:rPr>
                <w:rFonts w:ascii="Arial" w:eastAsia="Times New Roman" w:hAnsi="Arial" w:cs="Arial"/>
                <w:snapToGrid w:val="0"/>
                <w:sz w:val="20"/>
                <w:szCs w:val="20"/>
              </w:rPr>
            </w:pPr>
            <w:r w:rsidRPr="00765D42">
              <w:rPr>
                <w:rFonts w:ascii="Arial" w:eastAsia="Times New Roman" w:hAnsi="Arial" w:cs="Arial"/>
                <w:bCs/>
                <w:snapToGrid w:val="0"/>
                <w:sz w:val="20"/>
                <w:szCs w:val="20"/>
              </w:rPr>
              <w:t>Participation in implementation science research project by attending meetings of existing projects or conducting own analysis on new or existing project</w:t>
            </w:r>
          </w:p>
        </w:tc>
      </w:tr>
      <w:tr w:rsidR="00B26C18" w:rsidRPr="00765D42" w14:paraId="4B65DC35" w14:textId="77777777" w:rsidTr="005A4762">
        <w:tc>
          <w:tcPr>
            <w:tcW w:w="9857" w:type="dxa"/>
            <w:tcBorders>
              <w:top w:val="nil"/>
              <w:left w:val="single" w:sz="4" w:space="0" w:color="auto"/>
              <w:bottom w:val="single" w:sz="4" w:space="0" w:color="auto"/>
              <w:right w:val="single" w:sz="4" w:space="0" w:color="auto"/>
            </w:tcBorders>
            <w:shd w:val="clear" w:color="auto" w:fill="E7E6E6"/>
          </w:tcPr>
          <w:p w14:paraId="18673B97" w14:textId="77777777" w:rsidR="009D4784" w:rsidRPr="00765D42" w:rsidRDefault="009D4784" w:rsidP="009D4784">
            <w:pPr>
              <w:spacing w:after="20"/>
              <w:rPr>
                <w:rFonts w:ascii="Arial" w:eastAsia="Times New Roman" w:hAnsi="Arial" w:cs="Arial"/>
                <w:bCs/>
                <w:snapToGrid w:val="0"/>
                <w:sz w:val="20"/>
                <w:szCs w:val="20"/>
              </w:rPr>
            </w:pPr>
            <w:r w:rsidRPr="00765D42">
              <w:rPr>
                <w:rFonts w:ascii="Arial" w:eastAsia="Times New Roman" w:hAnsi="Arial" w:cs="Arial"/>
                <w:b/>
                <w:sz w:val="20"/>
                <w:szCs w:val="20"/>
              </w:rPr>
              <w:t>Objective 6:</w:t>
            </w:r>
            <w:r w:rsidRPr="00765D42">
              <w:rPr>
                <w:rFonts w:ascii="Arial" w:eastAsia="Times New Roman" w:hAnsi="Arial" w:cs="Arial"/>
                <w:sz w:val="20"/>
                <w:szCs w:val="20"/>
              </w:rPr>
              <w:t xml:space="preserve"> The program will provide comprehensive training in primary care research, with an emphasis on quality improvement (QI) and pragmatic research in safety-net health institutions and with MUC</w:t>
            </w:r>
          </w:p>
        </w:tc>
      </w:tr>
      <w:tr w:rsidR="005A4762" w:rsidRPr="00765D42" w14:paraId="11CB7795"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1DBDBA9E" w14:textId="77777777" w:rsidR="005A4762" w:rsidRPr="00765D42" w:rsidRDefault="005A4762" w:rsidP="009D4784">
            <w:pPr>
              <w:spacing w:after="20"/>
              <w:rPr>
                <w:rFonts w:ascii="Arial" w:eastAsia="Times New Roman" w:hAnsi="Arial" w:cs="Arial"/>
                <w:sz w:val="20"/>
                <w:szCs w:val="20"/>
              </w:rPr>
            </w:pPr>
            <w:r w:rsidRPr="00765D42">
              <w:rPr>
                <w:rFonts w:ascii="Arial" w:eastAsia="Times New Roman" w:hAnsi="Arial" w:cs="Arial"/>
                <w:b/>
                <w:bCs/>
                <w:snapToGrid w:val="0"/>
                <w:sz w:val="20"/>
                <w:szCs w:val="20"/>
              </w:rPr>
              <w:t>Performance Indicators</w:t>
            </w:r>
          </w:p>
        </w:tc>
      </w:tr>
      <w:tr w:rsidR="005A4762" w:rsidRPr="00765D42" w14:paraId="306F201B"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45B74899" w14:textId="77777777" w:rsidR="005A4762" w:rsidRPr="00765D42" w:rsidRDefault="005A4762" w:rsidP="00111BF3">
            <w:pPr>
              <w:numPr>
                <w:ilvl w:val="0"/>
                <w:numId w:val="51"/>
              </w:numPr>
              <w:contextualSpacing/>
              <w:rPr>
                <w:rFonts w:ascii="Arial" w:eastAsia="Times New Roman" w:hAnsi="Arial" w:cs="Arial"/>
                <w:sz w:val="20"/>
                <w:szCs w:val="20"/>
              </w:rPr>
            </w:pPr>
            <w:r w:rsidRPr="00765D42">
              <w:rPr>
                <w:rFonts w:ascii="Arial" w:eastAsia="Times New Roman" w:hAnsi="Arial" w:cs="Arial"/>
                <w:sz w:val="20"/>
                <w:szCs w:val="20"/>
              </w:rPr>
              <w:t xml:space="preserve">Interdisciplinary academic seminars on a two-year cycle including seminars on the mentor/mentee relationship, presentation skills, grant writing, health disparities, and research dissemination relevant to vulnerable populations, 10 sessions/year </w:t>
            </w:r>
          </w:p>
          <w:p w14:paraId="2368FBA3" w14:textId="77777777" w:rsidR="005A4762" w:rsidRPr="00765D42" w:rsidRDefault="005A4762" w:rsidP="00111BF3">
            <w:pPr>
              <w:numPr>
                <w:ilvl w:val="0"/>
                <w:numId w:val="51"/>
              </w:numPr>
              <w:contextualSpacing/>
              <w:rPr>
                <w:rFonts w:ascii="Arial" w:eastAsia="Times New Roman" w:hAnsi="Arial" w:cs="Arial"/>
                <w:b/>
                <w:bCs/>
                <w:snapToGrid w:val="0"/>
                <w:sz w:val="20"/>
                <w:szCs w:val="20"/>
              </w:rPr>
            </w:pPr>
            <w:r w:rsidRPr="00765D42">
              <w:rPr>
                <w:rFonts w:ascii="Arial" w:eastAsia="Times New Roman" w:hAnsi="Arial" w:cs="Arial"/>
                <w:sz w:val="20"/>
                <w:szCs w:val="20"/>
              </w:rPr>
              <w:t>QI curriculum delivered in a 2 year cycle, including didactic lectures and hands-on QI projects</w:t>
            </w:r>
          </w:p>
          <w:p w14:paraId="0D8A5ED4" w14:textId="77777777" w:rsidR="005A4762" w:rsidRPr="00765D42" w:rsidRDefault="005A4762" w:rsidP="00111BF3">
            <w:pPr>
              <w:numPr>
                <w:ilvl w:val="0"/>
                <w:numId w:val="51"/>
              </w:numPr>
              <w:contextualSpacing/>
              <w:rPr>
                <w:rFonts w:ascii="Arial" w:eastAsia="Times New Roman" w:hAnsi="Arial" w:cs="Arial"/>
                <w:b/>
                <w:bCs/>
                <w:snapToGrid w:val="0"/>
                <w:sz w:val="20"/>
                <w:szCs w:val="20"/>
              </w:rPr>
            </w:pPr>
            <w:r w:rsidRPr="00765D42">
              <w:rPr>
                <w:rFonts w:ascii="Arial" w:eastAsia="Times New Roman" w:hAnsi="Arial" w:cs="Arial"/>
                <w:bCs/>
                <w:snapToGrid w:val="0"/>
                <w:sz w:val="20"/>
                <w:szCs w:val="20"/>
              </w:rPr>
              <w:lastRenderedPageBreak/>
              <w:t>Training in pragmatic research via didactic presentations and hands-on workshops on implementation science methods, 4 seminars/year</w:t>
            </w:r>
          </w:p>
          <w:p w14:paraId="1064B0DA" w14:textId="77777777" w:rsidR="005A4762" w:rsidRPr="00765D42" w:rsidRDefault="005A4762" w:rsidP="00111BF3">
            <w:pPr>
              <w:numPr>
                <w:ilvl w:val="0"/>
                <w:numId w:val="51"/>
              </w:numPr>
              <w:ind w:left="342" w:hanging="342"/>
              <w:contextualSpacing/>
              <w:rPr>
                <w:rFonts w:ascii="Arial" w:eastAsia="Times New Roman" w:hAnsi="Arial" w:cs="Arial"/>
                <w:sz w:val="20"/>
                <w:szCs w:val="20"/>
              </w:rPr>
            </w:pPr>
            <w:r w:rsidRPr="00765D42">
              <w:rPr>
                <w:rFonts w:ascii="Arial" w:eastAsia="Times New Roman" w:hAnsi="Arial" w:cs="Arial"/>
                <w:sz w:val="20"/>
                <w:szCs w:val="20"/>
              </w:rPr>
              <w:t>Research literature appraisal seminar, 10 sessions/year</w:t>
            </w:r>
          </w:p>
          <w:p w14:paraId="01E159C4" w14:textId="77777777" w:rsidR="005A4762" w:rsidRPr="00765D42" w:rsidRDefault="005A4762" w:rsidP="00111BF3">
            <w:pPr>
              <w:numPr>
                <w:ilvl w:val="0"/>
                <w:numId w:val="51"/>
              </w:numPr>
              <w:ind w:left="342" w:hanging="342"/>
              <w:contextualSpacing/>
              <w:rPr>
                <w:rFonts w:ascii="Arial" w:eastAsia="Times New Roman" w:hAnsi="Arial" w:cs="Arial"/>
                <w:sz w:val="20"/>
                <w:szCs w:val="20"/>
              </w:rPr>
            </w:pPr>
            <w:r w:rsidRPr="00765D42">
              <w:rPr>
                <w:rFonts w:ascii="Arial" w:eastAsia="Times New Roman" w:hAnsi="Arial" w:cs="Arial"/>
                <w:sz w:val="20"/>
                <w:szCs w:val="20"/>
              </w:rPr>
              <w:t>Research-in-progress, 18 sessions/year</w:t>
            </w:r>
          </w:p>
          <w:p w14:paraId="3D3D5B04" w14:textId="77777777" w:rsidR="005A4762" w:rsidRPr="00765D42" w:rsidRDefault="005A4762" w:rsidP="00111BF3">
            <w:pPr>
              <w:numPr>
                <w:ilvl w:val="0"/>
                <w:numId w:val="51"/>
              </w:numPr>
              <w:contextualSpacing/>
              <w:rPr>
                <w:rFonts w:ascii="Arial" w:eastAsia="Times New Roman" w:hAnsi="Arial" w:cs="Arial"/>
                <w:sz w:val="20"/>
                <w:szCs w:val="20"/>
              </w:rPr>
            </w:pPr>
            <w:r w:rsidRPr="00765D42">
              <w:rPr>
                <w:rFonts w:ascii="Arial" w:eastAsia="Times New Roman" w:hAnsi="Arial" w:cs="Arial"/>
                <w:sz w:val="20"/>
                <w:szCs w:val="20"/>
              </w:rPr>
              <w:t>Training in the Responsible Conduct of Research, set of 4 seminars/fellow plus IRB internship and online modules</w:t>
            </w:r>
          </w:p>
          <w:p w14:paraId="75D985BD" w14:textId="77777777" w:rsidR="005A4762" w:rsidRPr="00765D42" w:rsidRDefault="005A4762" w:rsidP="00111BF3">
            <w:pPr>
              <w:numPr>
                <w:ilvl w:val="0"/>
                <w:numId w:val="51"/>
              </w:numPr>
              <w:contextualSpacing/>
              <w:rPr>
                <w:rFonts w:ascii="Arial" w:eastAsia="Times New Roman" w:hAnsi="Arial" w:cs="Arial"/>
                <w:b/>
                <w:bCs/>
                <w:snapToGrid w:val="0"/>
                <w:sz w:val="20"/>
                <w:szCs w:val="20"/>
              </w:rPr>
            </w:pPr>
            <w:r w:rsidRPr="00765D42">
              <w:rPr>
                <w:rFonts w:ascii="Arial" w:eastAsia="Times New Roman" w:hAnsi="Arial" w:cs="Arial"/>
                <w:bCs/>
                <w:snapToGrid w:val="0"/>
                <w:sz w:val="20"/>
                <w:szCs w:val="20"/>
              </w:rPr>
              <w:t>Exposure to implementation research projects by faculty via research in progress conferences in the individual departments, at least 6 times per year</w:t>
            </w:r>
          </w:p>
        </w:tc>
      </w:tr>
      <w:tr w:rsidR="00B26C18" w:rsidRPr="00765D42" w14:paraId="5FAC1693" w14:textId="77777777" w:rsidTr="005A4762">
        <w:tc>
          <w:tcPr>
            <w:tcW w:w="9857" w:type="dxa"/>
            <w:tcBorders>
              <w:top w:val="nil"/>
              <w:left w:val="single" w:sz="4" w:space="0" w:color="auto"/>
              <w:bottom w:val="single" w:sz="4" w:space="0" w:color="auto"/>
              <w:right w:val="single" w:sz="4" w:space="0" w:color="auto"/>
            </w:tcBorders>
            <w:shd w:val="clear" w:color="auto" w:fill="E7E6E6"/>
          </w:tcPr>
          <w:p w14:paraId="322F67C1" w14:textId="77777777" w:rsidR="009D4784" w:rsidRPr="00765D42" w:rsidRDefault="009D4784" w:rsidP="009D4784">
            <w:pPr>
              <w:spacing w:after="20"/>
              <w:rPr>
                <w:rFonts w:ascii="Arial" w:eastAsia="Times New Roman" w:hAnsi="Arial" w:cs="Arial"/>
                <w:bCs/>
                <w:snapToGrid w:val="0"/>
                <w:sz w:val="20"/>
                <w:szCs w:val="20"/>
              </w:rPr>
            </w:pPr>
            <w:r w:rsidRPr="00765D42">
              <w:rPr>
                <w:rFonts w:ascii="Arial" w:eastAsia="Times New Roman" w:hAnsi="Arial" w:cs="Arial"/>
                <w:b/>
                <w:sz w:val="20"/>
                <w:szCs w:val="20"/>
              </w:rPr>
              <w:lastRenderedPageBreak/>
              <w:t>Objective 7:</w:t>
            </w:r>
            <w:r w:rsidRPr="00765D42">
              <w:rPr>
                <w:rFonts w:ascii="Arial" w:eastAsia="Times New Roman" w:hAnsi="Arial" w:cs="Arial"/>
                <w:sz w:val="20"/>
                <w:szCs w:val="20"/>
              </w:rPr>
              <w:t xml:space="preserve"> Seminars in the pedagogy of teaching and leadership, with an emphasis on dissemination to key stakeholders</w:t>
            </w:r>
          </w:p>
        </w:tc>
      </w:tr>
      <w:tr w:rsidR="005A4762" w:rsidRPr="00765D42" w14:paraId="7AF688FD"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67EAFFD5" w14:textId="77777777" w:rsidR="005A4762" w:rsidRPr="00765D42" w:rsidRDefault="005A4762" w:rsidP="009D4784">
            <w:pPr>
              <w:spacing w:after="20"/>
              <w:rPr>
                <w:rFonts w:ascii="Arial" w:eastAsia="Times New Roman" w:hAnsi="Arial" w:cs="Arial"/>
                <w:sz w:val="20"/>
                <w:szCs w:val="20"/>
              </w:rPr>
            </w:pPr>
            <w:r w:rsidRPr="00765D42">
              <w:rPr>
                <w:rFonts w:ascii="Arial" w:eastAsia="Times New Roman" w:hAnsi="Arial" w:cs="Arial"/>
                <w:b/>
                <w:bCs/>
                <w:snapToGrid w:val="0"/>
                <w:sz w:val="20"/>
                <w:szCs w:val="20"/>
              </w:rPr>
              <w:t>Performance Indicators</w:t>
            </w:r>
          </w:p>
        </w:tc>
      </w:tr>
      <w:tr w:rsidR="005A4762" w:rsidRPr="00765D42" w14:paraId="640892F6"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5EF25003" w14:textId="77777777" w:rsidR="005A4762" w:rsidRPr="00765D42" w:rsidRDefault="005A4762" w:rsidP="00111BF3">
            <w:pPr>
              <w:widowControl w:val="0"/>
              <w:numPr>
                <w:ilvl w:val="0"/>
                <w:numId w:val="52"/>
              </w:numPr>
              <w:ind w:left="342"/>
              <w:rPr>
                <w:rFonts w:ascii="Arial" w:eastAsia="Times New Roman" w:hAnsi="Arial" w:cs="Arial"/>
                <w:snapToGrid w:val="0"/>
                <w:sz w:val="20"/>
                <w:szCs w:val="20"/>
              </w:rPr>
            </w:pPr>
            <w:r w:rsidRPr="00765D42">
              <w:rPr>
                <w:rFonts w:ascii="Arial" w:eastAsia="Times New Roman" w:hAnsi="Arial" w:cs="Arial"/>
                <w:snapToGrid w:val="0"/>
                <w:sz w:val="20"/>
                <w:szCs w:val="20"/>
              </w:rPr>
              <w:t>Pedagogy of Teaching seminars, 6 sessions/year</w:t>
            </w:r>
          </w:p>
          <w:p w14:paraId="10F477E8" w14:textId="77777777" w:rsidR="005A4762" w:rsidRPr="00765D42" w:rsidRDefault="005A4762" w:rsidP="00111BF3">
            <w:pPr>
              <w:numPr>
                <w:ilvl w:val="0"/>
                <w:numId w:val="52"/>
              </w:numPr>
              <w:spacing w:after="20"/>
              <w:ind w:left="342"/>
              <w:contextualSpacing/>
              <w:rPr>
                <w:rFonts w:ascii="Arial" w:eastAsia="Times New Roman" w:hAnsi="Arial" w:cs="Arial"/>
                <w:bCs/>
                <w:snapToGrid w:val="0"/>
                <w:sz w:val="20"/>
                <w:szCs w:val="20"/>
              </w:rPr>
            </w:pPr>
            <w:r w:rsidRPr="00765D42">
              <w:rPr>
                <w:rFonts w:ascii="Arial" w:eastAsia="Times New Roman" w:hAnsi="Arial" w:cs="Arial"/>
                <w:bCs/>
                <w:snapToGrid w:val="0"/>
                <w:sz w:val="20"/>
                <w:szCs w:val="20"/>
              </w:rPr>
              <w:t>Seminars on leadership and project management such as time management, email management, giving feedback, conflict management,</w:t>
            </w:r>
            <w:r w:rsidRPr="00765D42">
              <w:rPr>
                <w:rFonts w:ascii="Arial" w:eastAsia="Times New Roman" w:hAnsi="Arial" w:cs="Arial"/>
                <w:bCs/>
                <w:snapToGrid w:val="0"/>
                <w:sz w:val="20"/>
                <w:szCs w:val="20"/>
                <w:u w:val="single"/>
              </w:rPr>
              <w:t xml:space="preserve"> &gt;</w:t>
            </w:r>
            <w:r w:rsidRPr="00765D42">
              <w:rPr>
                <w:rFonts w:ascii="Arial" w:eastAsia="Times New Roman" w:hAnsi="Arial" w:cs="Arial"/>
                <w:bCs/>
                <w:snapToGrid w:val="0"/>
                <w:sz w:val="20"/>
                <w:szCs w:val="20"/>
              </w:rPr>
              <w:t>4 sessions/year</w:t>
            </w:r>
          </w:p>
          <w:p w14:paraId="0DA8B994" w14:textId="77777777" w:rsidR="005A4762" w:rsidRPr="00765D42" w:rsidRDefault="005A4762" w:rsidP="00111BF3">
            <w:pPr>
              <w:widowControl w:val="0"/>
              <w:numPr>
                <w:ilvl w:val="0"/>
                <w:numId w:val="52"/>
              </w:numPr>
              <w:ind w:left="342"/>
              <w:rPr>
                <w:rFonts w:ascii="Arial" w:eastAsia="Times New Roman" w:hAnsi="Arial" w:cs="Arial"/>
                <w:snapToGrid w:val="0"/>
                <w:sz w:val="20"/>
                <w:szCs w:val="20"/>
              </w:rPr>
            </w:pPr>
            <w:r w:rsidRPr="00765D42">
              <w:rPr>
                <w:rFonts w:ascii="Arial" w:eastAsia="Times New Roman" w:hAnsi="Arial" w:cs="Arial"/>
                <w:snapToGrid w:val="0"/>
                <w:sz w:val="20"/>
                <w:szCs w:val="20"/>
              </w:rPr>
              <w:t>Successfully manage research project - complete data collection, analysis and abstract submission prior to fellowship completion</w:t>
            </w:r>
          </w:p>
        </w:tc>
      </w:tr>
      <w:tr w:rsidR="00B26C18" w:rsidRPr="00765D42" w14:paraId="2EF764B2"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37FAE386" w14:textId="77777777" w:rsidR="009D4784" w:rsidRPr="00765D42" w:rsidRDefault="009D4784" w:rsidP="009D4784">
            <w:pPr>
              <w:spacing w:after="20"/>
              <w:rPr>
                <w:rFonts w:ascii="Arial" w:eastAsia="Times New Roman" w:hAnsi="Arial" w:cs="Arial"/>
                <w:b/>
                <w:bCs/>
                <w:snapToGrid w:val="0"/>
                <w:sz w:val="24"/>
                <w:szCs w:val="24"/>
              </w:rPr>
            </w:pPr>
            <w:r w:rsidRPr="00765D42">
              <w:rPr>
                <w:rFonts w:ascii="Arial" w:eastAsia="Times New Roman" w:hAnsi="Arial" w:cs="Arial"/>
                <w:b/>
                <w:snapToGrid w:val="0"/>
                <w:sz w:val="24"/>
                <w:szCs w:val="24"/>
              </w:rPr>
              <w:t>FELLOWSHIP GRADUATES</w:t>
            </w:r>
          </w:p>
        </w:tc>
      </w:tr>
      <w:tr w:rsidR="00B26C18" w:rsidRPr="00765D42" w14:paraId="763AE680" w14:textId="77777777" w:rsidTr="005A4762">
        <w:tc>
          <w:tcPr>
            <w:tcW w:w="9857" w:type="dxa"/>
            <w:tcBorders>
              <w:top w:val="nil"/>
              <w:left w:val="single" w:sz="4" w:space="0" w:color="auto"/>
              <w:bottom w:val="single" w:sz="4" w:space="0" w:color="auto"/>
              <w:right w:val="single" w:sz="4" w:space="0" w:color="auto"/>
            </w:tcBorders>
            <w:shd w:val="clear" w:color="auto" w:fill="E7E6E6"/>
          </w:tcPr>
          <w:p w14:paraId="63DED269" w14:textId="77777777" w:rsidR="009D4784" w:rsidRPr="00765D42" w:rsidRDefault="009D4784" w:rsidP="009D4784">
            <w:pPr>
              <w:spacing w:after="20"/>
              <w:rPr>
                <w:rFonts w:ascii="Arial" w:eastAsia="Times New Roman" w:hAnsi="Arial" w:cs="Arial"/>
                <w:snapToGrid w:val="0"/>
                <w:sz w:val="20"/>
                <w:szCs w:val="20"/>
              </w:rPr>
            </w:pPr>
            <w:r w:rsidRPr="00765D42">
              <w:rPr>
                <w:rFonts w:ascii="Arial" w:eastAsia="Times New Roman" w:hAnsi="Arial" w:cs="Arial"/>
                <w:b/>
                <w:snapToGrid w:val="0"/>
                <w:sz w:val="20"/>
                <w:szCs w:val="20"/>
              </w:rPr>
              <w:t xml:space="preserve">Objective 8: </w:t>
            </w:r>
            <w:r w:rsidRPr="00765D42">
              <w:rPr>
                <w:rFonts w:ascii="Arial" w:eastAsia="Times New Roman" w:hAnsi="Arial" w:cs="Arial"/>
                <w:sz w:val="20"/>
                <w:szCs w:val="20"/>
              </w:rPr>
              <w:t>Program graduates (from research track) will either conduct research on healthcare quality and health outcomes specific to low-income populations, or they will directly lead healthcare reform efforts</w:t>
            </w:r>
          </w:p>
        </w:tc>
      </w:tr>
      <w:tr w:rsidR="005A4762" w:rsidRPr="00765D42" w14:paraId="2FF69D09"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4CA9ACF8" w14:textId="77777777" w:rsidR="005A4762" w:rsidRPr="00765D42" w:rsidRDefault="005A4762" w:rsidP="009D4784">
            <w:pPr>
              <w:spacing w:after="20"/>
              <w:rPr>
                <w:rFonts w:ascii="Arial" w:eastAsia="Times New Roman" w:hAnsi="Arial" w:cs="Arial"/>
                <w:b/>
                <w:bCs/>
                <w:snapToGrid w:val="0"/>
                <w:sz w:val="20"/>
                <w:szCs w:val="20"/>
              </w:rPr>
            </w:pPr>
            <w:r w:rsidRPr="00765D42">
              <w:rPr>
                <w:rFonts w:ascii="Arial" w:eastAsia="Times New Roman" w:hAnsi="Arial" w:cs="Arial"/>
                <w:b/>
                <w:bCs/>
                <w:snapToGrid w:val="0"/>
                <w:sz w:val="20"/>
                <w:szCs w:val="20"/>
              </w:rPr>
              <w:t>Performance Indicators</w:t>
            </w:r>
          </w:p>
        </w:tc>
      </w:tr>
      <w:tr w:rsidR="005A4762" w:rsidRPr="00765D42" w14:paraId="25BF7906" w14:textId="77777777" w:rsidTr="005A4762">
        <w:tc>
          <w:tcPr>
            <w:tcW w:w="9857" w:type="dxa"/>
            <w:tcBorders>
              <w:top w:val="nil"/>
              <w:left w:val="single" w:sz="4" w:space="0" w:color="auto"/>
              <w:bottom w:val="single" w:sz="4" w:space="0" w:color="000000"/>
              <w:right w:val="single" w:sz="4" w:space="0" w:color="auto"/>
            </w:tcBorders>
            <w:shd w:val="clear" w:color="auto" w:fill="FFFFFF"/>
          </w:tcPr>
          <w:p w14:paraId="22F32A6D" w14:textId="77777777" w:rsidR="005A4762" w:rsidRPr="00765D42" w:rsidRDefault="005A4762" w:rsidP="00111BF3">
            <w:pPr>
              <w:widowControl w:val="0"/>
              <w:numPr>
                <w:ilvl w:val="1"/>
                <w:numId w:val="48"/>
              </w:numPr>
              <w:tabs>
                <w:tab w:val="num" w:pos="342"/>
              </w:tabs>
              <w:ind w:left="342" w:hanging="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Enter a post-fellowship position with protected time and mentoring for primary care research (&gt;75% of graduates)</w:t>
            </w:r>
          </w:p>
          <w:p w14:paraId="65AF6E5D" w14:textId="77777777" w:rsidR="005A4762" w:rsidRPr="00765D42" w:rsidRDefault="005A4762" w:rsidP="00111BF3">
            <w:pPr>
              <w:widowControl w:val="0"/>
              <w:numPr>
                <w:ilvl w:val="1"/>
                <w:numId w:val="48"/>
              </w:numPr>
              <w:tabs>
                <w:tab w:val="num" w:pos="342"/>
              </w:tabs>
              <w:ind w:left="342" w:hanging="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Clinical research on topics related to MUCs (&gt;75%)</w:t>
            </w:r>
          </w:p>
          <w:p w14:paraId="1629CCAA" w14:textId="77777777" w:rsidR="005A4762" w:rsidRPr="00765D42" w:rsidRDefault="005A4762" w:rsidP="00111BF3">
            <w:pPr>
              <w:widowControl w:val="0"/>
              <w:numPr>
                <w:ilvl w:val="1"/>
                <w:numId w:val="48"/>
              </w:numPr>
              <w:tabs>
                <w:tab w:val="num" w:pos="342"/>
              </w:tabs>
              <w:ind w:left="432" w:hanging="432"/>
              <w:rPr>
                <w:rFonts w:ascii="Arial" w:eastAsia="Times New Roman" w:hAnsi="Arial" w:cs="Arial"/>
                <w:snapToGrid w:val="0"/>
                <w:sz w:val="20"/>
                <w:szCs w:val="20"/>
              </w:rPr>
            </w:pPr>
            <w:r w:rsidRPr="00765D42">
              <w:rPr>
                <w:rFonts w:ascii="Arial" w:eastAsia="Times New Roman" w:hAnsi="Arial" w:cs="Arial"/>
                <w:snapToGrid w:val="0"/>
                <w:sz w:val="20"/>
                <w:szCs w:val="20"/>
              </w:rPr>
              <w:t>Obtain extramural funding for research by 5 years post fellowship (&gt;75% of those in research positions)</w:t>
            </w:r>
          </w:p>
          <w:p w14:paraId="5C9D584B" w14:textId="77777777" w:rsidR="005A4762" w:rsidRPr="00765D42" w:rsidRDefault="005A4762" w:rsidP="00111BF3">
            <w:pPr>
              <w:widowControl w:val="0"/>
              <w:numPr>
                <w:ilvl w:val="1"/>
                <w:numId w:val="48"/>
              </w:numPr>
              <w:tabs>
                <w:tab w:val="num" w:pos="342"/>
              </w:tabs>
              <w:ind w:left="342" w:hanging="342"/>
              <w:rPr>
                <w:rFonts w:ascii="Arial" w:eastAsia="Times New Roman" w:hAnsi="Arial" w:cs="Arial"/>
                <w:snapToGrid w:val="0"/>
                <w:sz w:val="20"/>
                <w:szCs w:val="20"/>
              </w:rPr>
            </w:pPr>
            <w:r w:rsidRPr="00765D42">
              <w:rPr>
                <w:rFonts w:ascii="Arial" w:eastAsia="Times New Roman" w:hAnsi="Arial" w:cs="Arial"/>
                <w:snapToGrid w:val="0"/>
                <w:sz w:val="20"/>
                <w:szCs w:val="20"/>
              </w:rPr>
              <w:t xml:space="preserve">Evidence of his/her work’s impact in improving primary care access and/or quality, reducing health disparities, or improving health by 5 years post fellowship (100%) </w:t>
            </w:r>
          </w:p>
          <w:p w14:paraId="1B511A7A" w14:textId="77777777" w:rsidR="005A4762" w:rsidRPr="00765D42" w:rsidRDefault="005A4762" w:rsidP="00111BF3">
            <w:pPr>
              <w:widowControl w:val="0"/>
              <w:numPr>
                <w:ilvl w:val="1"/>
                <w:numId w:val="48"/>
              </w:numPr>
              <w:tabs>
                <w:tab w:val="num" w:pos="342"/>
              </w:tabs>
              <w:ind w:left="342" w:hanging="342"/>
              <w:rPr>
                <w:rFonts w:ascii="Arial" w:eastAsia="Times New Roman" w:hAnsi="Arial" w:cs="Arial"/>
                <w:snapToGrid w:val="0"/>
                <w:sz w:val="20"/>
                <w:szCs w:val="20"/>
              </w:rPr>
            </w:pPr>
            <w:r w:rsidRPr="00765D42">
              <w:rPr>
                <w:rFonts w:ascii="Arial" w:eastAsia="Times New Roman" w:hAnsi="Arial" w:cs="Arial"/>
                <w:snapToGrid w:val="0"/>
                <w:sz w:val="20"/>
                <w:szCs w:val="20"/>
              </w:rPr>
              <w:t>Achieve the rank of associate professor or comparable leadership position outside academia by 10 years post fellowship (&gt;75%)</w:t>
            </w:r>
          </w:p>
        </w:tc>
      </w:tr>
      <w:tr w:rsidR="00B26C18" w:rsidRPr="00765D42" w14:paraId="3D1B2D51" w14:textId="77777777" w:rsidTr="005A4762">
        <w:tc>
          <w:tcPr>
            <w:tcW w:w="9857" w:type="dxa"/>
            <w:tcBorders>
              <w:top w:val="nil"/>
              <w:left w:val="single" w:sz="4" w:space="0" w:color="auto"/>
              <w:bottom w:val="single" w:sz="4" w:space="0" w:color="auto"/>
              <w:right w:val="single" w:sz="4" w:space="0" w:color="auto"/>
            </w:tcBorders>
            <w:shd w:val="clear" w:color="auto" w:fill="E7E6E6"/>
          </w:tcPr>
          <w:p w14:paraId="3D92A044" w14:textId="77777777" w:rsidR="009D4784" w:rsidRPr="00765D42" w:rsidRDefault="009D4784" w:rsidP="009D4784">
            <w:pPr>
              <w:spacing w:after="20"/>
              <w:rPr>
                <w:rFonts w:ascii="Arial" w:eastAsia="Times New Roman" w:hAnsi="Arial" w:cs="Arial"/>
                <w:snapToGrid w:val="0"/>
                <w:sz w:val="20"/>
                <w:szCs w:val="20"/>
              </w:rPr>
            </w:pPr>
            <w:r w:rsidRPr="00765D42">
              <w:rPr>
                <w:rFonts w:ascii="Arial" w:eastAsia="Times New Roman" w:hAnsi="Arial" w:cs="Arial"/>
                <w:b/>
                <w:snapToGrid w:val="0"/>
                <w:sz w:val="20"/>
                <w:szCs w:val="20"/>
              </w:rPr>
              <w:t xml:space="preserve">Objective 9: </w:t>
            </w:r>
            <w:r w:rsidRPr="00765D42">
              <w:rPr>
                <w:rFonts w:ascii="Arial" w:eastAsia="Times New Roman" w:hAnsi="Arial" w:cs="Arial"/>
                <w:sz w:val="20"/>
                <w:szCs w:val="20"/>
              </w:rPr>
              <w:t>Program graduates from all tracks will obtain post-fellowship positions with academic appointments in medical schools, free-standing residency training programs or public health agencies</w:t>
            </w:r>
          </w:p>
        </w:tc>
      </w:tr>
      <w:tr w:rsidR="005A4762" w:rsidRPr="00765D42" w14:paraId="4F8A3FD1" w14:textId="77777777" w:rsidTr="005A4762">
        <w:tc>
          <w:tcPr>
            <w:tcW w:w="9857" w:type="dxa"/>
            <w:tcBorders>
              <w:top w:val="nil"/>
              <w:left w:val="single" w:sz="4" w:space="0" w:color="auto"/>
              <w:bottom w:val="single" w:sz="4" w:space="0" w:color="auto"/>
              <w:right w:val="single" w:sz="4" w:space="0" w:color="auto"/>
            </w:tcBorders>
            <w:shd w:val="clear" w:color="auto" w:fill="FFFFFF"/>
          </w:tcPr>
          <w:p w14:paraId="56A64362" w14:textId="77777777" w:rsidR="005A4762" w:rsidRPr="00765D42" w:rsidRDefault="005A4762" w:rsidP="009D4784">
            <w:pPr>
              <w:spacing w:after="20"/>
              <w:rPr>
                <w:rFonts w:ascii="Arial" w:eastAsia="Times New Roman" w:hAnsi="Arial" w:cs="Arial"/>
                <w:b/>
                <w:bCs/>
                <w:snapToGrid w:val="0"/>
                <w:sz w:val="20"/>
                <w:szCs w:val="20"/>
              </w:rPr>
            </w:pPr>
            <w:r w:rsidRPr="00765D42">
              <w:rPr>
                <w:rFonts w:ascii="Arial" w:eastAsia="Times New Roman" w:hAnsi="Arial" w:cs="Arial"/>
                <w:b/>
                <w:bCs/>
                <w:snapToGrid w:val="0"/>
                <w:sz w:val="20"/>
                <w:szCs w:val="20"/>
              </w:rPr>
              <w:t>Performance Indicators</w:t>
            </w:r>
          </w:p>
        </w:tc>
      </w:tr>
      <w:tr w:rsidR="005A4762" w:rsidRPr="00765D42" w14:paraId="08967B0E" w14:textId="77777777" w:rsidTr="005A4762">
        <w:tc>
          <w:tcPr>
            <w:tcW w:w="9857" w:type="dxa"/>
            <w:tcBorders>
              <w:top w:val="nil"/>
              <w:left w:val="single" w:sz="4" w:space="0" w:color="auto"/>
              <w:bottom w:val="single" w:sz="4" w:space="0" w:color="000000"/>
              <w:right w:val="single" w:sz="4" w:space="0" w:color="auto"/>
            </w:tcBorders>
            <w:shd w:val="clear" w:color="auto" w:fill="FFFFFF"/>
          </w:tcPr>
          <w:p w14:paraId="05BF17D6" w14:textId="77777777" w:rsidR="005A4762" w:rsidRPr="00765D42" w:rsidRDefault="005A4762" w:rsidP="00111BF3">
            <w:pPr>
              <w:widowControl w:val="0"/>
              <w:numPr>
                <w:ilvl w:val="1"/>
                <w:numId w:val="48"/>
              </w:numPr>
              <w:tabs>
                <w:tab w:val="num" w:pos="342"/>
              </w:tabs>
              <w:ind w:left="342" w:hanging="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Enter a post-fellowship position with academic appointment, or role in free-standing residency or in public health agency (&gt;90%)</w:t>
            </w:r>
          </w:p>
          <w:p w14:paraId="0F02173B" w14:textId="77777777" w:rsidR="005A4762" w:rsidRPr="00765D42" w:rsidRDefault="005A4762" w:rsidP="00111BF3">
            <w:pPr>
              <w:widowControl w:val="0"/>
              <w:numPr>
                <w:ilvl w:val="1"/>
                <w:numId w:val="48"/>
              </w:numPr>
              <w:tabs>
                <w:tab w:val="num" w:pos="342"/>
              </w:tabs>
              <w:ind w:left="342" w:hanging="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Remain in such a position at 5 years after fellowship (&gt;80%)</w:t>
            </w:r>
          </w:p>
          <w:p w14:paraId="5E41E588" w14:textId="77777777" w:rsidR="005A4762" w:rsidRPr="00765D42" w:rsidRDefault="005A4762" w:rsidP="00111BF3">
            <w:pPr>
              <w:widowControl w:val="0"/>
              <w:numPr>
                <w:ilvl w:val="1"/>
                <w:numId w:val="48"/>
              </w:numPr>
              <w:tabs>
                <w:tab w:val="num" w:pos="342"/>
              </w:tabs>
              <w:ind w:left="342" w:hanging="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Clinical practice in MUCs (&gt;60%)</w:t>
            </w:r>
          </w:p>
          <w:p w14:paraId="210F8DF7" w14:textId="77777777" w:rsidR="005A4762" w:rsidRPr="00765D42" w:rsidRDefault="005A4762" w:rsidP="00111BF3">
            <w:pPr>
              <w:widowControl w:val="0"/>
              <w:numPr>
                <w:ilvl w:val="1"/>
                <w:numId w:val="48"/>
              </w:numPr>
              <w:tabs>
                <w:tab w:val="num" w:pos="342"/>
              </w:tabs>
              <w:ind w:left="432" w:hanging="432"/>
              <w:rPr>
                <w:rFonts w:ascii="Arial" w:eastAsia="Times New Roman" w:hAnsi="Arial" w:cs="Arial"/>
                <w:snapToGrid w:val="0"/>
                <w:sz w:val="20"/>
                <w:szCs w:val="20"/>
              </w:rPr>
            </w:pPr>
            <w:r w:rsidRPr="00765D42">
              <w:rPr>
                <w:rFonts w:ascii="Arial" w:eastAsia="Times New Roman" w:hAnsi="Arial" w:cs="Arial"/>
                <w:snapToGrid w:val="0"/>
                <w:sz w:val="20"/>
                <w:szCs w:val="20"/>
              </w:rPr>
              <w:t>Achieve a leadership role in his/her area of interest by 5 years post fellowship (100%)</w:t>
            </w:r>
          </w:p>
        </w:tc>
      </w:tr>
    </w:tbl>
    <w:p w14:paraId="0FFB751F" w14:textId="77777777" w:rsidR="009D4784" w:rsidRPr="00765D42" w:rsidRDefault="009D4784" w:rsidP="009D4784">
      <w:pPr>
        <w:spacing w:after="20"/>
        <w:rPr>
          <w:rFonts w:ascii="Arial" w:eastAsia="Times New Roman" w:hAnsi="Arial" w:cs="Arial"/>
          <w:b/>
          <w:snapToGrid w:val="0"/>
          <w:sz w:val="24"/>
          <w:szCs w:val="24"/>
        </w:rPr>
        <w:sectPr w:rsidR="009D4784" w:rsidRPr="00765D42" w:rsidSect="00B26C18">
          <w:headerReference w:type="default" r:id="rId124"/>
          <w:footerReference w:type="default" r:id="rId125"/>
          <w:pgSz w:w="12240" w:h="15840"/>
          <w:pgMar w:top="1440" w:right="1440" w:bottom="1440" w:left="1080" w:header="720" w:footer="720" w:gutter="0"/>
          <w:cols w:space="720"/>
          <w:docGrid w:linePitch="360"/>
        </w:sectPr>
      </w:pPr>
    </w:p>
    <w:tbl>
      <w:tblPr>
        <w:tblW w:w="95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B26C18" w:rsidRPr="00765D42" w14:paraId="0371D98A" w14:textId="77777777" w:rsidTr="00765D42">
        <w:tc>
          <w:tcPr>
            <w:tcW w:w="9530" w:type="dxa"/>
            <w:tcBorders>
              <w:top w:val="nil"/>
              <w:left w:val="single" w:sz="4" w:space="0" w:color="auto"/>
              <w:bottom w:val="single" w:sz="4" w:space="0" w:color="auto"/>
              <w:right w:val="single" w:sz="4" w:space="0" w:color="auto"/>
            </w:tcBorders>
            <w:shd w:val="clear" w:color="auto" w:fill="FFFFFF"/>
          </w:tcPr>
          <w:p w14:paraId="3CC8EE7C" w14:textId="77777777" w:rsidR="009D4784" w:rsidRPr="00765D42" w:rsidRDefault="009D4784" w:rsidP="009D4784">
            <w:pPr>
              <w:spacing w:after="20"/>
              <w:rPr>
                <w:rFonts w:ascii="Arial" w:eastAsia="Times New Roman" w:hAnsi="Arial" w:cs="Arial"/>
                <w:b/>
                <w:bCs/>
                <w:snapToGrid w:val="0"/>
                <w:sz w:val="24"/>
                <w:szCs w:val="24"/>
              </w:rPr>
            </w:pPr>
            <w:r w:rsidRPr="00765D42">
              <w:rPr>
                <w:rFonts w:ascii="Arial" w:eastAsia="Times New Roman" w:hAnsi="Arial" w:cs="Arial"/>
                <w:b/>
                <w:snapToGrid w:val="0"/>
                <w:sz w:val="24"/>
                <w:szCs w:val="24"/>
              </w:rPr>
              <w:lastRenderedPageBreak/>
              <w:t>PROGRAM EVALUATION</w:t>
            </w:r>
          </w:p>
        </w:tc>
      </w:tr>
      <w:tr w:rsidR="00B26C18" w:rsidRPr="009D4784" w14:paraId="11ECBFBD" w14:textId="77777777" w:rsidTr="00765D42">
        <w:tc>
          <w:tcPr>
            <w:tcW w:w="9530" w:type="dxa"/>
            <w:tcBorders>
              <w:top w:val="nil"/>
              <w:left w:val="single" w:sz="4" w:space="0" w:color="auto"/>
              <w:bottom w:val="single" w:sz="4" w:space="0" w:color="auto"/>
              <w:right w:val="single" w:sz="4" w:space="0" w:color="auto"/>
            </w:tcBorders>
            <w:shd w:val="clear" w:color="auto" w:fill="E7E6E6"/>
          </w:tcPr>
          <w:p w14:paraId="41B32DB1" w14:textId="77777777" w:rsidR="009D4784" w:rsidRPr="00765D42" w:rsidRDefault="009D4784" w:rsidP="009D4784">
            <w:pPr>
              <w:spacing w:after="20"/>
              <w:rPr>
                <w:rFonts w:ascii="Arial" w:eastAsia="Times New Roman" w:hAnsi="Arial" w:cs="Arial"/>
                <w:snapToGrid w:val="0"/>
                <w:sz w:val="20"/>
                <w:szCs w:val="20"/>
              </w:rPr>
            </w:pPr>
            <w:r w:rsidRPr="00765D42">
              <w:rPr>
                <w:rFonts w:ascii="Arial" w:eastAsia="Times New Roman" w:hAnsi="Arial" w:cs="Arial"/>
                <w:b/>
                <w:snapToGrid w:val="0"/>
                <w:sz w:val="20"/>
                <w:szCs w:val="20"/>
              </w:rPr>
              <w:t xml:space="preserve">Objective 10: </w:t>
            </w:r>
            <w:r w:rsidRPr="00765D42">
              <w:rPr>
                <w:rFonts w:ascii="Arial" w:eastAsia="Times New Roman" w:hAnsi="Arial" w:cs="Arial"/>
                <w:snapToGrid w:val="0"/>
                <w:sz w:val="20"/>
                <w:szCs w:val="20"/>
              </w:rPr>
              <w:t xml:space="preserve">The program conducts comprehensive annual evaluation that is used to iteratively improve the fellowship </w:t>
            </w:r>
          </w:p>
        </w:tc>
      </w:tr>
      <w:tr w:rsidR="005A4762" w:rsidRPr="009D4784" w14:paraId="0B588B26" w14:textId="77777777" w:rsidTr="00765D42">
        <w:tc>
          <w:tcPr>
            <w:tcW w:w="9530" w:type="dxa"/>
            <w:tcBorders>
              <w:top w:val="nil"/>
              <w:left w:val="single" w:sz="4" w:space="0" w:color="auto"/>
              <w:bottom w:val="single" w:sz="4" w:space="0" w:color="auto"/>
              <w:right w:val="single" w:sz="4" w:space="0" w:color="auto"/>
            </w:tcBorders>
            <w:shd w:val="clear" w:color="auto" w:fill="FFFFFF"/>
          </w:tcPr>
          <w:p w14:paraId="4284605F" w14:textId="77777777" w:rsidR="005A4762" w:rsidRPr="00765D42" w:rsidRDefault="005A4762" w:rsidP="009D4784">
            <w:pPr>
              <w:spacing w:after="20"/>
              <w:rPr>
                <w:rFonts w:ascii="Arial" w:eastAsia="Times New Roman" w:hAnsi="Arial" w:cs="Arial"/>
                <w:b/>
                <w:bCs/>
                <w:snapToGrid w:val="0"/>
                <w:sz w:val="20"/>
                <w:szCs w:val="20"/>
              </w:rPr>
            </w:pPr>
            <w:r w:rsidRPr="00765D42">
              <w:rPr>
                <w:rFonts w:ascii="Arial" w:eastAsia="Times New Roman" w:hAnsi="Arial" w:cs="Arial"/>
                <w:b/>
                <w:bCs/>
                <w:snapToGrid w:val="0"/>
                <w:sz w:val="20"/>
                <w:szCs w:val="20"/>
              </w:rPr>
              <w:t>Performance Indicators</w:t>
            </w:r>
          </w:p>
        </w:tc>
      </w:tr>
      <w:tr w:rsidR="005A4762" w:rsidRPr="009D4784" w14:paraId="3AEF2795" w14:textId="77777777" w:rsidTr="00765D42">
        <w:tc>
          <w:tcPr>
            <w:tcW w:w="9530" w:type="dxa"/>
            <w:tcBorders>
              <w:top w:val="nil"/>
              <w:left w:val="single" w:sz="4" w:space="0" w:color="auto"/>
              <w:bottom w:val="single" w:sz="4" w:space="0" w:color="000000"/>
              <w:right w:val="single" w:sz="4" w:space="0" w:color="auto"/>
            </w:tcBorders>
            <w:shd w:val="clear" w:color="auto" w:fill="FFFFFF"/>
          </w:tcPr>
          <w:p w14:paraId="5EDEF98F" w14:textId="77777777" w:rsidR="005A4762" w:rsidRPr="00765D42" w:rsidRDefault="005A4762" w:rsidP="00111BF3">
            <w:pPr>
              <w:widowControl w:val="0"/>
              <w:numPr>
                <w:ilvl w:val="0"/>
                <w:numId w:val="54"/>
              </w:numPr>
              <w:ind w:left="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Bi-annual fellow survey of program</w:t>
            </w:r>
          </w:p>
          <w:p w14:paraId="2B18CB1A" w14:textId="77777777" w:rsidR="005A4762" w:rsidRPr="00765D42" w:rsidRDefault="005A4762" w:rsidP="00111BF3">
            <w:pPr>
              <w:widowControl w:val="0"/>
              <w:numPr>
                <w:ilvl w:val="0"/>
                <w:numId w:val="54"/>
              </w:numPr>
              <w:ind w:left="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Annual faculty survey of program</w:t>
            </w:r>
          </w:p>
          <w:p w14:paraId="71346A5A" w14:textId="77777777" w:rsidR="005A4762" w:rsidRPr="00765D42" w:rsidRDefault="005A4762" w:rsidP="00111BF3">
            <w:pPr>
              <w:widowControl w:val="0"/>
              <w:numPr>
                <w:ilvl w:val="0"/>
                <w:numId w:val="54"/>
              </w:numPr>
              <w:ind w:left="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Action plan to respond to critiques, annually</w:t>
            </w:r>
          </w:p>
          <w:p w14:paraId="02E0EA99" w14:textId="77777777" w:rsidR="005A4762" w:rsidRPr="00765D42" w:rsidRDefault="005A4762" w:rsidP="00111BF3">
            <w:pPr>
              <w:widowControl w:val="0"/>
              <w:numPr>
                <w:ilvl w:val="0"/>
                <w:numId w:val="54"/>
              </w:numPr>
              <w:ind w:left="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Annual survey of graduates, at 1, 5 and 10 years after program completion for evidence of achievements (identifiable information) to assure program meeting its achievement goals</w:t>
            </w:r>
          </w:p>
          <w:p w14:paraId="09949247" w14:textId="77777777" w:rsidR="005A4762" w:rsidRPr="00765D42" w:rsidRDefault="005A4762" w:rsidP="00111BF3">
            <w:pPr>
              <w:widowControl w:val="0"/>
              <w:numPr>
                <w:ilvl w:val="0"/>
                <w:numId w:val="54"/>
              </w:numPr>
              <w:ind w:left="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 xml:space="preserve">Annual anonymous survey of graduates to obtain feedback on fellowship from cohorts of prior three year graduates </w:t>
            </w:r>
          </w:p>
        </w:tc>
      </w:tr>
      <w:tr w:rsidR="00B26C18" w:rsidRPr="009D4784" w14:paraId="1FC781CB" w14:textId="77777777" w:rsidTr="00765D42">
        <w:tc>
          <w:tcPr>
            <w:tcW w:w="9530" w:type="dxa"/>
            <w:tcBorders>
              <w:top w:val="nil"/>
              <w:left w:val="single" w:sz="4" w:space="0" w:color="auto"/>
              <w:bottom w:val="nil"/>
              <w:right w:val="single" w:sz="4" w:space="0" w:color="auto"/>
            </w:tcBorders>
            <w:shd w:val="clear" w:color="auto" w:fill="E7E6E6"/>
          </w:tcPr>
          <w:p w14:paraId="03CE6363" w14:textId="77777777" w:rsidR="009D4784" w:rsidRPr="00765D42" w:rsidRDefault="009D4784" w:rsidP="009D4784">
            <w:pPr>
              <w:spacing w:after="20"/>
              <w:contextualSpacing/>
              <w:rPr>
                <w:rFonts w:ascii="Arial" w:eastAsia="Times New Roman" w:hAnsi="Arial" w:cs="Arial"/>
                <w:bCs/>
                <w:snapToGrid w:val="0"/>
                <w:sz w:val="20"/>
                <w:szCs w:val="20"/>
              </w:rPr>
            </w:pPr>
            <w:r w:rsidRPr="00765D42">
              <w:rPr>
                <w:rFonts w:ascii="Arial" w:eastAsia="Times New Roman" w:hAnsi="Arial" w:cs="Arial"/>
                <w:b/>
                <w:snapToGrid w:val="0"/>
                <w:sz w:val="20"/>
                <w:szCs w:val="20"/>
              </w:rPr>
              <w:t>Objective 11:</w:t>
            </w:r>
            <w:r w:rsidRPr="00765D42">
              <w:rPr>
                <w:rFonts w:ascii="Arial" w:eastAsia="Times New Roman" w:hAnsi="Arial" w:cs="Arial"/>
                <w:snapToGrid w:val="0"/>
                <w:sz w:val="20"/>
                <w:szCs w:val="20"/>
              </w:rPr>
              <w:t xml:space="preserve">  Obtain accreditation from the Academic Pediatric Association</w:t>
            </w:r>
          </w:p>
        </w:tc>
      </w:tr>
      <w:tr w:rsidR="005A4762" w:rsidRPr="009D4784" w14:paraId="35EBA975" w14:textId="77777777" w:rsidTr="00765D42">
        <w:tc>
          <w:tcPr>
            <w:tcW w:w="9530" w:type="dxa"/>
            <w:tcBorders>
              <w:top w:val="single" w:sz="4" w:space="0" w:color="000000"/>
              <w:left w:val="single" w:sz="4" w:space="0" w:color="auto"/>
              <w:bottom w:val="single" w:sz="4" w:space="0" w:color="auto"/>
              <w:right w:val="single" w:sz="4" w:space="0" w:color="auto"/>
            </w:tcBorders>
            <w:shd w:val="clear" w:color="auto" w:fill="FFFFFF"/>
          </w:tcPr>
          <w:p w14:paraId="43CAFE65" w14:textId="77777777" w:rsidR="005A4762" w:rsidRPr="00765D42" w:rsidRDefault="005A4762" w:rsidP="009D4784">
            <w:pPr>
              <w:widowControl w:val="0"/>
              <w:rPr>
                <w:rFonts w:ascii="Arial" w:eastAsia="Times New Roman" w:hAnsi="Arial" w:cs="Arial"/>
                <w:snapToGrid w:val="0"/>
                <w:sz w:val="20"/>
                <w:szCs w:val="20"/>
              </w:rPr>
            </w:pPr>
            <w:r w:rsidRPr="00765D42">
              <w:rPr>
                <w:rFonts w:ascii="Arial" w:eastAsia="Times New Roman" w:hAnsi="Arial" w:cs="Arial"/>
                <w:b/>
                <w:bCs/>
                <w:snapToGrid w:val="0"/>
                <w:sz w:val="20"/>
                <w:szCs w:val="20"/>
              </w:rPr>
              <w:t>Performance Indicators</w:t>
            </w:r>
          </w:p>
        </w:tc>
      </w:tr>
      <w:tr w:rsidR="005A4762" w:rsidRPr="009D4784" w14:paraId="10167E4C" w14:textId="77777777" w:rsidTr="00765D42">
        <w:tc>
          <w:tcPr>
            <w:tcW w:w="9530" w:type="dxa"/>
            <w:tcBorders>
              <w:top w:val="nil"/>
              <w:left w:val="single" w:sz="4" w:space="0" w:color="auto"/>
              <w:bottom w:val="nil"/>
              <w:right w:val="single" w:sz="4" w:space="0" w:color="auto"/>
            </w:tcBorders>
            <w:shd w:val="clear" w:color="auto" w:fill="FFFFFF"/>
          </w:tcPr>
          <w:p w14:paraId="2CD0C698" w14:textId="77777777" w:rsidR="005A4762" w:rsidRPr="00765D42" w:rsidRDefault="005A4762" w:rsidP="00111BF3">
            <w:pPr>
              <w:widowControl w:val="0"/>
              <w:numPr>
                <w:ilvl w:val="0"/>
                <w:numId w:val="55"/>
              </w:numPr>
              <w:ind w:left="342" w:hanging="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Self-study application in year 1</w:t>
            </w:r>
          </w:p>
          <w:p w14:paraId="605F8DEF" w14:textId="77777777" w:rsidR="005A4762" w:rsidRPr="00765D42" w:rsidRDefault="005A4762" w:rsidP="00111BF3">
            <w:pPr>
              <w:widowControl w:val="0"/>
              <w:numPr>
                <w:ilvl w:val="0"/>
                <w:numId w:val="55"/>
              </w:numPr>
              <w:ind w:left="342" w:hanging="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Successful site visit by the end of year 2</w:t>
            </w:r>
          </w:p>
          <w:p w14:paraId="4CD4E60F" w14:textId="77777777" w:rsidR="005A4762" w:rsidRPr="00765D42" w:rsidRDefault="005A4762" w:rsidP="00111BF3">
            <w:pPr>
              <w:widowControl w:val="0"/>
              <w:numPr>
                <w:ilvl w:val="0"/>
                <w:numId w:val="55"/>
              </w:numPr>
              <w:ind w:left="342" w:hanging="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Designation by end of year 3</w:t>
            </w:r>
          </w:p>
        </w:tc>
      </w:tr>
      <w:tr w:rsidR="00B26C18" w:rsidRPr="009D4784" w14:paraId="478168CA" w14:textId="77777777" w:rsidTr="00765D42">
        <w:tc>
          <w:tcPr>
            <w:tcW w:w="9530" w:type="dxa"/>
            <w:tcBorders>
              <w:top w:val="nil"/>
              <w:left w:val="single" w:sz="4" w:space="0" w:color="auto"/>
              <w:bottom w:val="nil"/>
              <w:right w:val="single" w:sz="4" w:space="0" w:color="auto"/>
            </w:tcBorders>
            <w:shd w:val="clear" w:color="auto" w:fill="E7E6E6"/>
          </w:tcPr>
          <w:p w14:paraId="49F7EE65" w14:textId="77777777" w:rsidR="009D4784" w:rsidRPr="00765D42" w:rsidRDefault="009D4784" w:rsidP="009D4784">
            <w:pPr>
              <w:spacing w:after="20"/>
              <w:contextualSpacing/>
              <w:rPr>
                <w:rFonts w:ascii="Arial" w:eastAsia="Times New Roman" w:hAnsi="Arial" w:cs="Arial"/>
                <w:bCs/>
                <w:snapToGrid w:val="0"/>
                <w:sz w:val="20"/>
                <w:szCs w:val="20"/>
              </w:rPr>
            </w:pPr>
            <w:r w:rsidRPr="00765D42">
              <w:rPr>
                <w:rFonts w:ascii="Arial" w:eastAsia="Times New Roman" w:hAnsi="Arial" w:cs="Arial"/>
                <w:b/>
                <w:snapToGrid w:val="0"/>
                <w:sz w:val="20"/>
                <w:szCs w:val="20"/>
              </w:rPr>
              <w:t>Objective 12:</w:t>
            </w:r>
            <w:r w:rsidRPr="00765D42">
              <w:rPr>
                <w:rFonts w:ascii="Arial" w:eastAsia="Times New Roman" w:hAnsi="Arial" w:cs="Arial"/>
                <w:snapToGrid w:val="0"/>
                <w:sz w:val="20"/>
                <w:szCs w:val="20"/>
              </w:rPr>
              <w:t xml:space="preserve">  Outside evaluation by successful program directors from similar programs to share best practices and improve program</w:t>
            </w:r>
          </w:p>
        </w:tc>
      </w:tr>
      <w:tr w:rsidR="005A4762" w:rsidRPr="009D4784" w14:paraId="7685FDE5" w14:textId="77777777" w:rsidTr="00765D42">
        <w:tc>
          <w:tcPr>
            <w:tcW w:w="9530" w:type="dxa"/>
            <w:tcBorders>
              <w:top w:val="single" w:sz="4" w:space="0" w:color="000000"/>
              <w:left w:val="single" w:sz="4" w:space="0" w:color="auto"/>
              <w:bottom w:val="single" w:sz="4" w:space="0" w:color="000000"/>
              <w:right w:val="single" w:sz="4" w:space="0" w:color="auto"/>
            </w:tcBorders>
            <w:shd w:val="clear" w:color="auto" w:fill="FFFFFF"/>
          </w:tcPr>
          <w:p w14:paraId="4A9DEDE4" w14:textId="77777777" w:rsidR="005A4762" w:rsidRPr="00765D42" w:rsidRDefault="005A4762" w:rsidP="009D4784">
            <w:pPr>
              <w:spacing w:after="20"/>
              <w:contextualSpacing/>
              <w:rPr>
                <w:rFonts w:ascii="Arial" w:eastAsia="Times New Roman" w:hAnsi="Arial" w:cs="Arial"/>
                <w:b/>
                <w:snapToGrid w:val="0"/>
                <w:sz w:val="20"/>
                <w:szCs w:val="20"/>
              </w:rPr>
            </w:pPr>
            <w:r w:rsidRPr="00765D42">
              <w:rPr>
                <w:rFonts w:ascii="Arial" w:eastAsia="Times New Roman" w:hAnsi="Arial" w:cs="Arial"/>
                <w:b/>
                <w:bCs/>
                <w:snapToGrid w:val="0"/>
                <w:sz w:val="20"/>
                <w:szCs w:val="20"/>
              </w:rPr>
              <w:t>Performance Indicators</w:t>
            </w:r>
          </w:p>
        </w:tc>
      </w:tr>
      <w:tr w:rsidR="005A4762" w:rsidRPr="009D4784" w14:paraId="0C7E2A72" w14:textId="77777777" w:rsidTr="00765D42">
        <w:tc>
          <w:tcPr>
            <w:tcW w:w="9530" w:type="dxa"/>
            <w:tcBorders>
              <w:top w:val="single" w:sz="4" w:space="0" w:color="000000"/>
              <w:left w:val="single" w:sz="4" w:space="0" w:color="auto"/>
              <w:bottom w:val="single" w:sz="4" w:space="0" w:color="auto"/>
              <w:right w:val="single" w:sz="4" w:space="0" w:color="auto"/>
            </w:tcBorders>
            <w:shd w:val="clear" w:color="auto" w:fill="FFFFFF"/>
          </w:tcPr>
          <w:p w14:paraId="0D6A29C3" w14:textId="77777777" w:rsidR="005A4762" w:rsidRPr="00765D42" w:rsidRDefault="005A4762" w:rsidP="00111BF3">
            <w:pPr>
              <w:widowControl w:val="0"/>
              <w:numPr>
                <w:ilvl w:val="0"/>
                <w:numId w:val="56"/>
              </w:numPr>
              <w:ind w:left="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Site visit by Dr. Ingrid Binswanger in year 4</w:t>
            </w:r>
          </w:p>
          <w:p w14:paraId="3CD0E326" w14:textId="77777777" w:rsidR="005A4762" w:rsidRPr="00765D42" w:rsidRDefault="005A4762" w:rsidP="00111BF3">
            <w:pPr>
              <w:widowControl w:val="0"/>
              <w:numPr>
                <w:ilvl w:val="0"/>
                <w:numId w:val="56"/>
              </w:numPr>
              <w:ind w:left="342"/>
              <w:contextualSpacing/>
              <w:rPr>
                <w:rFonts w:ascii="Arial" w:eastAsia="Times New Roman" w:hAnsi="Arial" w:cs="Arial"/>
                <w:snapToGrid w:val="0"/>
                <w:sz w:val="20"/>
                <w:szCs w:val="20"/>
              </w:rPr>
            </w:pPr>
            <w:r w:rsidRPr="00765D42">
              <w:rPr>
                <w:rFonts w:ascii="Arial" w:eastAsia="Times New Roman" w:hAnsi="Arial" w:cs="Arial"/>
                <w:snapToGrid w:val="0"/>
                <w:sz w:val="20"/>
                <w:szCs w:val="20"/>
              </w:rPr>
              <w:t>Site visit by Program Director TBN of similar fellowship program in year 5</w:t>
            </w:r>
          </w:p>
        </w:tc>
      </w:tr>
    </w:tbl>
    <w:p w14:paraId="5F2F02A5" w14:textId="77777777" w:rsidR="009D4784" w:rsidRPr="009D4784" w:rsidRDefault="009D4784" w:rsidP="009D4784">
      <w:pPr>
        <w:rPr>
          <w:rFonts w:ascii="Times New Roman" w:eastAsia="Times New Roman" w:hAnsi="Times New Roman" w:cs="Times New Roman"/>
          <w:sz w:val="20"/>
          <w:szCs w:val="20"/>
        </w:rPr>
      </w:pPr>
    </w:p>
    <w:p w14:paraId="26666019" w14:textId="77777777" w:rsidR="00202233" w:rsidRDefault="00202233" w:rsidP="00BB7B3A"/>
    <w:p w14:paraId="4020B367" w14:textId="77777777" w:rsidR="009D4784" w:rsidRDefault="009D4784" w:rsidP="00BB7B3A"/>
    <w:p w14:paraId="418F5700" w14:textId="77777777" w:rsidR="009D4784" w:rsidRDefault="009D4784" w:rsidP="00BB7B3A"/>
    <w:p w14:paraId="33097A03" w14:textId="31FA26D2" w:rsidR="00244C54" w:rsidRDefault="00244C54">
      <w:r>
        <w:br w:type="page"/>
      </w:r>
    </w:p>
    <w:tbl>
      <w:tblPr>
        <w:tblStyle w:val="TableGrid"/>
        <w:tblW w:w="9337" w:type="dxa"/>
        <w:tblBorders>
          <w:top w:val="double" w:sz="6" w:space="0" w:color="1F497D" w:themeColor="text2"/>
          <w:left w:val="double" w:sz="6" w:space="0" w:color="1F497D" w:themeColor="text2"/>
          <w:bottom w:val="double" w:sz="6" w:space="0" w:color="1F497D" w:themeColor="text2"/>
          <w:right w:val="double" w:sz="6" w:space="0" w:color="1F497D" w:themeColor="text2"/>
          <w:insideH w:val="none" w:sz="0" w:space="0" w:color="auto"/>
          <w:insideV w:val="none" w:sz="0" w:space="0" w:color="auto"/>
        </w:tblBorders>
        <w:tblLook w:val="04A0" w:firstRow="1" w:lastRow="0" w:firstColumn="1" w:lastColumn="0" w:noHBand="0" w:noVBand="1"/>
      </w:tblPr>
      <w:tblGrid>
        <w:gridCol w:w="9337"/>
      </w:tblGrid>
      <w:tr w:rsidR="00961C0B" w:rsidRPr="001C2E9E" w14:paraId="12298796" w14:textId="77777777" w:rsidTr="00765D42">
        <w:tc>
          <w:tcPr>
            <w:tcW w:w="9337" w:type="dxa"/>
          </w:tcPr>
          <w:p w14:paraId="24EF7A0A" w14:textId="77777777" w:rsidR="00961C0B" w:rsidRPr="001C2E9E" w:rsidRDefault="00961C0B" w:rsidP="00833CBC">
            <w:pPr>
              <w:pStyle w:val="ListTable"/>
              <w:tabs>
                <w:tab w:val="clear" w:pos="1080"/>
              </w:tabs>
              <w:spacing w:before="0"/>
              <w:rPr>
                <w:rFonts w:ascii="Arial" w:hAnsi="Arial" w:cs="Arial"/>
                <w:szCs w:val="22"/>
              </w:rPr>
            </w:pPr>
            <w:r w:rsidRPr="009528AF">
              <w:rPr>
                <w:rFonts w:ascii="Arial" w:hAnsi="Arial" w:cs="Arial"/>
                <w:szCs w:val="22"/>
              </w:rPr>
              <w:lastRenderedPageBreak/>
              <w:t>AHRQ T32: Goals and Objectives</w:t>
            </w:r>
          </w:p>
        </w:tc>
      </w:tr>
      <w:tr w:rsidR="00961C0B" w:rsidRPr="001C2E9E" w14:paraId="03408D15" w14:textId="77777777" w:rsidTr="00765D42">
        <w:tc>
          <w:tcPr>
            <w:tcW w:w="9337" w:type="dxa"/>
          </w:tcPr>
          <w:p w14:paraId="5E433093" w14:textId="77777777" w:rsidR="00961C0B" w:rsidRPr="001C2E9E" w:rsidRDefault="00961C0B" w:rsidP="00833CBC">
            <w:pPr>
              <w:pStyle w:val="ListTable"/>
              <w:tabs>
                <w:tab w:val="clear" w:pos="1080"/>
              </w:tabs>
              <w:spacing w:before="0"/>
              <w:rPr>
                <w:rFonts w:ascii="Arial" w:hAnsi="Arial" w:cs="Arial"/>
                <w:szCs w:val="22"/>
              </w:rPr>
            </w:pPr>
            <w:r w:rsidRPr="001C2E9E">
              <w:rPr>
                <w:rFonts w:ascii="Arial" w:hAnsi="Arial" w:cs="Arial"/>
                <w:szCs w:val="22"/>
              </w:rPr>
              <w:t xml:space="preserve">The </w:t>
            </w:r>
            <w:r w:rsidRPr="001C2E9E">
              <w:rPr>
                <w:rFonts w:ascii="Arial" w:hAnsi="Arial" w:cs="Arial"/>
                <w:b/>
                <w:szCs w:val="22"/>
              </w:rPr>
              <w:t>four primary objectives</w:t>
            </w:r>
            <w:r w:rsidRPr="001C2E9E">
              <w:rPr>
                <w:rFonts w:ascii="Arial" w:hAnsi="Arial" w:cs="Arial"/>
                <w:szCs w:val="22"/>
              </w:rPr>
              <w:t xml:space="preserve"> of our program are to:</w:t>
            </w:r>
          </w:p>
          <w:p w14:paraId="52AB6240" w14:textId="77777777" w:rsidR="00961C0B" w:rsidRPr="001C2E9E" w:rsidRDefault="00961C0B" w:rsidP="00111BF3">
            <w:pPr>
              <w:pStyle w:val="ListParagraph"/>
              <w:numPr>
                <w:ilvl w:val="0"/>
                <w:numId w:val="98"/>
              </w:numPr>
              <w:spacing w:after="120"/>
              <w:ind w:left="411"/>
              <w:contextualSpacing w:val="0"/>
              <w:rPr>
                <w:rFonts w:ascii="Arial" w:hAnsi="Arial" w:cs="Arial"/>
              </w:rPr>
            </w:pPr>
            <w:r w:rsidRPr="001C2E9E">
              <w:rPr>
                <w:rFonts w:ascii="Arial" w:hAnsi="Arial" w:cs="Arial"/>
                <w:b/>
              </w:rPr>
              <w:t>Recruit and retain high-quality, diverse candidates</w:t>
            </w:r>
            <w:r w:rsidRPr="001C2E9E">
              <w:rPr>
                <w:rFonts w:ascii="Arial" w:hAnsi="Arial" w:cs="Arial"/>
              </w:rPr>
              <w:t xml:space="preserve"> interested in research careers focused on improving health care quality, access, and delivery for underserved patients in the US;</w:t>
            </w:r>
          </w:p>
          <w:p w14:paraId="13E50BD7" w14:textId="77777777" w:rsidR="00961C0B" w:rsidRPr="001C2E9E" w:rsidRDefault="00961C0B" w:rsidP="00111BF3">
            <w:pPr>
              <w:pStyle w:val="ListParagraph"/>
              <w:numPr>
                <w:ilvl w:val="0"/>
                <w:numId w:val="98"/>
              </w:numPr>
              <w:spacing w:after="120"/>
              <w:ind w:left="411"/>
              <w:contextualSpacing w:val="0"/>
              <w:rPr>
                <w:rFonts w:ascii="Arial" w:hAnsi="Arial" w:cs="Arial"/>
              </w:rPr>
            </w:pPr>
            <w:r w:rsidRPr="001C2E9E">
              <w:rPr>
                <w:rFonts w:ascii="Arial" w:hAnsi="Arial" w:cs="Arial"/>
                <w:b/>
              </w:rPr>
              <w:t xml:space="preserve">Provide </w:t>
            </w:r>
            <w:proofErr w:type="spellStart"/>
            <w:r w:rsidRPr="001C2E9E">
              <w:rPr>
                <w:rFonts w:ascii="Arial" w:hAnsi="Arial" w:cs="Arial"/>
                <w:b/>
              </w:rPr>
              <w:t>predoctoral</w:t>
            </w:r>
            <w:proofErr w:type="spellEnd"/>
            <w:r w:rsidRPr="001C2E9E">
              <w:rPr>
                <w:rFonts w:ascii="Arial" w:hAnsi="Arial" w:cs="Arial"/>
                <w:b/>
              </w:rPr>
              <w:t xml:space="preserve"> and postdoctoral (PhD and MD) fellows with</w:t>
            </w:r>
            <w:r w:rsidRPr="001C2E9E">
              <w:rPr>
                <w:rFonts w:ascii="Arial" w:hAnsi="Arial" w:cs="Arial"/>
              </w:rPr>
              <w:t xml:space="preserve"> </w:t>
            </w:r>
            <w:r w:rsidRPr="001C2E9E">
              <w:rPr>
                <w:rFonts w:ascii="Arial" w:hAnsi="Arial" w:cs="Arial"/>
                <w:b/>
              </w:rPr>
              <w:t>comprehensive research training</w:t>
            </w:r>
            <w:r>
              <w:rPr>
                <w:rFonts w:ascii="Arial" w:hAnsi="Arial" w:cs="Arial"/>
                <w:b/>
              </w:rPr>
              <w:t xml:space="preserve">, </w:t>
            </w:r>
            <w:r>
              <w:rPr>
                <w:rFonts w:ascii="Arial" w:hAnsi="Arial" w:cs="Arial"/>
              </w:rPr>
              <w:t>allowing</w:t>
            </w:r>
            <w:r w:rsidRPr="00EA3550">
              <w:rPr>
                <w:rFonts w:ascii="Arial" w:hAnsi="Arial" w:cs="Arial"/>
              </w:rPr>
              <w:t xml:space="preserve"> them</w:t>
            </w:r>
            <w:r>
              <w:rPr>
                <w:rFonts w:ascii="Arial" w:hAnsi="Arial" w:cs="Arial"/>
                <w:b/>
              </w:rPr>
              <w:t xml:space="preserve"> </w:t>
            </w:r>
            <w:r>
              <w:rPr>
                <w:rFonts w:ascii="Arial" w:hAnsi="Arial" w:cs="Arial"/>
              </w:rPr>
              <w:t>to</w:t>
            </w:r>
            <w:r w:rsidRPr="001C2E9E">
              <w:rPr>
                <w:rFonts w:ascii="Arial" w:hAnsi="Arial" w:cs="Arial"/>
              </w:rPr>
              <w:t xml:space="preserve"> </w:t>
            </w:r>
            <w:r>
              <w:rPr>
                <w:rFonts w:ascii="Arial" w:hAnsi="Arial" w:cs="Arial"/>
              </w:rPr>
              <w:t>produce</w:t>
            </w:r>
            <w:r w:rsidRPr="001C2E9E">
              <w:rPr>
                <w:rFonts w:ascii="Arial" w:hAnsi="Arial" w:cs="Arial"/>
              </w:rPr>
              <w:t xml:space="preserve"> translatable evidence </w:t>
            </w:r>
            <w:r>
              <w:rPr>
                <w:rFonts w:ascii="Arial" w:hAnsi="Arial" w:cs="Arial"/>
              </w:rPr>
              <w:t>about health care</w:t>
            </w:r>
            <w:r w:rsidRPr="001C2E9E">
              <w:rPr>
                <w:rFonts w:ascii="Arial" w:hAnsi="Arial" w:cs="Arial"/>
              </w:rPr>
              <w:t xml:space="preserve"> quality, </w:t>
            </w:r>
            <w:r>
              <w:rPr>
                <w:rFonts w:ascii="Arial" w:hAnsi="Arial" w:cs="Arial"/>
              </w:rPr>
              <w:t>access and delivery</w:t>
            </w:r>
            <w:r w:rsidRPr="001C2E9E">
              <w:rPr>
                <w:rFonts w:ascii="Arial" w:hAnsi="Arial" w:cs="Arial"/>
              </w:rPr>
              <w:t xml:space="preserve">; </w:t>
            </w:r>
          </w:p>
          <w:p w14:paraId="550401BC" w14:textId="77777777" w:rsidR="00961C0B" w:rsidRPr="001C2E9E" w:rsidRDefault="00961C0B" w:rsidP="00111BF3">
            <w:pPr>
              <w:pStyle w:val="ListParagraph"/>
              <w:numPr>
                <w:ilvl w:val="0"/>
                <w:numId w:val="98"/>
              </w:numPr>
              <w:spacing w:after="120"/>
              <w:ind w:left="411"/>
              <w:contextualSpacing w:val="0"/>
              <w:rPr>
                <w:rFonts w:ascii="Arial" w:hAnsi="Arial" w:cs="Arial"/>
              </w:rPr>
            </w:pPr>
            <w:r w:rsidRPr="001C2E9E">
              <w:rPr>
                <w:rFonts w:ascii="Arial" w:hAnsi="Arial" w:cs="Arial"/>
                <w:b/>
              </w:rPr>
              <w:t>Produce</w:t>
            </w:r>
            <w:r w:rsidRPr="001C2E9E">
              <w:rPr>
                <w:rFonts w:ascii="Arial" w:hAnsi="Arial" w:cs="Arial"/>
              </w:rPr>
              <w:t xml:space="preserve"> </w:t>
            </w:r>
            <w:r w:rsidRPr="001C2E9E">
              <w:rPr>
                <w:rFonts w:ascii="Arial" w:hAnsi="Arial" w:cs="Arial"/>
                <w:b/>
              </w:rPr>
              <w:t xml:space="preserve">graduates who will conduct research </w:t>
            </w:r>
            <w:r w:rsidRPr="001C2E9E">
              <w:rPr>
                <w:rFonts w:ascii="Arial" w:hAnsi="Arial" w:cs="Arial"/>
              </w:rPr>
              <w:t xml:space="preserve">on health care quality, </w:t>
            </w:r>
            <w:r>
              <w:rPr>
                <w:rFonts w:ascii="Arial" w:hAnsi="Arial" w:cs="Arial"/>
              </w:rPr>
              <w:t>access and delivery</w:t>
            </w:r>
            <w:r w:rsidRPr="001C2E9E">
              <w:rPr>
                <w:rFonts w:ascii="Arial" w:hAnsi="Arial" w:cs="Arial"/>
              </w:rPr>
              <w:t xml:space="preserve"> specific to low-income populations and whose research translates directly to systems change; and</w:t>
            </w:r>
          </w:p>
          <w:p w14:paraId="15C35FD8" w14:textId="77777777" w:rsidR="00961C0B" w:rsidRPr="001C2E9E" w:rsidRDefault="00961C0B" w:rsidP="00111BF3">
            <w:pPr>
              <w:pStyle w:val="ListParagraph"/>
              <w:numPr>
                <w:ilvl w:val="0"/>
                <w:numId w:val="98"/>
              </w:numPr>
              <w:spacing w:after="120"/>
              <w:ind w:left="418"/>
              <w:contextualSpacing w:val="0"/>
              <w:rPr>
                <w:rFonts w:ascii="Arial" w:hAnsi="Arial" w:cs="Arial"/>
              </w:rPr>
            </w:pPr>
            <w:r w:rsidRPr="001C2E9E">
              <w:rPr>
                <w:rFonts w:ascii="Arial" w:hAnsi="Arial" w:cs="Arial"/>
                <w:b/>
              </w:rPr>
              <w:t>Evaluate our program</w:t>
            </w:r>
            <w:r w:rsidRPr="001C2E9E">
              <w:rPr>
                <w:rFonts w:ascii="Arial" w:hAnsi="Arial" w:cs="Arial"/>
              </w:rPr>
              <w:t xml:space="preserve"> in an iterative manner that allows for continuous improvement of the curriculum. </w:t>
            </w:r>
          </w:p>
        </w:tc>
      </w:tr>
    </w:tbl>
    <w:p w14:paraId="64B00D2B" w14:textId="77777777" w:rsidR="009D4784" w:rsidRDefault="009D4784" w:rsidP="00BB7B3A"/>
    <w:p w14:paraId="525A7151" w14:textId="77777777" w:rsidR="001B4DD5" w:rsidRDefault="001B4DD5" w:rsidP="00BB7B3A"/>
    <w:p w14:paraId="64344B86" w14:textId="2B3B95DC" w:rsidR="00765D42" w:rsidRPr="001C2E9E" w:rsidRDefault="00765D42" w:rsidP="00765D42">
      <w:pPr>
        <w:spacing w:after="120"/>
        <w:rPr>
          <w:rFonts w:ascii="Arial" w:hAnsi="Arial" w:cs="Arial"/>
          <w:b/>
        </w:rPr>
      </w:pPr>
    </w:p>
    <w:tbl>
      <w:tblPr>
        <w:tblStyle w:val="TableGrid"/>
        <w:tblW w:w="0" w:type="auto"/>
        <w:tblBorders>
          <w:top w:val="double" w:sz="6" w:space="0" w:color="1F497D" w:themeColor="text2"/>
          <w:left w:val="double" w:sz="6" w:space="0" w:color="1F497D" w:themeColor="text2"/>
          <w:bottom w:val="double" w:sz="6" w:space="0" w:color="1F497D" w:themeColor="text2"/>
          <w:right w:val="double" w:sz="6" w:space="0" w:color="1F497D" w:themeColor="text2"/>
          <w:insideH w:val="none" w:sz="0" w:space="0" w:color="auto"/>
        </w:tblBorders>
        <w:tblLook w:val="04A0" w:firstRow="1" w:lastRow="0" w:firstColumn="1" w:lastColumn="0" w:noHBand="0" w:noVBand="1"/>
      </w:tblPr>
      <w:tblGrid>
        <w:gridCol w:w="9314"/>
      </w:tblGrid>
      <w:tr w:rsidR="00765D42" w:rsidRPr="001C2E9E" w14:paraId="64FE82B8" w14:textId="77777777" w:rsidTr="00833CBC">
        <w:tc>
          <w:tcPr>
            <w:tcW w:w="10790" w:type="dxa"/>
            <w:shd w:val="clear" w:color="auto" w:fill="C6D9F1" w:themeFill="text2" w:themeFillTint="33"/>
          </w:tcPr>
          <w:p w14:paraId="52BAD808" w14:textId="27F0D0AC" w:rsidR="00765D42" w:rsidRPr="001C2E9E" w:rsidRDefault="00765D42" w:rsidP="00765D42">
            <w:pPr>
              <w:rPr>
                <w:rFonts w:ascii="Arial" w:hAnsi="Arial" w:cs="Arial"/>
                <w:b/>
                <w:caps/>
              </w:rPr>
            </w:pPr>
            <w:r w:rsidRPr="001C2E9E">
              <w:rPr>
                <w:rFonts w:ascii="Arial" w:hAnsi="Arial" w:cs="Arial"/>
                <w:b/>
                <w:sz w:val="22"/>
                <w:szCs w:val="22"/>
              </w:rPr>
              <w:t>IV. A. RECRUIT AND RETAIN HIGH QUALITY, DIVERSE TRAINEES</w:t>
            </w:r>
          </w:p>
        </w:tc>
      </w:tr>
      <w:tr w:rsidR="00765D42" w:rsidRPr="001C2E9E" w14:paraId="1C343B4D" w14:textId="77777777" w:rsidTr="00833CBC">
        <w:tc>
          <w:tcPr>
            <w:tcW w:w="10790" w:type="dxa"/>
            <w:shd w:val="clear" w:color="auto" w:fill="C6D9F1" w:themeFill="text2" w:themeFillTint="33"/>
          </w:tcPr>
          <w:p w14:paraId="45425142" w14:textId="77777777" w:rsidR="00765D42" w:rsidRPr="001C2E9E" w:rsidRDefault="00765D42" w:rsidP="00833CBC">
            <w:pPr>
              <w:jc w:val="center"/>
              <w:rPr>
                <w:rFonts w:ascii="Arial" w:hAnsi="Arial" w:cs="Arial"/>
                <w:b/>
                <w:caps/>
                <w:sz w:val="22"/>
                <w:szCs w:val="22"/>
              </w:rPr>
            </w:pPr>
            <w:r w:rsidRPr="001C2E9E">
              <w:rPr>
                <w:rFonts w:ascii="Arial" w:hAnsi="Arial" w:cs="Arial"/>
                <w:b/>
                <w:caps/>
                <w:sz w:val="22"/>
                <w:szCs w:val="22"/>
              </w:rPr>
              <w:t>Measurable Objective 1</w:t>
            </w:r>
          </w:p>
        </w:tc>
      </w:tr>
      <w:tr w:rsidR="00765D42" w:rsidRPr="001C2E9E" w14:paraId="49D877EB" w14:textId="77777777" w:rsidTr="00833CBC">
        <w:tc>
          <w:tcPr>
            <w:tcW w:w="10790" w:type="dxa"/>
          </w:tcPr>
          <w:p w14:paraId="1AD3C926" w14:textId="77777777" w:rsidR="00765D42" w:rsidRPr="001C2E9E" w:rsidRDefault="00765D42" w:rsidP="00833CBC">
            <w:pPr>
              <w:rPr>
                <w:rFonts w:ascii="Arial" w:hAnsi="Arial" w:cs="Arial"/>
                <w:b/>
                <w:sz w:val="22"/>
                <w:szCs w:val="22"/>
              </w:rPr>
            </w:pPr>
            <w:r w:rsidRPr="001C2E9E">
              <w:rPr>
                <w:rFonts w:ascii="Arial" w:hAnsi="Arial" w:cs="Arial"/>
                <w:sz w:val="22"/>
                <w:szCs w:val="22"/>
              </w:rPr>
              <w:t xml:space="preserve">Over the five-year grant period, we will recruit a high-quality, diverse group of </w:t>
            </w:r>
            <w:proofErr w:type="spellStart"/>
            <w:r w:rsidRPr="001C2E9E">
              <w:rPr>
                <w:rFonts w:ascii="Arial" w:hAnsi="Arial" w:cs="Arial"/>
                <w:sz w:val="22"/>
                <w:szCs w:val="22"/>
              </w:rPr>
              <w:t>predoctoral</w:t>
            </w:r>
            <w:proofErr w:type="spellEnd"/>
            <w:r w:rsidRPr="001C2E9E">
              <w:rPr>
                <w:rFonts w:ascii="Arial" w:hAnsi="Arial" w:cs="Arial"/>
                <w:sz w:val="22"/>
                <w:szCs w:val="22"/>
              </w:rPr>
              <w:t xml:space="preserve"> and postdoctoral trainees from clinical departments (Pediatrics, Family Medicine, and GIM) and BUSPH to complete our fellowship program.</w:t>
            </w:r>
          </w:p>
        </w:tc>
      </w:tr>
      <w:tr w:rsidR="00765D42" w:rsidRPr="001C2E9E" w14:paraId="30FE6F82" w14:textId="77777777" w:rsidTr="00833CBC">
        <w:tc>
          <w:tcPr>
            <w:tcW w:w="10790" w:type="dxa"/>
            <w:shd w:val="clear" w:color="auto" w:fill="C6D9F1" w:themeFill="text2" w:themeFillTint="33"/>
          </w:tcPr>
          <w:p w14:paraId="107D464B" w14:textId="77777777" w:rsidR="00765D42" w:rsidRPr="001C2E9E" w:rsidRDefault="00765D42" w:rsidP="00833CBC">
            <w:pPr>
              <w:jc w:val="center"/>
              <w:rPr>
                <w:rFonts w:ascii="Arial" w:hAnsi="Arial" w:cs="Arial"/>
                <w:b/>
                <w:sz w:val="22"/>
                <w:szCs w:val="22"/>
              </w:rPr>
            </w:pPr>
            <w:r w:rsidRPr="001C2E9E">
              <w:rPr>
                <w:rFonts w:ascii="Arial" w:hAnsi="Arial" w:cs="Arial"/>
                <w:b/>
                <w:i/>
                <w:sz w:val="22"/>
                <w:szCs w:val="22"/>
              </w:rPr>
              <w:t>Activities</w:t>
            </w:r>
            <w:r w:rsidRPr="001C2E9E">
              <w:rPr>
                <w:rFonts w:ascii="Arial" w:hAnsi="Arial" w:cs="Arial"/>
                <w:b/>
                <w:sz w:val="22"/>
                <w:szCs w:val="22"/>
              </w:rPr>
              <w:t>:</w:t>
            </w:r>
          </w:p>
        </w:tc>
      </w:tr>
      <w:tr w:rsidR="00765D42" w:rsidRPr="001C2E9E" w14:paraId="601F28A2" w14:textId="77777777" w:rsidTr="00833CBC">
        <w:tc>
          <w:tcPr>
            <w:tcW w:w="10790" w:type="dxa"/>
          </w:tcPr>
          <w:p w14:paraId="2C0893E9" w14:textId="77777777" w:rsidR="00765D42" w:rsidRPr="001C2E9E" w:rsidRDefault="00765D42" w:rsidP="00833CBC">
            <w:pPr>
              <w:rPr>
                <w:rFonts w:ascii="Arial" w:hAnsi="Arial" w:cs="Arial"/>
                <w:b/>
                <w:sz w:val="22"/>
                <w:szCs w:val="22"/>
              </w:rPr>
            </w:pPr>
            <w:r w:rsidRPr="001C2E9E">
              <w:rPr>
                <w:rFonts w:ascii="Arial" w:hAnsi="Arial" w:cs="Arial"/>
                <w:sz w:val="22"/>
                <w:szCs w:val="22"/>
              </w:rPr>
              <w:t xml:space="preserve">Application materials posted online and actively distributed to potential applicants across the country; active recruitment at national meetings; maintenance of </w:t>
            </w:r>
            <w:r>
              <w:rPr>
                <w:rFonts w:ascii="Arial" w:hAnsi="Arial" w:cs="Arial"/>
                <w:sz w:val="22"/>
                <w:szCs w:val="22"/>
              </w:rPr>
              <w:t xml:space="preserve">an </w:t>
            </w:r>
            <w:r w:rsidRPr="001C2E9E">
              <w:rPr>
                <w:rFonts w:ascii="Arial" w:hAnsi="Arial" w:cs="Arial"/>
                <w:sz w:val="22"/>
                <w:szCs w:val="22"/>
              </w:rPr>
              <w:t>alumni network; qualified and diverse fellows matriculate into our program and complete the full training.</w:t>
            </w:r>
          </w:p>
        </w:tc>
      </w:tr>
      <w:tr w:rsidR="00765D42" w:rsidRPr="001C2E9E" w14:paraId="50788563" w14:textId="77777777" w:rsidTr="00833CBC">
        <w:tc>
          <w:tcPr>
            <w:tcW w:w="10790" w:type="dxa"/>
            <w:shd w:val="clear" w:color="auto" w:fill="C6D9F1" w:themeFill="text2" w:themeFillTint="33"/>
          </w:tcPr>
          <w:p w14:paraId="2666CAA3" w14:textId="77777777" w:rsidR="00765D42" w:rsidRPr="001C2E9E" w:rsidRDefault="00765D42" w:rsidP="00833CBC">
            <w:pPr>
              <w:jc w:val="center"/>
              <w:rPr>
                <w:rFonts w:ascii="Arial" w:hAnsi="Arial" w:cs="Arial"/>
                <w:b/>
                <w:i/>
                <w:sz w:val="22"/>
                <w:szCs w:val="22"/>
              </w:rPr>
            </w:pPr>
            <w:r w:rsidRPr="001C2E9E">
              <w:rPr>
                <w:rFonts w:ascii="Arial" w:hAnsi="Arial" w:cs="Arial"/>
                <w:b/>
                <w:i/>
                <w:snapToGrid w:val="0"/>
                <w:sz w:val="22"/>
                <w:szCs w:val="22"/>
              </w:rPr>
              <w:t>Anticipated Outputs and Outcomes:</w:t>
            </w:r>
          </w:p>
        </w:tc>
      </w:tr>
      <w:tr w:rsidR="00765D42" w:rsidRPr="001C2E9E" w14:paraId="50965780" w14:textId="77777777" w:rsidTr="00833CBC">
        <w:tc>
          <w:tcPr>
            <w:tcW w:w="10790" w:type="dxa"/>
          </w:tcPr>
          <w:p w14:paraId="3AA20D51" w14:textId="77777777" w:rsidR="00765D42" w:rsidRPr="001C2E9E" w:rsidRDefault="00765D42" w:rsidP="00111BF3">
            <w:pPr>
              <w:widowControl w:val="0"/>
              <w:numPr>
                <w:ilvl w:val="0"/>
                <w:numId w:val="99"/>
              </w:numPr>
              <w:ind w:left="499"/>
              <w:rPr>
                <w:rFonts w:ascii="Arial" w:eastAsiaTheme="majorEastAsia" w:hAnsi="Arial" w:cs="Arial"/>
                <w:i/>
                <w:iCs/>
                <w:snapToGrid w:val="0"/>
                <w:color w:val="404040" w:themeColor="text1" w:themeTint="BF"/>
                <w:sz w:val="22"/>
                <w:szCs w:val="22"/>
              </w:rPr>
            </w:pPr>
            <w:r w:rsidRPr="001C2E9E">
              <w:rPr>
                <w:rFonts w:ascii="Arial" w:hAnsi="Arial" w:cs="Arial"/>
                <w:snapToGrid w:val="0"/>
                <w:sz w:val="22"/>
                <w:szCs w:val="22"/>
              </w:rPr>
              <w:t>Larger number of highly qualified applicants than open slots each year.</w:t>
            </w:r>
          </w:p>
          <w:p w14:paraId="75E5BAE8" w14:textId="77777777" w:rsidR="00765D42" w:rsidRPr="001C2E9E" w:rsidRDefault="00765D42" w:rsidP="00111BF3">
            <w:pPr>
              <w:widowControl w:val="0"/>
              <w:numPr>
                <w:ilvl w:val="0"/>
                <w:numId w:val="99"/>
              </w:numPr>
              <w:ind w:left="499"/>
              <w:rPr>
                <w:rFonts w:ascii="Arial" w:eastAsiaTheme="majorEastAsia" w:hAnsi="Arial" w:cs="Arial"/>
                <w:i/>
                <w:iCs/>
                <w:snapToGrid w:val="0"/>
                <w:color w:val="404040" w:themeColor="text1" w:themeTint="BF"/>
                <w:sz w:val="22"/>
                <w:szCs w:val="22"/>
              </w:rPr>
            </w:pPr>
            <w:r w:rsidRPr="001C2E9E">
              <w:rPr>
                <w:rFonts w:ascii="Arial" w:hAnsi="Arial" w:cs="Arial"/>
                <w:snapToGrid w:val="0"/>
                <w:sz w:val="22"/>
                <w:szCs w:val="22"/>
              </w:rPr>
              <w:t>100% of training slots filled each year.</w:t>
            </w:r>
          </w:p>
          <w:p w14:paraId="0940585C" w14:textId="77777777" w:rsidR="00765D42" w:rsidRPr="001C2E9E" w:rsidRDefault="00765D42" w:rsidP="00111BF3">
            <w:pPr>
              <w:pStyle w:val="ListParagraph"/>
              <w:numPr>
                <w:ilvl w:val="0"/>
                <w:numId w:val="99"/>
              </w:numPr>
              <w:ind w:left="504"/>
              <w:rPr>
                <w:rFonts w:ascii="Arial" w:hAnsi="Arial" w:cs="Arial"/>
                <w:i/>
                <w:snapToGrid w:val="0"/>
                <w:u w:val="single"/>
              </w:rPr>
            </w:pPr>
            <w:r w:rsidRPr="001C2E9E">
              <w:rPr>
                <w:rFonts w:ascii="Arial" w:hAnsi="Arial" w:cs="Arial"/>
                <w:snapToGrid w:val="0"/>
                <w:u w:val="single"/>
              </w:rPr>
              <w:t>&gt;</w:t>
            </w:r>
            <w:r w:rsidRPr="001C2E9E">
              <w:rPr>
                <w:rFonts w:ascii="Arial" w:hAnsi="Arial" w:cs="Arial"/>
                <w:snapToGrid w:val="0"/>
              </w:rPr>
              <w:t>25</w:t>
            </w:r>
            <w:r w:rsidRPr="001C2E9E">
              <w:rPr>
                <w:rFonts w:ascii="Arial" w:hAnsi="Arial" w:cs="Arial"/>
              </w:rPr>
              <w:t>%</w:t>
            </w:r>
            <w:r w:rsidRPr="001C2E9E">
              <w:rPr>
                <w:rFonts w:ascii="Arial" w:hAnsi="Arial" w:cs="Arial"/>
                <w:snapToGrid w:val="0"/>
              </w:rPr>
              <w:t xml:space="preserve"> slots filled by applicants from under-represented or disadvantaged groups.</w:t>
            </w:r>
          </w:p>
          <w:p w14:paraId="048A817D" w14:textId="77777777" w:rsidR="00765D42" w:rsidRPr="001C2E9E" w:rsidRDefault="00765D42" w:rsidP="00111BF3">
            <w:pPr>
              <w:pStyle w:val="ListParagraph"/>
              <w:numPr>
                <w:ilvl w:val="0"/>
                <w:numId w:val="99"/>
              </w:numPr>
              <w:ind w:left="504"/>
              <w:rPr>
                <w:rFonts w:ascii="Arial" w:hAnsi="Arial" w:cs="Arial"/>
                <w:i/>
                <w:snapToGrid w:val="0"/>
                <w:u w:val="single"/>
              </w:rPr>
            </w:pPr>
            <w:r w:rsidRPr="001C2E9E">
              <w:rPr>
                <w:rFonts w:ascii="Arial" w:hAnsi="Arial" w:cs="Arial"/>
                <w:snapToGrid w:val="0"/>
                <w:u w:val="single"/>
              </w:rPr>
              <w:t>&gt;</w:t>
            </w:r>
            <w:r w:rsidRPr="001C2E9E">
              <w:rPr>
                <w:rFonts w:ascii="Arial" w:hAnsi="Arial" w:cs="Arial"/>
                <w:snapToGrid w:val="0"/>
              </w:rPr>
              <w:t>95% of fellows complete the training program.</w:t>
            </w:r>
          </w:p>
        </w:tc>
      </w:tr>
    </w:tbl>
    <w:p w14:paraId="32A7A118" w14:textId="1906A703" w:rsidR="00765D42" w:rsidRPr="001C2E9E" w:rsidRDefault="00765D42" w:rsidP="00765D42">
      <w:pPr>
        <w:spacing w:after="120"/>
        <w:rPr>
          <w:rFonts w:ascii="Arial" w:hAnsi="Arial" w:cs="Arial"/>
          <w:b/>
        </w:rPr>
      </w:pPr>
    </w:p>
    <w:tbl>
      <w:tblPr>
        <w:tblStyle w:val="TableGrid"/>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none" w:sz="0" w:space="0" w:color="auto"/>
        </w:tblBorders>
        <w:tblLook w:val="04A0" w:firstRow="1" w:lastRow="0" w:firstColumn="1" w:lastColumn="0" w:noHBand="0" w:noVBand="1"/>
      </w:tblPr>
      <w:tblGrid>
        <w:gridCol w:w="9330"/>
      </w:tblGrid>
      <w:tr w:rsidR="00765D42" w:rsidRPr="001C2E9E" w14:paraId="39A0C527" w14:textId="77777777" w:rsidTr="00833CBC">
        <w:tc>
          <w:tcPr>
            <w:tcW w:w="10770" w:type="dxa"/>
            <w:shd w:val="clear" w:color="auto" w:fill="C6D9F1" w:themeFill="text2" w:themeFillTint="33"/>
          </w:tcPr>
          <w:p w14:paraId="0493EABB" w14:textId="1A13DFDD" w:rsidR="00765D42" w:rsidRPr="001C2E9E" w:rsidRDefault="00765D42" w:rsidP="00765D42">
            <w:pPr>
              <w:rPr>
                <w:rFonts w:ascii="Arial" w:hAnsi="Arial" w:cs="Arial"/>
                <w:b/>
                <w:caps/>
              </w:rPr>
            </w:pPr>
            <w:r w:rsidRPr="00765D42">
              <w:rPr>
                <w:rFonts w:ascii="Arial" w:hAnsi="Arial" w:cs="Arial"/>
                <w:b/>
                <w:caps/>
              </w:rPr>
              <w:t>IV. B. PROVIDE COMPREHENSIVE RESEARCH TRAINING AND PRODUCE GRADUATES WHO CONDUCT RESEARCH ON HEALTH CARE QUALITY, ACCESS, AND DELIVERY</w:t>
            </w:r>
          </w:p>
        </w:tc>
      </w:tr>
      <w:tr w:rsidR="00765D42" w:rsidRPr="001C2E9E" w14:paraId="03B39E77" w14:textId="77777777" w:rsidTr="00833CBC">
        <w:tc>
          <w:tcPr>
            <w:tcW w:w="10770" w:type="dxa"/>
            <w:shd w:val="clear" w:color="auto" w:fill="C6D9F1" w:themeFill="text2" w:themeFillTint="33"/>
          </w:tcPr>
          <w:p w14:paraId="63DBD628" w14:textId="77777777" w:rsidR="00765D42" w:rsidRPr="001C2E9E" w:rsidRDefault="00765D42" w:rsidP="00833CBC">
            <w:pPr>
              <w:jc w:val="center"/>
              <w:rPr>
                <w:rFonts w:ascii="Arial" w:hAnsi="Arial" w:cs="Arial"/>
                <w:b/>
                <w:caps/>
                <w:sz w:val="22"/>
                <w:szCs w:val="22"/>
              </w:rPr>
            </w:pPr>
            <w:r w:rsidRPr="001C2E9E">
              <w:rPr>
                <w:rFonts w:ascii="Arial" w:hAnsi="Arial" w:cs="Arial"/>
                <w:b/>
                <w:caps/>
                <w:sz w:val="22"/>
                <w:szCs w:val="22"/>
              </w:rPr>
              <w:t>Measurable Objectives 2 and 3</w:t>
            </w:r>
          </w:p>
        </w:tc>
      </w:tr>
      <w:tr w:rsidR="00765D42" w:rsidRPr="001C2E9E" w14:paraId="7EA8395A" w14:textId="77777777" w:rsidTr="00833CBC">
        <w:tc>
          <w:tcPr>
            <w:tcW w:w="10770" w:type="dxa"/>
          </w:tcPr>
          <w:p w14:paraId="1CD2FE38" w14:textId="77777777" w:rsidR="00765D42" w:rsidRPr="001C2E9E" w:rsidRDefault="00765D42" w:rsidP="00833CBC">
            <w:pPr>
              <w:rPr>
                <w:rFonts w:ascii="Arial" w:hAnsi="Arial" w:cs="Arial"/>
                <w:color w:val="000000"/>
                <w:sz w:val="22"/>
                <w:szCs w:val="22"/>
              </w:rPr>
            </w:pPr>
            <w:r w:rsidRPr="001C2E9E">
              <w:rPr>
                <w:rFonts w:ascii="Arial" w:hAnsi="Arial" w:cs="Arial"/>
                <w:sz w:val="22"/>
                <w:szCs w:val="22"/>
              </w:rPr>
              <w:t xml:space="preserve">Over the five-year grant period, we will deliver the core components of our research training program to integrated groups of </w:t>
            </w:r>
            <w:proofErr w:type="spellStart"/>
            <w:r w:rsidRPr="001C2E9E">
              <w:rPr>
                <w:rFonts w:ascii="Arial" w:hAnsi="Arial" w:cs="Arial"/>
                <w:sz w:val="22"/>
                <w:szCs w:val="22"/>
              </w:rPr>
              <w:t>predoctoral</w:t>
            </w:r>
            <w:proofErr w:type="spellEnd"/>
            <w:r w:rsidRPr="001C2E9E">
              <w:rPr>
                <w:rFonts w:ascii="Arial" w:hAnsi="Arial" w:cs="Arial"/>
                <w:sz w:val="22"/>
                <w:szCs w:val="22"/>
              </w:rPr>
              <w:t xml:space="preserve"> and postdoctoral trainees. </w:t>
            </w:r>
            <w:r w:rsidRPr="001C2E9E">
              <w:rPr>
                <w:rFonts w:ascii="Arial" w:hAnsi="Arial" w:cs="Arial"/>
                <w:color w:val="000000"/>
                <w:sz w:val="22"/>
                <w:szCs w:val="22"/>
              </w:rPr>
              <w:t>Fellows will obtain comprehensive research skills training, including specific training in implementation science and QI, and will conduct at least one research project leveraging BMC’s clinical data infrastructure to answer a timely clinical or health delivery question.</w:t>
            </w:r>
          </w:p>
          <w:p w14:paraId="656F6CA7" w14:textId="77777777" w:rsidR="00765D42" w:rsidRPr="001C2E9E" w:rsidRDefault="00765D42" w:rsidP="00833CBC">
            <w:pPr>
              <w:rPr>
                <w:rFonts w:ascii="Arial" w:hAnsi="Arial" w:cs="Arial"/>
                <w:b/>
                <w:sz w:val="22"/>
                <w:szCs w:val="22"/>
              </w:rPr>
            </w:pPr>
            <w:r w:rsidRPr="001C2E9E">
              <w:rPr>
                <w:rFonts w:ascii="Arial" w:hAnsi="Arial" w:cs="Arial"/>
                <w:color w:val="000000"/>
                <w:sz w:val="22"/>
                <w:szCs w:val="22"/>
              </w:rPr>
              <w:t xml:space="preserve">Fellows will obtain positions after graduation as researchers focused on </w:t>
            </w:r>
            <w:r w:rsidRPr="001C2E9E">
              <w:rPr>
                <w:rFonts w:ascii="Arial" w:hAnsi="Arial" w:cs="Arial"/>
                <w:sz w:val="22"/>
                <w:szCs w:val="22"/>
              </w:rPr>
              <w:t xml:space="preserve">health care quality, </w:t>
            </w:r>
            <w:r>
              <w:rPr>
                <w:rFonts w:ascii="Arial" w:hAnsi="Arial" w:cs="Arial"/>
                <w:sz w:val="22"/>
                <w:szCs w:val="22"/>
              </w:rPr>
              <w:t>access, and delivery</w:t>
            </w:r>
            <w:r w:rsidRPr="001C2E9E">
              <w:rPr>
                <w:rFonts w:ascii="Arial" w:hAnsi="Arial" w:cs="Arial"/>
                <w:sz w:val="22"/>
                <w:szCs w:val="22"/>
              </w:rPr>
              <w:t xml:space="preserve"> specific to low-income populations</w:t>
            </w:r>
            <w:r w:rsidRPr="001C2E9E">
              <w:rPr>
                <w:rFonts w:ascii="Arial" w:hAnsi="Arial" w:cs="Arial"/>
                <w:color w:val="000000"/>
                <w:sz w:val="22"/>
                <w:szCs w:val="22"/>
              </w:rPr>
              <w:t>.</w:t>
            </w:r>
          </w:p>
        </w:tc>
      </w:tr>
      <w:tr w:rsidR="00765D42" w:rsidRPr="001C2E9E" w14:paraId="0BC228EE" w14:textId="77777777" w:rsidTr="00833CBC">
        <w:tc>
          <w:tcPr>
            <w:tcW w:w="10770" w:type="dxa"/>
            <w:shd w:val="clear" w:color="auto" w:fill="C6D9F1" w:themeFill="text2" w:themeFillTint="33"/>
          </w:tcPr>
          <w:p w14:paraId="16AD271C" w14:textId="77777777" w:rsidR="00765D42" w:rsidRPr="001C2E9E" w:rsidRDefault="00765D42" w:rsidP="00833CBC">
            <w:pPr>
              <w:jc w:val="center"/>
              <w:rPr>
                <w:rFonts w:ascii="Arial" w:hAnsi="Arial" w:cs="Arial"/>
                <w:b/>
                <w:sz w:val="22"/>
                <w:szCs w:val="22"/>
              </w:rPr>
            </w:pPr>
            <w:r w:rsidRPr="001C2E9E">
              <w:rPr>
                <w:rFonts w:ascii="Arial" w:hAnsi="Arial" w:cs="Arial"/>
                <w:b/>
                <w:i/>
                <w:sz w:val="22"/>
                <w:szCs w:val="22"/>
              </w:rPr>
              <w:t>Activities</w:t>
            </w:r>
          </w:p>
        </w:tc>
      </w:tr>
      <w:tr w:rsidR="00765D42" w:rsidRPr="001C2E9E" w14:paraId="127631CA" w14:textId="77777777" w:rsidTr="00833CBC">
        <w:tc>
          <w:tcPr>
            <w:tcW w:w="10770" w:type="dxa"/>
            <w:tcBorders>
              <w:bottom w:val="nil"/>
            </w:tcBorders>
          </w:tcPr>
          <w:p w14:paraId="32A8D813" w14:textId="77777777" w:rsidR="00765D42" w:rsidRPr="001C2E9E" w:rsidRDefault="00765D42" w:rsidP="00833CBC">
            <w:pPr>
              <w:rPr>
                <w:rFonts w:ascii="Arial" w:hAnsi="Arial" w:cs="Arial"/>
                <w:b/>
                <w:sz w:val="22"/>
                <w:szCs w:val="22"/>
              </w:rPr>
            </w:pPr>
            <w:r w:rsidRPr="001C2E9E">
              <w:rPr>
                <w:rFonts w:ascii="Arial" w:hAnsi="Arial" w:cs="Arial"/>
                <w:sz w:val="22"/>
                <w:szCs w:val="22"/>
              </w:rPr>
              <w:t xml:space="preserve">We will provide high-quality, individualized mentoring with research and hospital operational leadership mentors; ensure mentors complete the Mentoring the Mentor course; use Individualized Development Plans (IDPs) for all trainees; deliver our public health courses, didactic curriculum and associated learning activities annually including implementation science and QI; and ensure our graduates are prepared for and secure </w:t>
            </w:r>
            <w:r>
              <w:rPr>
                <w:rFonts w:ascii="Arial" w:hAnsi="Arial" w:cs="Arial"/>
                <w:sz w:val="22"/>
                <w:szCs w:val="22"/>
              </w:rPr>
              <w:t xml:space="preserve">health services </w:t>
            </w:r>
            <w:r w:rsidRPr="001C2E9E">
              <w:rPr>
                <w:rFonts w:ascii="Arial" w:hAnsi="Arial" w:cs="Arial"/>
                <w:sz w:val="22"/>
                <w:szCs w:val="22"/>
              </w:rPr>
              <w:t>research positions.</w:t>
            </w:r>
          </w:p>
        </w:tc>
      </w:tr>
      <w:tr w:rsidR="00765D42" w:rsidRPr="001C2E9E" w14:paraId="29C743C7" w14:textId="77777777" w:rsidTr="00833CBC">
        <w:tc>
          <w:tcPr>
            <w:tcW w:w="10770" w:type="dxa"/>
            <w:tcBorders>
              <w:top w:val="nil"/>
              <w:bottom w:val="nil"/>
            </w:tcBorders>
            <w:shd w:val="clear" w:color="auto" w:fill="C6D9F1" w:themeFill="text2" w:themeFillTint="33"/>
          </w:tcPr>
          <w:p w14:paraId="5B60C08A" w14:textId="77777777" w:rsidR="00765D42" w:rsidRPr="001C2E9E" w:rsidRDefault="00765D42" w:rsidP="00833CBC">
            <w:pPr>
              <w:jc w:val="center"/>
              <w:rPr>
                <w:rFonts w:ascii="Arial" w:hAnsi="Arial" w:cs="Arial"/>
                <w:b/>
                <w:sz w:val="22"/>
                <w:szCs w:val="22"/>
              </w:rPr>
            </w:pPr>
            <w:r w:rsidRPr="001C2E9E">
              <w:rPr>
                <w:rFonts w:ascii="Arial" w:hAnsi="Arial" w:cs="Arial"/>
                <w:b/>
                <w:i/>
                <w:snapToGrid w:val="0"/>
                <w:sz w:val="22"/>
                <w:szCs w:val="22"/>
              </w:rPr>
              <w:lastRenderedPageBreak/>
              <w:t>Anticipated Outputs and Outcomes</w:t>
            </w:r>
          </w:p>
        </w:tc>
      </w:tr>
      <w:tr w:rsidR="00765D42" w:rsidRPr="001C2E9E" w14:paraId="2127D9C4" w14:textId="77777777" w:rsidTr="00833CBC">
        <w:tc>
          <w:tcPr>
            <w:tcW w:w="10770" w:type="dxa"/>
            <w:tcBorders>
              <w:top w:val="nil"/>
            </w:tcBorders>
          </w:tcPr>
          <w:p w14:paraId="5C7FF45F" w14:textId="77777777" w:rsidR="00765D42" w:rsidRPr="001C2E9E" w:rsidRDefault="00765D42" w:rsidP="00833CBC">
            <w:pPr>
              <w:widowControl w:val="0"/>
              <w:rPr>
                <w:rFonts w:ascii="Arial" w:eastAsiaTheme="majorEastAsia" w:hAnsi="Arial" w:cs="Arial"/>
                <w:i/>
                <w:iCs/>
                <w:snapToGrid w:val="0"/>
                <w:sz w:val="22"/>
                <w:szCs w:val="22"/>
              </w:rPr>
            </w:pPr>
            <w:r w:rsidRPr="001C2E9E">
              <w:rPr>
                <w:rFonts w:ascii="Arial" w:eastAsiaTheme="majorEastAsia" w:hAnsi="Arial" w:cs="Arial"/>
                <w:i/>
                <w:iCs/>
                <w:snapToGrid w:val="0"/>
                <w:sz w:val="22"/>
                <w:szCs w:val="22"/>
              </w:rPr>
              <w:t>Comprehensive Research Training</w:t>
            </w:r>
          </w:p>
          <w:p w14:paraId="33CEBA80" w14:textId="77777777" w:rsidR="00765D42" w:rsidRPr="001C2E9E" w:rsidRDefault="00765D42" w:rsidP="00111BF3">
            <w:pPr>
              <w:pStyle w:val="ListParagraph"/>
              <w:widowControl w:val="0"/>
              <w:numPr>
                <w:ilvl w:val="0"/>
                <w:numId w:val="100"/>
              </w:numPr>
              <w:ind w:left="507"/>
              <w:rPr>
                <w:rFonts w:ascii="Arial" w:eastAsiaTheme="majorEastAsia" w:hAnsi="Arial" w:cs="Arial"/>
                <w:iCs/>
                <w:snapToGrid w:val="0"/>
              </w:rPr>
            </w:pPr>
            <w:r w:rsidRPr="001C2E9E">
              <w:rPr>
                <w:rFonts w:ascii="Arial" w:hAnsi="Arial" w:cs="Arial"/>
                <w:color w:val="000000"/>
              </w:rPr>
              <w:t>Fellows will maintain at least a B+ average as per transcripts;</w:t>
            </w:r>
          </w:p>
          <w:p w14:paraId="1CD5A01C" w14:textId="77777777" w:rsidR="00765D42" w:rsidRPr="001C2E9E" w:rsidRDefault="00765D42" w:rsidP="00111BF3">
            <w:pPr>
              <w:numPr>
                <w:ilvl w:val="0"/>
                <w:numId w:val="100"/>
              </w:numPr>
              <w:ind w:left="507"/>
              <w:rPr>
                <w:rFonts w:ascii="Arial" w:hAnsi="Arial" w:cs="Arial"/>
                <w:snapToGrid w:val="0"/>
                <w:color w:val="000000"/>
                <w:sz w:val="22"/>
                <w:szCs w:val="22"/>
              </w:rPr>
            </w:pPr>
            <w:r w:rsidRPr="001C2E9E">
              <w:rPr>
                <w:rFonts w:ascii="Arial" w:hAnsi="Arial" w:cs="Arial"/>
                <w:snapToGrid w:val="0"/>
                <w:color w:val="000000"/>
                <w:sz w:val="22"/>
                <w:szCs w:val="22"/>
              </w:rPr>
              <w:t xml:space="preserve">Each fellow will present </w:t>
            </w:r>
            <w:r>
              <w:rPr>
                <w:rFonts w:ascii="Arial" w:hAnsi="Arial" w:cs="Arial"/>
                <w:snapToGrid w:val="0"/>
                <w:color w:val="000000"/>
                <w:sz w:val="22"/>
                <w:szCs w:val="22"/>
              </w:rPr>
              <w:t>at</w:t>
            </w:r>
            <w:r w:rsidRPr="001C2E9E">
              <w:rPr>
                <w:rFonts w:ascii="Arial" w:hAnsi="Arial" w:cs="Arial"/>
                <w:snapToGrid w:val="0"/>
                <w:color w:val="000000"/>
                <w:sz w:val="22"/>
                <w:szCs w:val="22"/>
              </w:rPr>
              <w:t xml:space="preserve"> </w:t>
            </w:r>
            <w:r>
              <w:rPr>
                <w:rFonts w:ascii="Arial" w:hAnsi="Arial" w:cs="Arial"/>
                <w:snapToGrid w:val="0"/>
                <w:color w:val="000000"/>
                <w:sz w:val="22"/>
                <w:szCs w:val="22"/>
              </w:rPr>
              <w:t>Research-in-Progress</w:t>
            </w:r>
            <w:r w:rsidRPr="001C2E9E">
              <w:rPr>
                <w:rFonts w:ascii="Arial" w:hAnsi="Arial" w:cs="Arial"/>
                <w:snapToGrid w:val="0"/>
                <w:color w:val="000000"/>
                <w:sz w:val="22"/>
                <w:szCs w:val="22"/>
              </w:rPr>
              <w:t xml:space="preserve"> </w:t>
            </w:r>
            <w:r w:rsidRPr="001C2E9E">
              <w:rPr>
                <w:rFonts w:ascii="Arial" w:hAnsi="Arial" w:cs="Arial"/>
                <w:snapToGrid w:val="0"/>
                <w:color w:val="000000"/>
                <w:sz w:val="22"/>
                <w:szCs w:val="22"/>
                <w:u w:val="single"/>
              </w:rPr>
              <w:t>&gt;</w:t>
            </w:r>
            <w:r w:rsidRPr="001C2E9E">
              <w:rPr>
                <w:rFonts w:ascii="Arial" w:hAnsi="Arial" w:cs="Arial"/>
                <w:snapToGrid w:val="0"/>
                <w:color w:val="000000"/>
                <w:sz w:val="22"/>
                <w:szCs w:val="22"/>
              </w:rPr>
              <w:t xml:space="preserve"> 2x/yr.; </w:t>
            </w:r>
          </w:p>
          <w:p w14:paraId="4A6C2352" w14:textId="77777777" w:rsidR="00765D42" w:rsidRPr="001C2E9E" w:rsidRDefault="00765D42" w:rsidP="00111BF3">
            <w:pPr>
              <w:numPr>
                <w:ilvl w:val="0"/>
                <w:numId w:val="100"/>
              </w:numPr>
              <w:ind w:left="507"/>
              <w:rPr>
                <w:rFonts w:ascii="Arial" w:hAnsi="Arial" w:cs="Arial"/>
                <w:snapToGrid w:val="0"/>
                <w:color w:val="000000"/>
                <w:sz w:val="22"/>
                <w:szCs w:val="22"/>
              </w:rPr>
            </w:pPr>
            <w:r w:rsidRPr="001C2E9E">
              <w:rPr>
                <w:rFonts w:ascii="Arial" w:hAnsi="Arial" w:cs="Arial"/>
                <w:snapToGrid w:val="0"/>
                <w:color w:val="000000"/>
                <w:sz w:val="22"/>
                <w:szCs w:val="22"/>
              </w:rPr>
              <w:t xml:space="preserve">Fellows will perform </w:t>
            </w:r>
            <w:r w:rsidRPr="001C2E9E">
              <w:rPr>
                <w:rFonts w:ascii="Arial" w:hAnsi="Arial" w:cs="Arial"/>
                <w:snapToGrid w:val="0"/>
                <w:color w:val="000000"/>
                <w:sz w:val="22"/>
                <w:szCs w:val="22"/>
                <w:u w:val="single"/>
              </w:rPr>
              <w:t>&gt;</w:t>
            </w:r>
            <w:r w:rsidRPr="001C2E9E">
              <w:rPr>
                <w:rFonts w:ascii="Arial" w:hAnsi="Arial" w:cs="Arial"/>
                <w:snapToGrid w:val="0"/>
                <w:color w:val="000000"/>
                <w:sz w:val="22"/>
                <w:szCs w:val="22"/>
              </w:rPr>
              <w:t xml:space="preserve">2 academic research projects with at least one leveraging BMC’s clinical data infrastructure to address a clinical or health delivery question; </w:t>
            </w:r>
          </w:p>
          <w:p w14:paraId="3193CFC4" w14:textId="77777777" w:rsidR="00765D42" w:rsidRPr="001C2E9E" w:rsidRDefault="00765D42" w:rsidP="00111BF3">
            <w:pPr>
              <w:numPr>
                <w:ilvl w:val="0"/>
                <w:numId w:val="100"/>
              </w:numPr>
              <w:ind w:left="507"/>
              <w:rPr>
                <w:rFonts w:ascii="Arial" w:hAnsi="Arial" w:cs="Arial"/>
                <w:snapToGrid w:val="0"/>
                <w:color w:val="000000"/>
                <w:sz w:val="22"/>
                <w:szCs w:val="22"/>
              </w:rPr>
            </w:pPr>
            <w:r w:rsidRPr="001C2E9E">
              <w:rPr>
                <w:rFonts w:ascii="Arial" w:hAnsi="Arial" w:cs="Arial"/>
                <w:snapToGrid w:val="0"/>
                <w:color w:val="000000"/>
                <w:sz w:val="22"/>
                <w:szCs w:val="22"/>
              </w:rPr>
              <w:t>All fellows will have</w:t>
            </w:r>
            <w:r w:rsidRPr="001C2E9E">
              <w:rPr>
                <w:rFonts w:ascii="Arial" w:hAnsi="Arial" w:cs="Arial"/>
                <w:snapToGrid w:val="0"/>
                <w:color w:val="000000"/>
                <w:sz w:val="22"/>
                <w:szCs w:val="22"/>
                <w:u w:val="single"/>
              </w:rPr>
              <w:t xml:space="preserve"> &gt;</w:t>
            </w:r>
            <w:r w:rsidRPr="001C2E9E">
              <w:rPr>
                <w:rFonts w:ascii="Arial" w:hAnsi="Arial" w:cs="Arial"/>
                <w:snapToGrid w:val="0"/>
                <w:color w:val="000000"/>
                <w:sz w:val="22"/>
                <w:szCs w:val="22"/>
              </w:rPr>
              <w:t xml:space="preserve">2 abstracts accepted for presentation at national professional meetings; </w:t>
            </w:r>
            <w:r>
              <w:rPr>
                <w:rFonts w:ascii="Arial" w:hAnsi="Arial" w:cs="Arial"/>
                <w:snapToGrid w:val="0"/>
                <w:color w:val="000000"/>
                <w:sz w:val="22"/>
                <w:szCs w:val="22"/>
              </w:rPr>
              <w:t>and</w:t>
            </w:r>
          </w:p>
          <w:p w14:paraId="0E9656EA" w14:textId="77777777" w:rsidR="00765D42" w:rsidRPr="001C2E9E" w:rsidRDefault="00765D42" w:rsidP="00111BF3">
            <w:pPr>
              <w:pStyle w:val="ListParagraph"/>
              <w:widowControl w:val="0"/>
              <w:numPr>
                <w:ilvl w:val="0"/>
                <w:numId w:val="100"/>
              </w:numPr>
              <w:ind w:left="507"/>
              <w:contextualSpacing w:val="0"/>
              <w:rPr>
                <w:rFonts w:ascii="Arial" w:eastAsiaTheme="majorEastAsia" w:hAnsi="Arial" w:cs="Arial"/>
                <w:iCs/>
                <w:snapToGrid w:val="0"/>
              </w:rPr>
            </w:pPr>
            <w:r w:rsidRPr="001C2E9E">
              <w:rPr>
                <w:rFonts w:ascii="Arial" w:hAnsi="Arial" w:cs="Arial"/>
                <w:snapToGrid w:val="0"/>
                <w:color w:val="000000"/>
              </w:rPr>
              <w:t xml:space="preserve">All fellows will have </w:t>
            </w:r>
            <w:r w:rsidRPr="001C2E9E">
              <w:rPr>
                <w:rFonts w:ascii="Arial" w:hAnsi="Arial" w:cs="Arial"/>
                <w:snapToGrid w:val="0"/>
                <w:color w:val="000000"/>
                <w:u w:val="single"/>
              </w:rPr>
              <w:t>&gt;</w:t>
            </w:r>
            <w:r w:rsidRPr="001C2E9E">
              <w:rPr>
                <w:rFonts w:ascii="Arial" w:hAnsi="Arial" w:cs="Arial"/>
                <w:snapToGrid w:val="0"/>
                <w:color w:val="000000"/>
              </w:rPr>
              <w:t>2 paper accepted in a refereed journal based on fellowship projects.</w:t>
            </w:r>
          </w:p>
          <w:p w14:paraId="38911823" w14:textId="77777777" w:rsidR="00765D42" w:rsidRPr="001C2E9E" w:rsidRDefault="00765D42" w:rsidP="00833CBC">
            <w:pPr>
              <w:pStyle w:val="ListParagraph"/>
              <w:tabs>
                <w:tab w:val="left" w:pos="2070"/>
              </w:tabs>
              <w:ind w:left="0"/>
              <w:contextualSpacing w:val="0"/>
              <w:rPr>
                <w:rFonts w:ascii="Arial" w:hAnsi="Arial" w:cs="Arial"/>
                <w:i/>
                <w:snapToGrid w:val="0"/>
                <w:color w:val="000000"/>
              </w:rPr>
            </w:pPr>
            <w:r w:rsidRPr="001C2E9E">
              <w:rPr>
                <w:rFonts w:ascii="Arial" w:hAnsi="Arial" w:cs="Arial"/>
                <w:i/>
                <w:snapToGrid w:val="0"/>
                <w:color w:val="000000"/>
              </w:rPr>
              <w:t>Program Graduates</w:t>
            </w:r>
          </w:p>
          <w:p w14:paraId="3157DB58" w14:textId="77777777" w:rsidR="00765D42" w:rsidRPr="001C2E9E" w:rsidRDefault="00765D42" w:rsidP="00111BF3">
            <w:pPr>
              <w:pStyle w:val="ListParagraph"/>
              <w:numPr>
                <w:ilvl w:val="0"/>
                <w:numId w:val="100"/>
              </w:numPr>
              <w:tabs>
                <w:tab w:val="left" w:pos="2070"/>
              </w:tabs>
              <w:ind w:left="507"/>
              <w:rPr>
                <w:rFonts w:ascii="Arial" w:hAnsi="Arial" w:cs="Arial"/>
                <w:snapToGrid w:val="0"/>
                <w:color w:val="000000"/>
              </w:rPr>
            </w:pPr>
            <w:r w:rsidRPr="001C2E9E">
              <w:rPr>
                <w:rFonts w:ascii="Arial" w:hAnsi="Arial" w:cs="Arial"/>
                <w:snapToGrid w:val="0"/>
                <w:color w:val="000000"/>
                <w:u w:val="single"/>
              </w:rPr>
              <w:t>&gt;</w:t>
            </w:r>
            <w:r w:rsidRPr="001C2E9E">
              <w:rPr>
                <w:rFonts w:ascii="Arial" w:hAnsi="Arial" w:cs="Arial"/>
                <w:snapToGrid w:val="0"/>
                <w:color w:val="000000"/>
              </w:rPr>
              <w:t>85% of graduates enter research careers f</w:t>
            </w:r>
            <w:r>
              <w:rPr>
                <w:rFonts w:ascii="Arial" w:hAnsi="Arial" w:cs="Arial"/>
                <w:snapToGrid w:val="0"/>
                <w:color w:val="000000"/>
              </w:rPr>
              <w:t xml:space="preserve">ocused on improving the quality, access and delivery </w:t>
            </w:r>
            <w:r w:rsidRPr="001C2E9E">
              <w:rPr>
                <w:rFonts w:ascii="Arial" w:hAnsi="Arial" w:cs="Arial"/>
                <w:snapToGrid w:val="0"/>
                <w:color w:val="000000"/>
              </w:rPr>
              <w:t>of health care systems;</w:t>
            </w:r>
          </w:p>
          <w:p w14:paraId="128696A3" w14:textId="77777777" w:rsidR="00765D42" w:rsidRPr="001C2E9E" w:rsidRDefault="00765D42" w:rsidP="00111BF3">
            <w:pPr>
              <w:pStyle w:val="ListParagraph"/>
              <w:numPr>
                <w:ilvl w:val="0"/>
                <w:numId w:val="100"/>
              </w:numPr>
              <w:tabs>
                <w:tab w:val="left" w:pos="2070"/>
              </w:tabs>
              <w:ind w:left="507"/>
              <w:rPr>
                <w:rFonts w:ascii="Arial" w:hAnsi="Arial" w:cs="Arial"/>
                <w:snapToGrid w:val="0"/>
                <w:color w:val="000000"/>
              </w:rPr>
            </w:pPr>
            <w:r w:rsidRPr="001C2E9E">
              <w:rPr>
                <w:rFonts w:ascii="Arial" w:hAnsi="Arial" w:cs="Arial"/>
                <w:snapToGrid w:val="0"/>
                <w:color w:val="000000"/>
                <w:u w:val="single"/>
              </w:rPr>
              <w:t>&gt;</w:t>
            </w:r>
            <w:r w:rsidRPr="001C2E9E">
              <w:rPr>
                <w:rFonts w:ascii="Arial" w:hAnsi="Arial" w:cs="Arial"/>
                <w:snapToGrid w:val="0"/>
                <w:color w:val="000000"/>
              </w:rPr>
              <w:t>70% of program graduates remain in health services research after 3 years of graduation;</w:t>
            </w:r>
          </w:p>
          <w:p w14:paraId="504DB29F" w14:textId="77777777" w:rsidR="00765D42" w:rsidRPr="001C2E9E" w:rsidRDefault="00765D42" w:rsidP="00111BF3">
            <w:pPr>
              <w:pStyle w:val="ListParagraph"/>
              <w:numPr>
                <w:ilvl w:val="0"/>
                <w:numId w:val="100"/>
              </w:numPr>
              <w:tabs>
                <w:tab w:val="left" w:pos="2070"/>
              </w:tabs>
              <w:ind w:left="507"/>
              <w:rPr>
                <w:rFonts w:ascii="Arial" w:hAnsi="Arial" w:cs="Arial"/>
                <w:snapToGrid w:val="0"/>
                <w:color w:val="000000"/>
              </w:rPr>
            </w:pPr>
            <w:r w:rsidRPr="001C2E9E">
              <w:rPr>
                <w:rFonts w:ascii="Arial" w:hAnsi="Arial" w:cs="Arial"/>
                <w:snapToGrid w:val="0"/>
                <w:color w:val="000000"/>
                <w:u w:val="single"/>
              </w:rPr>
              <w:t>&gt;</w:t>
            </w:r>
            <w:r w:rsidRPr="001C2E9E">
              <w:rPr>
                <w:rFonts w:ascii="Arial" w:hAnsi="Arial" w:cs="Arial"/>
                <w:snapToGrid w:val="0"/>
                <w:color w:val="000000"/>
              </w:rPr>
              <w:t>50% of graduates lead efforts to implement new care models in settings that care for underserved populations</w:t>
            </w:r>
            <w:r>
              <w:rPr>
                <w:rFonts w:ascii="Arial" w:hAnsi="Arial" w:cs="Arial"/>
                <w:snapToGrid w:val="0"/>
                <w:color w:val="000000"/>
              </w:rPr>
              <w:t xml:space="preserve"> </w:t>
            </w:r>
            <w:r w:rsidRPr="001C2E9E">
              <w:rPr>
                <w:rFonts w:ascii="Arial" w:hAnsi="Arial" w:cs="Arial"/>
                <w:snapToGrid w:val="0"/>
                <w:color w:val="000000"/>
              </w:rPr>
              <w:t xml:space="preserve">by 5 years of graduation; </w:t>
            </w:r>
            <w:r>
              <w:rPr>
                <w:rFonts w:ascii="Arial" w:hAnsi="Arial" w:cs="Arial"/>
                <w:snapToGrid w:val="0"/>
                <w:color w:val="000000"/>
              </w:rPr>
              <w:t>and</w:t>
            </w:r>
          </w:p>
          <w:p w14:paraId="4FCA5B92" w14:textId="77777777" w:rsidR="00765D42" w:rsidRPr="001C2E9E" w:rsidRDefault="00765D42" w:rsidP="00111BF3">
            <w:pPr>
              <w:pStyle w:val="ListParagraph"/>
              <w:numPr>
                <w:ilvl w:val="0"/>
                <w:numId w:val="100"/>
              </w:numPr>
              <w:tabs>
                <w:tab w:val="left" w:pos="2070"/>
              </w:tabs>
              <w:ind w:left="507"/>
              <w:rPr>
                <w:rFonts w:ascii="Arial" w:hAnsi="Arial" w:cs="Arial"/>
                <w:snapToGrid w:val="0"/>
                <w:color w:val="000000"/>
              </w:rPr>
            </w:pPr>
            <w:r w:rsidRPr="001C2E9E">
              <w:rPr>
                <w:rFonts w:ascii="Arial" w:hAnsi="Arial" w:cs="Arial"/>
                <w:snapToGrid w:val="0"/>
                <w:color w:val="000000"/>
                <w:u w:val="single"/>
              </w:rPr>
              <w:t>&gt;</w:t>
            </w:r>
            <w:r w:rsidRPr="001C2E9E">
              <w:rPr>
                <w:rFonts w:ascii="Arial" w:hAnsi="Arial" w:cs="Arial"/>
                <w:snapToGrid w:val="0"/>
                <w:color w:val="000000"/>
              </w:rPr>
              <w:t xml:space="preserve">50% of program graduates have </w:t>
            </w:r>
            <w:r w:rsidRPr="001C2E9E">
              <w:rPr>
                <w:rFonts w:ascii="Arial" w:hAnsi="Arial" w:cs="Arial"/>
                <w:snapToGrid w:val="0"/>
                <w:color w:val="000000"/>
                <w:u w:val="single"/>
              </w:rPr>
              <w:t>&gt;1</w:t>
            </w:r>
            <w:r w:rsidRPr="001C2E9E">
              <w:rPr>
                <w:rFonts w:ascii="Arial" w:hAnsi="Arial" w:cs="Arial"/>
                <w:snapToGrid w:val="0"/>
                <w:color w:val="000000"/>
              </w:rPr>
              <w:t xml:space="preserve"> funded research project by 5 years of graduation.</w:t>
            </w:r>
          </w:p>
        </w:tc>
      </w:tr>
    </w:tbl>
    <w:p w14:paraId="024ABA69" w14:textId="77777777" w:rsidR="00765D42" w:rsidRPr="00F13ED5" w:rsidRDefault="00765D42" w:rsidP="00765D42">
      <w:pPr>
        <w:spacing w:after="120"/>
        <w:rPr>
          <w:rFonts w:ascii="Arial" w:hAnsi="Arial" w:cs="Arial"/>
        </w:rPr>
      </w:pPr>
    </w:p>
    <w:p w14:paraId="555C0873" w14:textId="5A35A4AA" w:rsidR="00765D42" w:rsidRPr="00E51313" w:rsidRDefault="00765D42" w:rsidP="00765D42">
      <w:pPr>
        <w:spacing w:after="120"/>
        <w:rPr>
          <w:rFonts w:ascii="Arial" w:hAnsi="Arial" w:cs="Arial"/>
          <w:b/>
        </w:rPr>
      </w:pPr>
    </w:p>
    <w:tbl>
      <w:tblPr>
        <w:tblStyle w:val="TableGrid"/>
        <w:tblW w:w="0" w:type="auto"/>
        <w:tblBorders>
          <w:top w:val="double" w:sz="6" w:space="0" w:color="1F497D" w:themeColor="text2"/>
          <w:left w:val="double" w:sz="6" w:space="0" w:color="1F497D" w:themeColor="text2"/>
          <w:bottom w:val="double" w:sz="6" w:space="0" w:color="1F497D" w:themeColor="text2"/>
          <w:right w:val="double" w:sz="6" w:space="0" w:color="1F497D" w:themeColor="text2"/>
          <w:insideH w:val="none" w:sz="0" w:space="0" w:color="auto"/>
        </w:tblBorders>
        <w:tblLook w:val="04A0" w:firstRow="1" w:lastRow="0" w:firstColumn="1" w:lastColumn="0" w:noHBand="0" w:noVBand="1"/>
      </w:tblPr>
      <w:tblGrid>
        <w:gridCol w:w="9314"/>
      </w:tblGrid>
      <w:tr w:rsidR="00765D42" w:rsidRPr="001C2E9E" w14:paraId="5E9362F4" w14:textId="77777777" w:rsidTr="00833CBC">
        <w:tc>
          <w:tcPr>
            <w:tcW w:w="10790" w:type="dxa"/>
            <w:shd w:val="clear" w:color="auto" w:fill="C6D9F1" w:themeFill="text2" w:themeFillTint="33"/>
          </w:tcPr>
          <w:p w14:paraId="46BD131F" w14:textId="75510AB2" w:rsidR="00765D42" w:rsidRPr="001C2E9E" w:rsidRDefault="00765D42" w:rsidP="00765D42">
            <w:pPr>
              <w:jc w:val="center"/>
              <w:rPr>
                <w:rFonts w:ascii="Arial" w:hAnsi="Arial" w:cs="Arial"/>
                <w:b/>
                <w:caps/>
                <w:sz w:val="22"/>
                <w:szCs w:val="22"/>
              </w:rPr>
            </w:pPr>
            <w:r w:rsidRPr="001C2E9E">
              <w:rPr>
                <w:rFonts w:ascii="Arial" w:hAnsi="Arial" w:cs="Arial"/>
                <w:b/>
                <w:sz w:val="22"/>
                <w:szCs w:val="22"/>
              </w:rPr>
              <w:t>V. EVALUATE OUR PROGRAM</w:t>
            </w:r>
            <w:r w:rsidRPr="001C2E9E">
              <w:rPr>
                <w:rFonts w:ascii="Arial" w:hAnsi="Arial" w:cs="Arial"/>
                <w:sz w:val="22"/>
                <w:szCs w:val="22"/>
              </w:rPr>
              <w:t xml:space="preserve"> </w:t>
            </w:r>
            <w:r>
              <w:rPr>
                <w:rFonts w:ascii="Arial" w:hAnsi="Arial" w:cs="Arial"/>
                <w:b/>
                <w:sz w:val="22"/>
                <w:szCs w:val="22"/>
              </w:rPr>
              <w:t>FOR CONTINUOUS IMPROVEMENT</w:t>
            </w:r>
            <w:r w:rsidRPr="001C2E9E">
              <w:rPr>
                <w:rFonts w:ascii="Arial" w:hAnsi="Arial" w:cs="Arial"/>
                <w:b/>
                <w:caps/>
                <w:sz w:val="22"/>
                <w:szCs w:val="22"/>
              </w:rPr>
              <w:t xml:space="preserve"> Measurable Objective 4</w:t>
            </w:r>
          </w:p>
        </w:tc>
      </w:tr>
      <w:tr w:rsidR="00765D42" w:rsidRPr="001C2E9E" w14:paraId="01C989E2" w14:textId="77777777" w:rsidTr="00833CBC">
        <w:tc>
          <w:tcPr>
            <w:tcW w:w="10790" w:type="dxa"/>
          </w:tcPr>
          <w:p w14:paraId="57480A8C" w14:textId="77777777" w:rsidR="00765D42" w:rsidRPr="001C2E9E" w:rsidRDefault="00765D42" w:rsidP="00833CBC">
            <w:pPr>
              <w:rPr>
                <w:rFonts w:ascii="Arial" w:hAnsi="Arial" w:cs="Arial"/>
                <w:b/>
                <w:sz w:val="22"/>
                <w:szCs w:val="22"/>
              </w:rPr>
            </w:pPr>
            <w:r w:rsidRPr="001C2E9E">
              <w:rPr>
                <w:rFonts w:ascii="Arial" w:hAnsi="Arial" w:cs="Arial"/>
                <w:sz w:val="22"/>
                <w:szCs w:val="22"/>
              </w:rPr>
              <w:t>Over the grant period and beyond, we will evaluate our program in an iterative manner that allows for continuous improvement of the curriculum</w:t>
            </w:r>
            <w:r>
              <w:rPr>
                <w:rFonts w:ascii="Arial" w:hAnsi="Arial" w:cs="Arial"/>
                <w:sz w:val="22"/>
                <w:szCs w:val="22"/>
              </w:rPr>
              <w:t>.</w:t>
            </w:r>
          </w:p>
        </w:tc>
      </w:tr>
      <w:tr w:rsidR="00765D42" w:rsidRPr="001C2E9E" w14:paraId="4E9BCA6E" w14:textId="77777777" w:rsidTr="00833CBC">
        <w:tc>
          <w:tcPr>
            <w:tcW w:w="10790" w:type="dxa"/>
            <w:shd w:val="clear" w:color="auto" w:fill="C6D9F1" w:themeFill="text2" w:themeFillTint="33"/>
          </w:tcPr>
          <w:p w14:paraId="2BBB6198" w14:textId="77777777" w:rsidR="00765D42" w:rsidRPr="001C2E9E" w:rsidRDefault="00765D42" w:rsidP="00833CBC">
            <w:pPr>
              <w:jc w:val="center"/>
              <w:rPr>
                <w:rFonts w:ascii="Arial" w:hAnsi="Arial" w:cs="Arial"/>
                <w:b/>
                <w:sz w:val="22"/>
                <w:szCs w:val="22"/>
              </w:rPr>
            </w:pPr>
            <w:r w:rsidRPr="001C2E9E">
              <w:rPr>
                <w:rFonts w:ascii="Arial" w:hAnsi="Arial" w:cs="Arial"/>
                <w:b/>
                <w:i/>
                <w:sz w:val="22"/>
                <w:szCs w:val="22"/>
              </w:rPr>
              <w:t>Activities</w:t>
            </w:r>
            <w:r w:rsidRPr="001C2E9E">
              <w:rPr>
                <w:rFonts w:ascii="Arial" w:hAnsi="Arial" w:cs="Arial"/>
                <w:b/>
                <w:sz w:val="22"/>
                <w:szCs w:val="22"/>
              </w:rPr>
              <w:t>:</w:t>
            </w:r>
          </w:p>
        </w:tc>
      </w:tr>
      <w:tr w:rsidR="00765D42" w:rsidRPr="001C2E9E" w14:paraId="40BA1298" w14:textId="77777777" w:rsidTr="00833CBC">
        <w:tc>
          <w:tcPr>
            <w:tcW w:w="10790" w:type="dxa"/>
          </w:tcPr>
          <w:p w14:paraId="49B1B002" w14:textId="77777777" w:rsidR="00765D42" w:rsidRPr="001C2E9E" w:rsidRDefault="00765D42" w:rsidP="00833CBC">
            <w:pPr>
              <w:rPr>
                <w:rFonts w:ascii="Arial" w:hAnsi="Arial" w:cs="Arial"/>
                <w:b/>
                <w:sz w:val="22"/>
                <w:szCs w:val="22"/>
              </w:rPr>
            </w:pPr>
            <w:r w:rsidRPr="001C2E9E">
              <w:rPr>
                <w:rFonts w:ascii="Arial" w:hAnsi="Arial" w:cs="Arial"/>
                <w:sz w:val="22"/>
                <w:szCs w:val="22"/>
              </w:rPr>
              <w:t xml:space="preserve">We will collect data including the ratio of highly qualified applicants to available slots, </w:t>
            </w:r>
            <w:r>
              <w:rPr>
                <w:rFonts w:ascii="Arial" w:hAnsi="Arial" w:cs="Arial"/>
                <w:sz w:val="22"/>
                <w:szCs w:val="22"/>
              </w:rPr>
              <w:t>filling the</w:t>
            </w:r>
            <w:r w:rsidRPr="001C2E9E">
              <w:rPr>
                <w:rFonts w:ascii="Arial" w:hAnsi="Arial" w:cs="Arial"/>
                <w:sz w:val="22"/>
                <w:szCs w:val="22"/>
              </w:rPr>
              <w:t xml:space="preserve"> program each year (benchmark of 100%), number of </w:t>
            </w:r>
            <w:r>
              <w:rPr>
                <w:rFonts w:ascii="Arial" w:hAnsi="Arial" w:cs="Arial"/>
                <w:sz w:val="22"/>
                <w:szCs w:val="22"/>
              </w:rPr>
              <w:t>trainees</w:t>
            </w:r>
            <w:r w:rsidRPr="001C2E9E">
              <w:rPr>
                <w:rFonts w:ascii="Arial" w:hAnsi="Arial" w:cs="Arial"/>
                <w:sz w:val="22"/>
                <w:szCs w:val="22"/>
              </w:rPr>
              <w:t xml:space="preserve"> from underrepresented or disadvantaged groups (benchmark of 25%), and number of fellows who complete the program (benchmark of 95%), IDPs and records of mentoring meetings, BUSPH transcripts, academic seminar attendance rosters</w:t>
            </w:r>
            <w:r>
              <w:rPr>
                <w:rFonts w:ascii="Arial" w:hAnsi="Arial" w:cs="Arial"/>
                <w:sz w:val="22"/>
                <w:szCs w:val="22"/>
              </w:rPr>
              <w:t xml:space="preserve"> and evaluations</w:t>
            </w:r>
            <w:r w:rsidRPr="001C2E9E">
              <w:rPr>
                <w:rFonts w:ascii="Arial" w:hAnsi="Arial" w:cs="Arial"/>
                <w:sz w:val="22"/>
                <w:szCs w:val="22"/>
              </w:rPr>
              <w:t>, self-assessment surveys, research products, feedback sessions, online surveys, CVs</w:t>
            </w:r>
            <w:r>
              <w:rPr>
                <w:rFonts w:ascii="Arial" w:hAnsi="Arial" w:cs="Arial"/>
                <w:sz w:val="22"/>
                <w:szCs w:val="22"/>
              </w:rPr>
              <w:t>,</w:t>
            </w:r>
            <w:r w:rsidRPr="001C2E9E">
              <w:rPr>
                <w:rFonts w:ascii="Arial" w:hAnsi="Arial" w:cs="Arial"/>
                <w:sz w:val="22"/>
                <w:szCs w:val="22"/>
              </w:rPr>
              <w:t xml:space="preserve"> and interviews.</w:t>
            </w:r>
          </w:p>
        </w:tc>
      </w:tr>
      <w:tr w:rsidR="00765D42" w:rsidRPr="001C2E9E" w14:paraId="61346584" w14:textId="77777777" w:rsidTr="00833CBC">
        <w:tc>
          <w:tcPr>
            <w:tcW w:w="10790" w:type="dxa"/>
            <w:shd w:val="clear" w:color="auto" w:fill="C6D9F1" w:themeFill="text2" w:themeFillTint="33"/>
          </w:tcPr>
          <w:p w14:paraId="3D683134" w14:textId="77777777" w:rsidR="00765D42" w:rsidRPr="001C2E9E" w:rsidRDefault="00765D42" w:rsidP="00833CBC">
            <w:pPr>
              <w:jc w:val="center"/>
              <w:rPr>
                <w:rFonts w:ascii="Arial" w:hAnsi="Arial" w:cs="Arial"/>
                <w:b/>
                <w:i/>
                <w:sz w:val="22"/>
                <w:szCs w:val="22"/>
              </w:rPr>
            </w:pPr>
            <w:r w:rsidRPr="001C2E9E">
              <w:rPr>
                <w:rFonts w:ascii="Arial" w:hAnsi="Arial" w:cs="Arial"/>
                <w:b/>
                <w:i/>
                <w:snapToGrid w:val="0"/>
                <w:sz w:val="22"/>
                <w:szCs w:val="22"/>
              </w:rPr>
              <w:t>Anticipated Outputs and Outcomes:</w:t>
            </w:r>
          </w:p>
        </w:tc>
      </w:tr>
      <w:tr w:rsidR="00765D42" w:rsidRPr="001C2E9E" w14:paraId="1C977B34" w14:textId="77777777" w:rsidTr="00833CBC">
        <w:tc>
          <w:tcPr>
            <w:tcW w:w="10790" w:type="dxa"/>
          </w:tcPr>
          <w:p w14:paraId="322759B0" w14:textId="77777777" w:rsidR="00765D42" w:rsidRPr="001C2E9E" w:rsidRDefault="00765D42" w:rsidP="00111BF3">
            <w:pPr>
              <w:pStyle w:val="ListParagraph"/>
              <w:numPr>
                <w:ilvl w:val="0"/>
                <w:numId w:val="99"/>
              </w:numPr>
              <w:ind w:left="504"/>
              <w:rPr>
                <w:rFonts w:ascii="Arial" w:hAnsi="Arial" w:cs="Arial"/>
                <w:i/>
                <w:snapToGrid w:val="0"/>
                <w:u w:val="single"/>
              </w:rPr>
            </w:pPr>
            <w:r w:rsidRPr="001C2E9E">
              <w:rPr>
                <w:rFonts w:ascii="Arial" w:hAnsi="Arial" w:cs="Arial"/>
                <w:snapToGrid w:val="0"/>
              </w:rPr>
              <w:t xml:space="preserve">Data will be analyzed, aggregated and presented to the Project </w:t>
            </w:r>
            <w:r>
              <w:rPr>
                <w:rFonts w:ascii="Arial" w:hAnsi="Arial" w:cs="Arial"/>
                <w:snapToGrid w:val="0"/>
              </w:rPr>
              <w:t>Co-</w:t>
            </w:r>
            <w:r w:rsidRPr="001C2E9E">
              <w:rPr>
                <w:rFonts w:ascii="Arial" w:hAnsi="Arial" w:cs="Arial"/>
                <w:snapToGrid w:val="0"/>
              </w:rPr>
              <w:t>Directors</w:t>
            </w:r>
          </w:p>
          <w:p w14:paraId="2AA87B86" w14:textId="77777777" w:rsidR="00765D42" w:rsidRPr="001C2E9E" w:rsidRDefault="00765D42" w:rsidP="00111BF3">
            <w:pPr>
              <w:pStyle w:val="ListParagraph"/>
              <w:numPr>
                <w:ilvl w:val="0"/>
                <w:numId w:val="99"/>
              </w:numPr>
              <w:ind w:left="504"/>
              <w:rPr>
                <w:rFonts w:ascii="Arial" w:hAnsi="Arial" w:cs="Arial"/>
                <w:i/>
                <w:snapToGrid w:val="0"/>
                <w:u w:val="single"/>
              </w:rPr>
            </w:pPr>
            <w:r w:rsidRPr="001C2E9E">
              <w:rPr>
                <w:rFonts w:ascii="Arial" w:hAnsi="Arial" w:cs="Arial"/>
                <w:snapToGrid w:val="0"/>
              </w:rPr>
              <w:t>Program improvements will be made iteratively to improve quality and effectiveness</w:t>
            </w:r>
          </w:p>
        </w:tc>
      </w:tr>
    </w:tbl>
    <w:p w14:paraId="7A5E4437" w14:textId="77777777" w:rsidR="00765D42" w:rsidRPr="00335199" w:rsidRDefault="00765D42" w:rsidP="00765D42">
      <w:pPr>
        <w:tabs>
          <w:tab w:val="left" w:pos="360"/>
        </w:tabs>
        <w:spacing w:after="120"/>
        <w:rPr>
          <w:rFonts w:ascii="Arial" w:hAnsi="Arial" w:cs="Arial"/>
        </w:rPr>
      </w:pPr>
    </w:p>
    <w:p w14:paraId="72BA1128" w14:textId="77777777" w:rsidR="001B4DD5" w:rsidRDefault="001B4DD5" w:rsidP="00BB7B3A"/>
    <w:p w14:paraId="6731187A" w14:textId="6184DE5B" w:rsidR="001B4DD5" w:rsidRDefault="001B4DD5">
      <w:r>
        <w:br w:type="page"/>
      </w:r>
    </w:p>
    <w:p w14:paraId="2D3245F2" w14:textId="77777777" w:rsidR="001B4DD5" w:rsidRDefault="001B4DD5" w:rsidP="001B4DD5"/>
    <w:p w14:paraId="7CB211C1" w14:textId="77777777" w:rsidR="001B4DD5" w:rsidRDefault="001B4DD5" w:rsidP="001B4DD5">
      <w:pPr>
        <w:spacing w:after="120"/>
        <w:jc w:val="center"/>
        <w:rPr>
          <w:rFonts w:ascii="Arial" w:hAnsi="Arial" w:cs="Arial"/>
          <w:b/>
        </w:rPr>
      </w:pPr>
      <w:r w:rsidRPr="009273C6">
        <w:rPr>
          <w:rFonts w:ascii="Arial" w:hAnsi="Arial" w:cs="Arial"/>
          <w:b/>
        </w:rPr>
        <w:t>Fellows Handbook</w:t>
      </w:r>
    </w:p>
    <w:p w14:paraId="566005D5" w14:textId="77777777" w:rsidR="001B4DD5" w:rsidRPr="009273C6" w:rsidRDefault="001B4DD5" w:rsidP="001B4DD5">
      <w:pPr>
        <w:spacing w:after="120"/>
        <w:jc w:val="center"/>
        <w:rPr>
          <w:rFonts w:ascii="Arial" w:hAnsi="Arial" w:cs="Arial"/>
          <w:b/>
        </w:rPr>
      </w:pPr>
    </w:p>
    <w:p w14:paraId="3CCCABCC" w14:textId="77777777" w:rsidR="001B4DD5" w:rsidRDefault="001B4DD5" w:rsidP="001B4DD5">
      <w:pPr>
        <w:spacing w:after="120"/>
        <w:rPr>
          <w:rFonts w:ascii="Arial" w:hAnsi="Arial" w:cs="Arial"/>
        </w:rPr>
      </w:pPr>
      <w:r>
        <w:rPr>
          <w:rFonts w:ascii="Arial" w:hAnsi="Arial" w:cs="Arial"/>
        </w:rPr>
        <w:t>Please confirm that you have reviewed the material in this handbook by returning this signed form to Linda within one week of receipt.</w:t>
      </w:r>
    </w:p>
    <w:p w14:paraId="12E78EC6" w14:textId="77777777" w:rsidR="001B4DD5" w:rsidRDefault="001B4DD5" w:rsidP="001B4DD5">
      <w:pPr>
        <w:spacing w:after="120"/>
        <w:rPr>
          <w:rFonts w:ascii="Arial" w:hAnsi="Arial" w:cs="Arial"/>
        </w:rPr>
      </w:pPr>
    </w:p>
    <w:p w14:paraId="585CF75A" w14:textId="77777777" w:rsidR="001B4DD5" w:rsidRDefault="001B4DD5" w:rsidP="001B4DD5">
      <w:pPr>
        <w:spacing w:after="120"/>
        <w:rPr>
          <w:rFonts w:ascii="Arial" w:hAnsi="Arial" w:cs="Arial"/>
        </w:rPr>
      </w:pPr>
    </w:p>
    <w:p w14:paraId="018A2518" w14:textId="77777777" w:rsidR="001B4DD5" w:rsidRDefault="001B4DD5" w:rsidP="001B4DD5">
      <w:pPr>
        <w:spacing w:after="120"/>
        <w:rPr>
          <w:rFonts w:ascii="Arial" w:hAnsi="Arial" w:cs="Arial"/>
        </w:rPr>
      </w:pPr>
    </w:p>
    <w:p w14:paraId="2BBDC4B0" w14:textId="77777777" w:rsidR="001B4DD5" w:rsidRDefault="001B4DD5" w:rsidP="001B4DD5">
      <w:pPr>
        <w:spacing w:after="120"/>
        <w:rPr>
          <w:rFonts w:ascii="Arial" w:hAnsi="Arial" w:cs="Arial"/>
        </w:rPr>
      </w:pPr>
    </w:p>
    <w:p w14:paraId="2A2F6BE8" w14:textId="77777777" w:rsidR="001B4DD5" w:rsidRPr="00B3352E" w:rsidRDefault="001B4DD5" w:rsidP="001B4DD5">
      <w:pPr>
        <w:spacing w:after="120"/>
        <w:rPr>
          <w:rFonts w:ascii="Arial" w:hAnsi="Arial" w:cs="Arial"/>
        </w:rPr>
      </w:pPr>
      <w:r w:rsidRPr="00B3352E">
        <w:rPr>
          <w:rFonts w:ascii="Arial" w:hAnsi="Arial" w:cs="Arial"/>
        </w:rPr>
        <w:t>I, ______________________________, have been given a copy of the fellows</w:t>
      </w:r>
      <w:r>
        <w:rPr>
          <w:rFonts w:ascii="Arial" w:hAnsi="Arial" w:cs="Arial"/>
        </w:rPr>
        <w:t>’</w:t>
      </w:r>
      <w:r w:rsidRPr="00B3352E">
        <w:rPr>
          <w:rFonts w:ascii="Arial" w:hAnsi="Arial" w:cs="Arial"/>
        </w:rPr>
        <w:t xml:space="preserve"> manual.  I have read it in its entirety and understand and will abide by the expectations as documented.</w:t>
      </w:r>
    </w:p>
    <w:p w14:paraId="784B6BB2" w14:textId="77777777" w:rsidR="001B4DD5" w:rsidRPr="00B3352E" w:rsidRDefault="001B4DD5" w:rsidP="001B4DD5">
      <w:pPr>
        <w:tabs>
          <w:tab w:val="left" w:pos="2025"/>
        </w:tabs>
        <w:spacing w:after="120"/>
        <w:rPr>
          <w:rFonts w:ascii="Arial" w:hAnsi="Arial" w:cs="Arial"/>
        </w:rPr>
      </w:pPr>
      <w:r>
        <w:rPr>
          <w:rFonts w:ascii="Arial" w:hAnsi="Arial" w:cs="Arial"/>
        </w:rPr>
        <w:tab/>
      </w:r>
    </w:p>
    <w:p w14:paraId="006F8E02" w14:textId="77777777" w:rsidR="001B4DD5" w:rsidRPr="00B3352E" w:rsidRDefault="001B4DD5" w:rsidP="001B4DD5">
      <w:pPr>
        <w:pBdr>
          <w:bottom w:val="single" w:sz="12" w:space="1" w:color="auto"/>
        </w:pBdr>
        <w:spacing w:after="120"/>
        <w:rPr>
          <w:rFonts w:ascii="Arial" w:hAnsi="Arial" w:cs="Arial"/>
        </w:rPr>
      </w:pPr>
    </w:p>
    <w:p w14:paraId="52A781AC" w14:textId="77777777" w:rsidR="001B4DD5" w:rsidRPr="00B3352E" w:rsidRDefault="001B4DD5" w:rsidP="001B4DD5">
      <w:pPr>
        <w:spacing w:after="120"/>
        <w:rPr>
          <w:rFonts w:ascii="Arial" w:hAnsi="Arial" w:cs="Arial"/>
        </w:rPr>
      </w:pPr>
      <w:r>
        <w:rPr>
          <w:rFonts w:ascii="Arial" w:hAnsi="Arial" w:cs="Arial"/>
        </w:rPr>
        <w:t>Si</w:t>
      </w:r>
      <w:r w:rsidRPr="00B3352E">
        <w:rPr>
          <w:rFonts w:ascii="Arial" w:hAnsi="Arial" w:cs="Arial"/>
        </w:rPr>
        <w:t>gnature</w:t>
      </w:r>
    </w:p>
    <w:p w14:paraId="7F267DFF" w14:textId="77777777" w:rsidR="001B4DD5" w:rsidRPr="00B3352E" w:rsidRDefault="001B4DD5" w:rsidP="001B4DD5">
      <w:pPr>
        <w:pBdr>
          <w:bottom w:val="single" w:sz="12" w:space="1" w:color="auto"/>
        </w:pBdr>
        <w:spacing w:after="120"/>
        <w:rPr>
          <w:rFonts w:ascii="Arial" w:hAnsi="Arial" w:cs="Arial"/>
        </w:rPr>
      </w:pPr>
    </w:p>
    <w:p w14:paraId="02BC9521" w14:textId="77777777" w:rsidR="001B4DD5" w:rsidRPr="00B3352E" w:rsidRDefault="001B4DD5" w:rsidP="001B4DD5">
      <w:pPr>
        <w:pBdr>
          <w:bottom w:val="single" w:sz="12" w:space="1" w:color="auto"/>
        </w:pBdr>
        <w:spacing w:after="120"/>
        <w:rPr>
          <w:rFonts w:ascii="Arial" w:hAnsi="Arial" w:cs="Arial"/>
        </w:rPr>
      </w:pPr>
    </w:p>
    <w:p w14:paraId="17B1BF46" w14:textId="77777777" w:rsidR="001B4DD5" w:rsidRDefault="001B4DD5" w:rsidP="001B4DD5">
      <w:pPr>
        <w:spacing w:after="120"/>
        <w:rPr>
          <w:rFonts w:ascii="Arial" w:hAnsi="Arial" w:cs="Arial"/>
        </w:rPr>
      </w:pPr>
      <w:r w:rsidRPr="00B3352E">
        <w:rPr>
          <w:rFonts w:ascii="Arial" w:hAnsi="Arial" w:cs="Arial"/>
        </w:rPr>
        <w:t>Date</w:t>
      </w:r>
    </w:p>
    <w:p w14:paraId="1903A153" w14:textId="77777777" w:rsidR="001B4DD5" w:rsidRDefault="001B4DD5" w:rsidP="001B4DD5">
      <w:pPr>
        <w:spacing w:after="120"/>
        <w:rPr>
          <w:rFonts w:ascii="Arial" w:hAnsi="Arial" w:cs="Arial"/>
        </w:rPr>
      </w:pPr>
    </w:p>
    <w:p w14:paraId="3B509CCF" w14:textId="77777777" w:rsidR="001B4DD5" w:rsidRDefault="001B4DD5" w:rsidP="001B4DD5">
      <w:pPr>
        <w:rPr>
          <w:rFonts w:ascii="Arial" w:hAnsi="Arial" w:cs="Arial"/>
        </w:rPr>
      </w:pPr>
      <w:r>
        <w:rPr>
          <w:rFonts w:ascii="Arial" w:hAnsi="Arial" w:cs="Arial"/>
        </w:rPr>
        <w:br w:type="page"/>
      </w:r>
    </w:p>
    <w:p w14:paraId="1E9C78C2" w14:textId="77777777" w:rsidR="001B4DD5" w:rsidRPr="007A02E6" w:rsidRDefault="001B4DD5" w:rsidP="001B4DD5">
      <w:r>
        <w:rPr>
          <w:b/>
          <w:sz w:val="32"/>
          <w:szCs w:val="32"/>
        </w:rPr>
        <w:lastRenderedPageBreak/>
        <w:t>Primary Care Academic</w:t>
      </w:r>
      <w:r w:rsidRPr="00704C07">
        <w:rPr>
          <w:b/>
          <w:sz w:val="32"/>
          <w:szCs w:val="32"/>
        </w:rPr>
        <w:t xml:space="preserve"> Fellowship and Preventive Medicine Residency</w:t>
      </w:r>
    </w:p>
    <w:p w14:paraId="73D16FDB" w14:textId="77777777" w:rsidR="001B4DD5" w:rsidRPr="00704C07" w:rsidRDefault="001B4DD5" w:rsidP="001B4DD5">
      <w:pPr>
        <w:rPr>
          <w:b/>
        </w:rPr>
      </w:pPr>
    </w:p>
    <w:p w14:paraId="44BD2C67" w14:textId="77777777" w:rsidR="001B4DD5" w:rsidRPr="00704C07" w:rsidRDefault="001B4DD5" w:rsidP="001B4DD5">
      <w:pPr>
        <w:rPr>
          <w:b/>
          <w:sz w:val="32"/>
          <w:szCs w:val="32"/>
        </w:rPr>
      </w:pPr>
      <w:r w:rsidRPr="00704C07">
        <w:rPr>
          <w:b/>
          <w:sz w:val="32"/>
          <w:szCs w:val="32"/>
        </w:rPr>
        <w:t>Mentor-Mentee Agreement</w:t>
      </w:r>
    </w:p>
    <w:p w14:paraId="285D5166" w14:textId="77777777" w:rsidR="001B4DD5" w:rsidRDefault="001B4DD5" w:rsidP="001B4DD5"/>
    <w:p w14:paraId="1F0871B3" w14:textId="77777777" w:rsidR="001B4DD5" w:rsidRDefault="001B4DD5" w:rsidP="001B4DD5">
      <w:r>
        <w:t>Fellow Name:</w:t>
      </w:r>
    </w:p>
    <w:p w14:paraId="21FEA9FC" w14:textId="77777777" w:rsidR="001B4DD5" w:rsidRDefault="001B4DD5" w:rsidP="001B4DD5"/>
    <w:p w14:paraId="41CBE6BD" w14:textId="77777777" w:rsidR="001B4DD5" w:rsidRDefault="001B4DD5" w:rsidP="001B4DD5">
      <w:r>
        <w:t>Faculty Name:</w:t>
      </w:r>
    </w:p>
    <w:p w14:paraId="465FB15C" w14:textId="77777777" w:rsidR="001B4DD5" w:rsidRDefault="001B4DD5" w:rsidP="001B4DD5"/>
    <w:p w14:paraId="6023E1F3" w14:textId="77777777" w:rsidR="001B4DD5" w:rsidRDefault="001B4DD5" w:rsidP="001B4DD5"/>
    <w:p w14:paraId="5BA004B6" w14:textId="77777777" w:rsidR="001B4DD5" w:rsidRDefault="001B4DD5" w:rsidP="001B4DD5">
      <w:r>
        <w:t>We agree to the following:</w:t>
      </w:r>
    </w:p>
    <w:p w14:paraId="24E1A75D" w14:textId="77777777" w:rsidR="001B4DD5" w:rsidRDefault="001B4DD5" w:rsidP="001B4DD5"/>
    <w:p w14:paraId="7FDE6E2D" w14:textId="77777777" w:rsidR="001B4DD5" w:rsidRDefault="001B4DD5" w:rsidP="00111BF3">
      <w:pPr>
        <w:numPr>
          <w:ilvl w:val="0"/>
          <w:numId w:val="12"/>
        </w:numPr>
      </w:pPr>
      <w:r>
        <w:t xml:space="preserve">Meet with mentor/mentee at weekly for the first three months, then twice a month or monthly for the rest of the fellowship/residency.  </w:t>
      </w:r>
    </w:p>
    <w:p w14:paraId="1335BAEC" w14:textId="6F1C746A" w:rsidR="001B4DD5" w:rsidRDefault="001B4DD5" w:rsidP="00111BF3">
      <w:pPr>
        <w:numPr>
          <w:ilvl w:val="1"/>
          <w:numId w:val="12"/>
        </w:numPr>
      </w:pPr>
      <w:r>
        <w:t>Mentee: responsible for asking for scheduling meetings including the biannual scholarship oversight committee meeting when the Individual Development Plan will be reviewed.</w:t>
      </w:r>
    </w:p>
    <w:p w14:paraId="0F50ABE8" w14:textId="77777777" w:rsidR="001B4DD5" w:rsidRDefault="001B4DD5" w:rsidP="00111BF3">
      <w:pPr>
        <w:numPr>
          <w:ilvl w:val="1"/>
          <w:numId w:val="12"/>
        </w:numPr>
      </w:pPr>
      <w:r>
        <w:t>Mentor: responsible to make time to meet with mentee and help set up dates.</w:t>
      </w:r>
    </w:p>
    <w:p w14:paraId="24DF914A" w14:textId="77777777" w:rsidR="001B4DD5" w:rsidRDefault="001B4DD5" w:rsidP="00111BF3">
      <w:pPr>
        <w:numPr>
          <w:ilvl w:val="0"/>
          <w:numId w:val="12"/>
        </w:numPr>
      </w:pPr>
      <w:r>
        <w:t>Mentee will define and refine fellowship, research, and career goals.  Mentor will help support the mentee throughout this process, offering guidance and keeping the fellow on track to accomplish these goals.</w:t>
      </w:r>
    </w:p>
    <w:p w14:paraId="2FD58B97" w14:textId="18A58923" w:rsidR="001B4DD5" w:rsidRDefault="001B4DD5" w:rsidP="00111BF3">
      <w:pPr>
        <w:numPr>
          <w:ilvl w:val="0"/>
          <w:numId w:val="12"/>
        </w:numPr>
      </w:pPr>
      <w:r>
        <w:t xml:space="preserve">Update Individual Development Plan including personal objective and goals, and educational activities twice every year. </w:t>
      </w:r>
    </w:p>
    <w:p w14:paraId="2E58F32D" w14:textId="77777777" w:rsidR="001B4DD5" w:rsidRDefault="001B4DD5" w:rsidP="00111BF3">
      <w:pPr>
        <w:numPr>
          <w:ilvl w:val="0"/>
          <w:numId w:val="12"/>
        </w:numPr>
      </w:pPr>
      <w:r>
        <w:t>Participate in twice-yearly Scholarship Oversight Committee meetings to track fellow’s progress and discuss career development.</w:t>
      </w:r>
    </w:p>
    <w:p w14:paraId="2575DE97" w14:textId="77777777" w:rsidR="001B4DD5" w:rsidRDefault="001B4DD5" w:rsidP="00111BF3">
      <w:pPr>
        <w:numPr>
          <w:ilvl w:val="0"/>
          <w:numId w:val="12"/>
        </w:numPr>
      </w:pPr>
      <w:r>
        <w:t xml:space="preserve">Assess the mentor-mentee relationship at least twice yearly to determine if there are unmet needs that may require input or help.  </w:t>
      </w:r>
    </w:p>
    <w:p w14:paraId="35E90725" w14:textId="77777777" w:rsidR="001B4DD5" w:rsidRDefault="001B4DD5" w:rsidP="001B4DD5"/>
    <w:p w14:paraId="47C3EA70" w14:textId="77777777" w:rsidR="001B4DD5" w:rsidRDefault="001B4DD5" w:rsidP="001B4DD5"/>
    <w:p w14:paraId="420595EA" w14:textId="77777777" w:rsidR="001B4DD5" w:rsidRDefault="001B4DD5" w:rsidP="001B4DD5"/>
    <w:p w14:paraId="6B5519EE" w14:textId="77777777" w:rsidR="001B4DD5" w:rsidRDefault="001B4DD5" w:rsidP="001B4DD5"/>
    <w:p w14:paraId="3AD0BD31" w14:textId="77777777" w:rsidR="001B4DD5" w:rsidRDefault="001B4DD5" w:rsidP="001B4DD5"/>
    <w:p w14:paraId="74F6D2D8" w14:textId="77777777" w:rsidR="001B4DD5" w:rsidRDefault="001B4DD5" w:rsidP="001B4DD5">
      <w:r>
        <w:t>Fellow Signature:</w:t>
      </w:r>
    </w:p>
    <w:p w14:paraId="3C03A4B3" w14:textId="77777777" w:rsidR="001B4DD5" w:rsidRDefault="001B4DD5" w:rsidP="001B4DD5">
      <w:r>
        <w:t>Date:</w:t>
      </w:r>
    </w:p>
    <w:p w14:paraId="72D24728" w14:textId="77777777" w:rsidR="001B4DD5" w:rsidRDefault="001B4DD5" w:rsidP="001B4DD5"/>
    <w:p w14:paraId="0800CB76" w14:textId="77777777" w:rsidR="001B4DD5" w:rsidRDefault="001B4DD5" w:rsidP="001B4DD5"/>
    <w:p w14:paraId="218A2025" w14:textId="77777777" w:rsidR="001B4DD5" w:rsidRDefault="001B4DD5" w:rsidP="001B4DD5"/>
    <w:p w14:paraId="4B0000B6" w14:textId="77777777" w:rsidR="001B4DD5" w:rsidRDefault="001B4DD5" w:rsidP="001B4DD5">
      <w:r>
        <w:t>Faculty Signature:</w:t>
      </w:r>
    </w:p>
    <w:p w14:paraId="5A2814B7" w14:textId="77777777" w:rsidR="001B4DD5" w:rsidRDefault="001B4DD5" w:rsidP="001B4DD5">
      <w:r>
        <w:t>Date:</w:t>
      </w:r>
    </w:p>
    <w:p w14:paraId="4EAF9F13" w14:textId="77777777" w:rsidR="001B4DD5" w:rsidRDefault="001B4DD5" w:rsidP="001B4DD5"/>
    <w:p w14:paraId="427679A3" w14:textId="77777777" w:rsidR="001B4DD5" w:rsidRDefault="001B4DD5" w:rsidP="001B4DD5"/>
    <w:p w14:paraId="562544F8" w14:textId="77777777" w:rsidR="001B4DD5" w:rsidRDefault="001B4DD5" w:rsidP="001B4DD5"/>
    <w:p w14:paraId="6ED3C75E" w14:textId="77777777" w:rsidR="001B4DD5" w:rsidRDefault="001B4DD5" w:rsidP="001B4DD5">
      <w:r>
        <w:t>Please send copy of this agreement to Linda Neville by October 1.</w:t>
      </w:r>
    </w:p>
    <w:p w14:paraId="4D9442DB" w14:textId="77777777" w:rsidR="001B4DD5" w:rsidRDefault="001B4DD5" w:rsidP="001B4DD5"/>
    <w:p w14:paraId="41532153" w14:textId="11CFCE68" w:rsidR="001B4DD5" w:rsidRDefault="001B4DD5" w:rsidP="00BB7B3A"/>
    <w:sectPr w:rsidR="001B4DD5" w:rsidSect="00B26C18">
      <w:footerReference w:type="default" r:id="rId1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6F266" w14:textId="77777777" w:rsidR="00833CBC" w:rsidRDefault="00833CBC" w:rsidP="00BB7B3A">
      <w:r>
        <w:separator/>
      </w:r>
    </w:p>
  </w:endnote>
  <w:endnote w:type="continuationSeparator" w:id="0">
    <w:p w14:paraId="3586310B" w14:textId="77777777" w:rsidR="00833CBC" w:rsidRDefault="00833CBC" w:rsidP="00BB7B3A">
      <w:r>
        <w:continuationSeparator/>
      </w:r>
    </w:p>
  </w:endnote>
  <w:endnote w:type="continuationNotice" w:id="1">
    <w:p w14:paraId="08123EB1" w14:textId="77777777" w:rsidR="00833CBC" w:rsidRDefault="00833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hitney">
    <w:altName w:val="Whitney"/>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56CBA" w14:textId="6F3BACBD" w:rsidR="00833CBC" w:rsidRDefault="00833CBC" w:rsidP="007C2D46">
    <w:pPr>
      <w:pStyle w:val="Footer"/>
    </w:pPr>
    <w:r>
      <w:rPr>
        <w:bCs/>
      </w:rPr>
      <w:tab/>
    </w:r>
    <w:r>
      <w:rPr>
        <w:bCs/>
      </w:rPr>
      <w:tab/>
    </w:r>
    <w:sdt>
      <w:sdtPr>
        <w:rPr>
          <w:noProof/>
        </w:rPr>
        <w:id w:val="2058348120"/>
        <w:docPartObj>
          <w:docPartGallery w:val="Page Numbers (Bottom of Page)"/>
          <w:docPartUnique/>
        </w:docPartObj>
      </w:sdtPr>
      <w:sdtEndPr/>
      <w:sdtContent>
        <w:r>
          <w:rPr>
            <w:noProof/>
          </w:rPr>
          <w:t xml:space="preserve">                        </w:t>
        </w:r>
        <w:r>
          <w:rPr>
            <w:noProof/>
          </w:rPr>
          <w:tab/>
        </w:r>
        <w:r>
          <w:rPr>
            <w:noProof/>
          </w:rPr>
          <w:tab/>
        </w:r>
        <w:r>
          <w:rPr>
            <w:noProof/>
          </w:rPr>
          <w:tab/>
          <w:t xml:space="preserve">            </w:t>
        </w:r>
        <w:r>
          <w:fldChar w:fldCharType="begin"/>
        </w:r>
        <w:r>
          <w:instrText xml:space="preserve"> PAGE   \* MERGEFORMAT </w:instrText>
        </w:r>
        <w:r>
          <w:fldChar w:fldCharType="separate"/>
        </w:r>
        <w:r w:rsidR="009C09CA">
          <w:rPr>
            <w:noProof/>
          </w:rPr>
          <w:t>82</w:t>
        </w:r>
        <w:r>
          <w:rPr>
            <w:noProof/>
          </w:rPr>
          <w:fldChar w:fldCharType="end"/>
        </w:r>
      </w:sdtContent>
    </w:sdt>
  </w:p>
  <w:p w14:paraId="7EA8EDEA" w14:textId="77777777" w:rsidR="00833CBC" w:rsidRDefault="00833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D566" w14:textId="1B109ED5" w:rsidR="00833CBC" w:rsidRDefault="00833CBC">
    <w:pPr>
      <w:pStyle w:val="Footer"/>
      <w:jc w:val="right"/>
    </w:pPr>
  </w:p>
  <w:p w14:paraId="61668D7C" w14:textId="77777777" w:rsidR="00833CBC" w:rsidRDefault="00833CBC">
    <w:pPr>
      <w:pStyle w:val="Footer"/>
    </w:pPr>
  </w:p>
  <w:p w14:paraId="364EA94F" w14:textId="77777777" w:rsidR="00833CBC" w:rsidRDefault="00833CBC"/>
  <w:p w14:paraId="02C21EAF" w14:textId="77777777" w:rsidR="00833CBC" w:rsidRDefault="00833C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F2792" w14:textId="77777777" w:rsidR="00833CBC" w:rsidRDefault="00833CBC" w:rsidP="00BB7B3A">
      <w:r>
        <w:separator/>
      </w:r>
    </w:p>
  </w:footnote>
  <w:footnote w:type="continuationSeparator" w:id="0">
    <w:p w14:paraId="31B9C3B9" w14:textId="77777777" w:rsidR="00833CBC" w:rsidRDefault="00833CBC" w:rsidP="00BB7B3A">
      <w:r>
        <w:continuationSeparator/>
      </w:r>
    </w:p>
  </w:footnote>
  <w:footnote w:type="continuationNotice" w:id="1">
    <w:p w14:paraId="144C20EB" w14:textId="77777777" w:rsidR="00833CBC" w:rsidRDefault="00833C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96171" w14:textId="77777777" w:rsidR="00833CBC" w:rsidRDefault="00833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F6E"/>
    <w:multiLevelType w:val="hybridMultilevel"/>
    <w:tmpl w:val="910869E4"/>
    <w:lvl w:ilvl="0" w:tplc="43A81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0718D"/>
    <w:multiLevelType w:val="hybridMultilevel"/>
    <w:tmpl w:val="A546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6571D"/>
    <w:multiLevelType w:val="hybridMultilevel"/>
    <w:tmpl w:val="A3EE93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B1C51"/>
    <w:multiLevelType w:val="hybridMultilevel"/>
    <w:tmpl w:val="C5D0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82EBA"/>
    <w:multiLevelType w:val="hybridMultilevel"/>
    <w:tmpl w:val="9118B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10B0D"/>
    <w:multiLevelType w:val="multilevel"/>
    <w:tmpl w:val="56D49BD8"/>
    <w:styleLink w:val="List51"/>
    <w:lvl w:ilvl="0">
      <w:numFmt w:val="bullet"/>
      <w:lvlText w:val="o"/>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 w15:restartNumberingAfterBreak="0">
    <w:nsid w:val="0E4814C7"/>
    <w:multiLevelType w:val="hybridMultilevel"/>
    <w:tmpl w:val="94BC56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D1D6A"/>
    <w:multiLevelType w:val="hybridMultilevel"/>
    <w:tmpl w:val="900A6DA6"/>
    <w:lvl w:ilvl="0" w:tplc="E85248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E0ECD"/>
    <w:multiLevelType w:val="hybridMultilevel"/>
    <w:tmpl w:val="62747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571FD"/>
    <w:multiLevelType w:val="multilevel"/>
    <w:tmpl w:val="9BEC50F2"/>
    <w:styleLink w:val="List31"/>
    <w:lvl w:ilvl="0">
      <w:numFmt w:val="bullet"/>
      <w:lvlText w:val="o"/>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 w15:restartNumberingAfterBreak="0">
    <w:nsid w:val="0FD93679"/>
    <w:multiLevelType w:val="hybridMultilevel"/>
    <w:tmpl w:val="173A5F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06367C"/>
    <w:multiLevelType w:val="hybridMultilevel"/>
    <w:tmpl w:val="55BEE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32453"/>
    <w:multiLevelType w:val="hybridMultilevel"/>
    <w:tmpl w:val="50564936"/>
    <w:lvl w:ilvl="0" w:tplc="2188C99C">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23E4A"/>
    <w:multiLevelType w:val="hybridMultilevel"/>
    <w:tmpl w:val="8E58726C"/>
    <w:lvl w:ilvl="0" w:tplc="F48C4604">
      <w:start w:val="1"/>
      <w:numFmt w:val="upp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4" w15:restartNumberingAfterBreak="0">
    <w:nsid w:val="142B5A63"/>
    <w:multiLevelType w:val="hybridMultilevel"/>
    <w:tmpl w:val="50B6A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453BCD"/>
    <w:multiLevelType w:val="hybridMultilevel"/>
    <w:tmpl w:val="B3148FC6"/>
    <w:lvl w:ilvl="0" w:tplc="0C00CDD4">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6" w15:restartNumberingAfterBreak="0">
    <w:nsid w:val="16823000"/>
    <w:multiLevelType w:val="hybridMultilevel"/>
    <w:tmpl w:val="B3D21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776A5B"/>
    <w:multiLevelType w:val="hybridMultilevel"/>
    <w:tmpl w:val="3BF80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A06F2E"/>
    <w:multiLevelType w:val="hybridMultilevel"/>
    <w:tmpl w:val="0E0C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5297D"/>
    <w:multiLevelType w:val="hybridMultilevel"/>
    <w:tmpl w:val="5F16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BE1EB8"/>
    <w:multiLevelType w:val="hybridMultilevel"/>
    <w:tmpl w:val="842C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EB4DD0"/>
    <w:multiLevelType w:val="hybridMultilevel"/>
    <w:tmpl w:val="8F24B936"/>
    <w:lvl w:ilvl="0" w:tplc="E7B23BC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6E586C"/>
    <w:multiLevelType w:val="hybridMultilevel"/>
    <w:tmpl w:val="CDB4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13288F"/>
    <w:multiLevelType w:val="hybridMultilevel"/>
    <w:tmpl w:val="742C2DE6"/>
    <w:lvl w:ilvl="0" w:tplc="1F8A7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44474A"/>
    <w:multiLevelType w:val="hybridMultilevel"/>
    <w:tmpl w:val="5280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E5D1576"/>
    <w:multiLevelType w:val="hybridMultilevel"/>
    <w:tmpl w:val="575CF66C"/>
    <w:lvl w:ilvl="0" w:tplc="0F52246C">
      <w:start w:val="1"/>
      <w:numFmt w:val="upperLetter"/>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1FAC4717"/>
    <w:multiLevelType w:val="hybridMultilevel"/>
    <w:tmpl w:val="801C3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045ECE"/>
    <w:multiLevelType w:val="hybridMultilevel"/>
    <w:tmpl w:val="E7FEA9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436864"/>
    <w:multiLevelType w:val="hybridMultilevel"/>
    <w:tmpl w:val="2030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9" w15:restartNumberingAfterBreak="0">
    <w:nsid w:val="20C553AC"/>
    <w:multiLevelType w:val="hybridMultilevel"/>
    <w:tmpl w:val="4330F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3348AA"/>
    <w:multiLevelType w:val="multilevel"/>
    <w:tmpl w:val="B9FA201A"/>
    <w:styleLink w:val="List7"/>
    <w:lvl w:ilvl="0">
      <w:numFmt w:val="bullet"/>
      <w:lvlText w:val="o"/>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1" w15:restartNumberingAfterBreak="0">
    <w:nsid w:val="21560A86"/>
    <w:multiLevelType w:val="multilevel"/>
    <w:tmpl w:val="AEBE5E34"/>
    <w:styleLink w:val="List21"/>
    <w:lvl w:ilvl="0">
      <w:numFmt w:val="bullet"/>
      <w:lvlText w:val="o"/>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2" w15:restartNumberingAfterBreak="0">
    <w:nsid w:val="23D31EDF"/>
    <w:multiLevelType w:val="hybridMultilevel"/>
    <w:tmpl w:val="F16E8C2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26E97A1B"/>
    <w:multiLevelType w:val="hybridMultilevel"/>
    <w:tmpl w:val="665E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AE68A6"/>
    <w:multiLevelType w:val="hybridMultilevel"/>
    <w:tmpl w:val="E84AEB56"/>
    <w:lvl w:ilvl="0" w:tplc="00ECCC96">
      <w:start w:val="1"/>
      <w:numFmt w:val="decimal"/>
      <w:lvlText w:val="%1."/>
      <w:lvlJc w:val="left"/>
      <w:pPr>
        <w:ind w:left="720" w:hanging="360"/>
      </w:pPr>
      <w:rPr>
        <w:rFonts w:asciiTheme="minorHAnsi" w:eastAsia="Times New Roman" w:hAnsiTheme="minorHAnsi"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020700"/>
    <w:multiLevelType w:val="multilevel"/>
    <w:tmpl w:val="684A7002"/>
    <w:lvl w:ilvl="0">
      <w:numFmt w:val="bullet"/>
      <w:lvlText w:val="•"/>
      <w:lvlJc w:val="left"/>
      <w:pPr>
        <w:tabs>
          <w:tab w:val="num" w:pos="720"/>
        </w:tabs>
        <w:ind w:left="720" w:hanging="360"/>
      </w:pPr>
      <w:rPr>
        <w:rFonts w:ascii="Calibri" w:eastAsia="Calibri" w:hAnsi="Calibri" w:cs="Calibri"/>
        <w:i/>
        <w:iCs/>
        <w:position w:val="0"/>
        <w:sz w:val="24"/>
        <w:szCs w:val="24"/>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36" w15:restartNumberingAfterBreak="0">
    <w:nsid w:val="28167E01"/>
    <w:multiLevelType w:val="hybridMultilevel"/>
    <w:tmpl w:val="96C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2006A1"/>
    <w:multiLevelType w:val="multilevel"/>
    <w:tmpl w:val="0610CCCC"/>
    <w:styleLink w:val="List19"/>
    <w:lvl w:ilvl="0">
      <w:numFmt w:val="bullet"/>
      <w:lvlText w:val="•"/>
      <w:lvlJc w:val="left"/>
      <w:pPr>
        <w:tabs>
          <w:tab w:val="num" w:pos="432"/>
        </w:tabs>
        <w:ind w:left="432" w:hanging="216"/>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8" w15:restartNumberingAfterBreak="0">
    <w:nsid w:val="289E5FA1"/>
    <w:multiLevelType w:val="hybridMultilevel"/>
    <w:tmpl w:val="93CC9FC2"/>
    <w:lvl w:ilvl="0" w:tplc="6A74607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7148AA"/>
    <w:multiLevelType w:val="singleLevel"/>
    <w:tmpl w:val="86223C88"/>
    <w:lvl w:ilvl="0">
      <w:start w:val="1"/>
      <w:numFmt w:val="decimal"/>
      <w:lvlText w:val="%1."/>
      <w:lvlJc w:val="left"/>
      <w:pPr>
        <w:tabs>
          <w:tab w:val="num" w:pos="360"/>
        </w:tabs>
        <w:ind w:left="360" w:hanging="360"/>
      </w:pPr>
      <w:rPr>
        <w:rFonts w:hint="default"/>
      </w:rPr>
    </w:lvl>
  </w:abstractNum>
  <w:abstractNum w:abstractNumId="40" w15:restartNumberingAfterBreak="0">
    <w:nsid w:val="2D903870"/>
    <w:multiLevelType w:val="hybridMultilevel"/>
    <w:tmpl w:val="E0721994"/>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A0204C"/>
    <w:multiLevelType w:val="multilevel"/>
    <w:tmpl w:val="5B402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2C67CB"/>
    <w:multiLevelType w:val="hybridMultilevel"/>
    <w:tmpl w:val="2A44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0B12BB8"/>
    <w:multiLevelType w:val="hybridMultilevel"/>
    <w:tmpl w:val="9D58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445814"/>
    <w:multiLevelType w:val="multilevel"/>
    <w:tmpl w:val="EF620232"/>
    <w:styleLink w:val="List0"/>
    <w:lvl w:ilvl="0">
      <w:start w:val="1"/>
      <w:numFmt w:val="decimal"/>
      <w:lvlText w:val="%1."/>
      <w:lvlJc w:val="left"/>
      <w:pPr>
        <w:tabs>
          <w:tab w:val="num" w:pos="360"/>
        </w:tabs>
        <w:ind w:left="360" w:hanging="360"/>
      </w:pPr>
      <w:rPr>
        <w:rFonts w:ascii="Calibri" w:eastAsia="Calibri" w:hAnsi="Calibri" w:cs="Calibri"/>
        <w:position w:val="0"/>
        <w:sz w:val="22"/>
        <w:szCs w:val="22"/>
      </w:rPr>
    </w:lvl>
    <w:lvl w:ilvl="1">
      <w:start w:val="1"/>
      <w:numFmt w:val="decimal"/>
      <w:lvlText w:val="%2."/>
      <w:lvlJc w:val="left"/>
      <w:pPr>
        <w:tabs>
          <w:tab w:val="num" w:pos="348"/>
        </w:tabs>
        <w:ind w:left="348" w:hanging="330"/>
      </w:pPr>
      <w:rPr>
        <w:rFonts w:ascii="Calibri" w:eastAsia="Calibri" w:hAnsi="Calibri" w:cs="Calibri"/>
        <w:position w:val="0"/>
        <w:sz w:val="22"/>
        <w:szCs w:val="22"/>
      </w:rPr>
    </w:lvl>
    <w:lvl w:ilvl="2">
      <w:start w:val="1"/>
      <w:numFmt w:val="decimal"/>
      <w:lvlText w:val="%3."/>
      <w:lvlJc w:val="left"/>
      <w:pPr>
        <w:tabs>
          <w:tab w:val="num" w:pos="2130"/>
        </w:tabs>
        <w:ind w:left="2130" w:hanging="330"/>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decimal"/>
      <w:lvlText w:val="%5."/>
      <w:lvlJc w:val="left"/>
      <w:pPr>
        <w:tabs>
          <w:tab w:val="num" w:pos="3570"/>
        </w:tabs>
        <w:ind w:left="3570" w:hanging="330"/>
      </w:pPr>
      <w:rPr>
        <w:rFonts w:ascii="Calibri" w:eastAsia="Calibri" w:hAnsi="Calibri" w:cs="Calibri"/>
        <w:position w:val="0"/>
        <w:sz w:val="22"/>
        <w:szCs w:val="22"/>
      </w:rPr>
    </w:lvl>
    <w:lvl w:ilvl="5">
      <w:start w:val="1"/>
      <w:numFmt w:val="decimal"/>
      <w:lvlText w:val="%6."/>
      <w:lvlJc w:val="left"/>
      <w:pPr>
        <w:tabs>
          <w:tab w:val="num" w:pos="4290"/>
        </w:tabs>
        <w:ind w:left="4290" w:hanging="330"/>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decimal"/>
      <w:lvlText w:val="%8."/>
      <w:lvlJc w:val="left"/>
      <w:pPr>
        <w:tabs>
          <w:tab w:val="num" w:pos="5730"/>
        </w:tabs>
        <w:ind w:left="5730" w:hanging="330"/>
      </w:pPr>
      <w:rPr>
        <w:rFonts w:ascii="Calibri" w:eastAsia="Calibri" w:hAnsi="Calibri" w:cs="Calibri"/>
        <w:position w:val="0"/>
        <w:sz w:val="22"/>
        <w:szCs w:val="22"/>
      </w:rPr>
    </w:lvl>
    <w:lvl w:ilvl="8">
      <w:start w:val="1"/>
      <w:numFmt w:val="decimal"/>
      <w:lvlText w:val="%9."/>
      <w:lvlJc w:val="left"/>
      <w:pPr>
        <w:tabs>
          <w:tab w:val="num" w:pos="6450"/>
        </w:tabs>
        <w:ind w:left="6450" w:hanging="330"/>
      </w:pPr>
      <w:rPr>
        <w:rFonts w:ascii="Calibri" w:eastAsia="Calibri" w:hAnsi="Calibri" w:cs="Calibri"/>
        <w:position w:val="0"/>
        <w:sz w:val="22"/>
        <w:szCs w:val="22"/>
      </w:rPr>
    </w:lvl>
  </w:abstractNum>
  <w:abstractNum w:abstractNumId="45" w15:restartNumberingAfterBreak="0">
    <w:nsid w:val="36855327"/>
    <w:multiLevelType w:val="hybridMultilevel"/>
    <w:tmpl w:val="AD36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2E0D30"/>
    <w:multiLevelType w:val="hybridMultilevel"/>
    <w:tmpl w:val="3E96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0F10BA"/>
    <w:multiLevelType w:val="hybridMultilevel"/>
    <w:tmpl w:val="ACD022AC"/>
    <w:lvl w:ilvl="0" w:tplc="E736814C">
      <w:start w:val="2"/>
      <w:numFmt w:val="decimal"/>
      <w:lvlText w:val="%1."/>
      <w:lvlJc w:val="left"/>
      <w:pPr>
        <w:ind w:left="360" w:hanging="360"/>
      </w:pPr>
      <w:rPr>
        <w:rFonts w:eastAsia="Arial Unicode MS" w:hAnsi="Times New Roman"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A9F328D"/>
    <w:multiLevelType w:val="hybridMultilevel"/>
    <w:tmpl w:val="E8861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B1B2D45"/>
    <w:multiLevelType w:val="hybridMultilevel"/>
    <w:tmpl w:val="7EF2758C"/>
    <w:lvl w:ilvl="0" w:tplc="1EFC08A8">
      <w:start w:val="1"/>
      <w:numFmt w:val="upp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50" w15:restartNumberingAfterBreak="0">
    <w:nsid w:val="3B4D38F2"/>
    <w:multiLevelType w:val="hybridMultilevel"/>
    <w:tmpl w:val="6EC4AE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1" w15:restartNumberingAfterBreak="0">
    <w:nsid w:val="3BDC1B10"/>
    <w:multiLevelType w:val="hybridMultilevel"/>
    <w:tmpl w:val="BDAA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6E4ED0"/>
    <w:multiLevelType w:val="hybridMultilevel"/>
    <w:tmpl w:val="488EE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A76DEF"/>
    <w:multiLevelType w:val="multilevel"/>
    <w:tmpl w:val="873CACF2"/>
    <w:styleLink w:val="List18"/>
    <w:lvl w:ilvl="0">
      <w:numFmt w:val="bullet"/>
      <w:lvlText w:val="•"/>
      <w:lvlJc w:val="left"/>
      <w:pPr>
        <w:tabs>
          <w:tab w:val="num" w:pos="720"/>
        </w:tabs>
        <w:ind w:left="720" w:hanging="360"/>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54" w15:restartNumberingAfterBreak="0">
    <w:nsid w:val="41E82A2D"/>
    <w:multiLevelType w:val="multilevel"/>
    <w:tmpl w:val="6358A64E"/>
    <w:styleLink w:val="List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5" w15:restartNumberingAfterBreak="0">
    <w:nsid w:val="42E052FB"/>
    <w:multiLevelType w:val="hybridMultilevel"/>
    <w:tmpl w:val="7A544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EE5BF8"/>
    <w:multiLevelType w:val="hybridMultilevel"/>
    <w:tmpl w:val="52BC4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396EA2"/>
    <w:multiLevelType w:val="multilevel"/>
    <w:tmpl w:val="1A58FAE8"/>
    <w:styleLink w:val="List9"/>
    <w:lvl w:ilvl="0">
      <w:start w:val="1"/>
      <w:numFmt w:val="decimal"/>
      <w:lvlText w:val="%1."/>
      <w:lvlJc w:val="left"/>
      <w:pPr>
        <w:tabs>
          <w:tab w:val="num" w:pos="720"/>
        </w:tabs>
        <w:ind w:left="720" w:hanging="360"/>
      </w:pPr>
      <w:rPr>
        <w:rFonts w:ascii="Calibri" w:eastAsia="Calibri" w:hAnsi="Calibri" w:cs="Calibri"/>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58" w15:restartNumberingAfterBreak="0">
    <w:nsid w:val="45836CDA"/>
    <w:multiLevelType w:val="singleLevel"/>
    <w:tmpl w:val="04090001"/>
    <w:lvl w:ilvl="0">
      <w:start w:val="1"/>
      <w:numFmt w:val="bullet"/>
      <w:lvlText w:val=""/>
      <w:lvlJc w:val="left"/>
      <w:pPr>
        <w:ind w:left="720" w:hanging="360"/>
      </w:pPr>
      <w:rPr>
        <w:rFonts w:ascii="Symbol" w:hAnsi="Symbol" w:hint="default"/>
      </w:rPr>
    </w:lvl>
  </w:abstractNum>
  <w:abstractNum w:abstractNumId="59" w15:restartNumberingAfterBreak="0">
    <w:nsid w:val="47EE3E65"/>
    <w:multiLevelType w:val="hybridMultilevel"/>
    <w:tmpl w:val="E0C2F3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DC5A26"/>
    <w:multiLevelType w:val="hybridMultilevel"/>
    <w:tmpl w:val="4B36C2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E37141"/>
    <w:multiLevelType w:val="hybridMultilevel"/>
    <w:tmpl w:val="ED66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FF730E"/>
    <w:multiLevelType w:val="hybridMultilevel"/>
    <w:tmpl w:val="12F8316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4B541FBA"/>
    <w:multiLevelType w:val="hybridMultilevel"/>
    <w:tmpl w:val="8F76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A56882"/>
    <w:multiLevelType w:val="multilevel"/>
    <w:tmpl w:val="0C70A83C"/>
    <w:styleLink w:val="List14"/>
    <w:lvl w:ilvl="0">
      <w:numFmt w:val="bullet"/>
      <w:lvlText w:val="o"/>
      <w:lvlJc w:val="left"/>
      <w:pPr>
        <w:tabs>
          <w:tab w:val="num" w:pos="360"/>
        </w:tabs>
        <w:ind w:left="360" w:hanging="360"/>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65" w15:restartNumberingAfterBreak="0">
    <w:nsid w:val="4FA3787A"/>
    <w:multiLevelType w:val="multilevel"/>
    <w:tmpl w:val="82825E2E"/>
    <w:styleLink w:val="List16"/>
    <w:lvl w:ilvl="0">
      <w:numFmt w:val="bullet"/>
      <w:lvlText w:val="▪"/>
      <w:lvlJc w:val="left"/>
      <w:pPr>
        <w:tabs>
          <w:tab w:val="num" w:pos="720"/>
        </w:tabs>
        <w:ind w:left="720" w:hanging="360"/>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66" w15:restartNumberingAfterBreak="0">
    <w:nsid w:val="50231B6F"/>
    <w:multiLevelType w:val="hybridMultilevel"/>
    <w:tmpl w:val="9E26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EA2195"/>
    <w:multiLevelType w:val="multilevel"/>
    <w:tmpl w:val="2806CD02"/>
    <w:lvl w:ilvl="0">
      <w:numFmt w:val="bullet"/>
      <w:lvlText w:val="•"/>
      <w:lvlJc w:val="left"/>
      <w:pPr>
        <w:tabs>
          <w:tab w:val="num" w:pos="720"/>
        </w:tabs>
        <w:ind w:left="720" w:hanging="360"/>
      </w:pPr>
      <w:rPr>
        <w:rFonts w:ascii="Calibri" w:eastAsia="Calibri" w:hAnsi="Calibri" w:cs="Calibri"/>
        <w:i/>
        <w:iCs/>
        <w:position w:val="0"/>
        <w:sz w:val="24"/>
        <w:szCs w:val="24"/>
      </w:rPr>
    </w:lvl>
    <w:lvl w:ilvl="1">
      <w:start w:val="1"/>
      <w:numFmt w:val="bullet"/>
      <w:lvlText w:val="o"/>
      <w:lvlJc w:val="left"/>
      <w:pPr>
        <w:tabs>
          <w:tab w:val="num" w:pos="1410"/>
        </w:tabs>
        <w:ind w:left="1410" w:hanging="330"/>
      </w:pPr>
      <w:rPr>
        <w:rFonts w:ascii="Calibri" w:eastAsia="Calibri" w:hAnsi="Calibri" w:cs="Calibri"/>
        <w:i/>
        <w:iCs/>
        <w:position w:val="0"/>
        <w:sz w:val="22"/>
        <w:szCs w:val="22"/>
      </w:rPr>
    </w:lvl>
    <w:lvl w:ilvl="2">
      <w:start w:val="1"/>
      <w:numFmt w:val="bullet"/>
      <w:lvlText w:val="▪"/>
      <w:lvlJc w:val="left"/>
      <w:pPr>
        <w:tabs>
          <w:tab w:val="num" w:pos="2130"/>
        </w:tabs>
        <w:ind w:left="2130" w:hanging="330"/>
      </w:pPr>
      <w:rPr>
        <w:rFonts w:ascii="Calibri" w:eastAsia="Calibri" w:hAnsi="Calibri" w:cs="Calibri"/>
        <w:i/>
        <w:iCs/>
        <w:position w:val="0"/>
        <w:sz w:val="22"/>
        <w:szCs w:val="22"/>
      </w:rPr>
    </w:lvl>
    <w:lvl w:ilvl="3">
      <w:start w:val="1"/>
      <w:numFmt w:val="bullet"/>
      <w:lvlText w:val="•"/>
      <w:lvlJc w:val="left"/>
      <w:pPr>
        <w:tabs>
          <w:tab w:val="num" w:pos="2850"/>
        </w:tabs>
        <w:ind w:left="2850" w:hanging="330"/>
      </w:pPr>
      <w:rPr>
        <w:rFonts w:ascii="Calibri" w:eastAsia="Calibri" w:hAnsi="Calibri" w:cs="Calibri"/>
        <w:i/>
        <w:iCs/>
        <w:position w:val="0"/>
        <w:sz w:val="22"/>
        <w:szCs w:val="22"/>
      </w:rPr>
    </w:lvl>
    <w:lvl w:ilvl="4">
      <w:start w:val="1"/>
      <w:numFmt w:val="bullet"/>
      <w:lvlText w:val="o"/>
      <w:lvlJc w:val="left"/>
      <w:pPr>
        <w:tabs>
          <w:tab w:val="num" w:pos="3570"/>
        </w:tabs>
        <w:ind w:left="3570" w:hanging="330"/>
      </w:pPr>
      <w:rPr>
        <w:rFonts w:ascii="Calibri" w:eastAsia="Calibri" w:hAnsi="Calibri" w:cs="Calibri"/>
        <w:i/>
        <w:iCs/>
        <w:position w:val="0"/>
        <w:sz w:val="22"/>
        <w:szCs w:val="22"/>
      </w:rPr>
    </w:lvl>
    <w:lvl w:ilvl="5">
      <w:start w:val="1"/>
      <w:numFmt w:val="bullet"/>
      <w:lvlText w:val="▪"/>
      <w:lvlJc w:val="left"/>
      <w:pPr>
        <w:tabs>
          <w:tab w:val="num" w:pos="4290"/>
        </w:tabs>
        <w:ind w:left="4290" w:hanging="330"/>
      </w:pPr>
      <w:rPr>
        <w:rFonts w:ascii="Calibri" w:eastAsia="Calibri" w:hAnsi="Calibri" w:cs="Calibri"/>
        <w:i/>
        <w:iCs/>
        <w:position w:val="0"/>
        <w:sz w:val="22"/>
        <w:szCs w:val="22"/>
      </w:rPr>
    </w:lvl>
    <w:lvl w:ilvl="6">
      <w:start w:val="1"/>
      <w:numFmt w:val="bullet"/>
      <w:lvlText w:val="•"/>
      <w:lvlJc w:val="left"/>
      <w:pPr>
        <w:tabs>
          <w:tab w:val="num" w:pos="5010"/>
        </w:tabs>
        <w:ind w:left="5010" w:hanging="330"/>
      </w:pPr>
      <w:rPr>
        <w:rFonts w:ascii="Calibri" w:eastAsia="Calibri" w:hAnsi="Calibri" w:cs="Calibri"/>
        <w:i/>
        <w:iCs/>
        <w:position w:val="0"/>
        <w:sz w:val="22"/>
        <w:szCs w:val="22"/>
      </w:rPr>
    </w:lvl>
    <w:lvl w:ilvl="7">
      <w:start w:val="1"/>
      <w:numFmt w:val="bullet"/>
      <w:lvlText w:val="o"/>
      <w:lvlJc w:val="left"/>
      <w:pPr>
        <w:tabs>
          <w:tab w:val="num" w:pos="5730"/>
        </w:tabs>
        <w:ind w:left="5730" w:hanging="330"/>
      </w:pPr>
      <w:rPr>
        <w:rFonts w:ascii="Calibri" w:eastAsia="Calibri" w:hAnsi="Calibri" w:cs="Calibri"/>
        <w:i/>
        <w:iCs/>
        <w:position w:val="0"/>
        <w:sz w:val="22"/>
        <w:szCs w:val="22"/>
      </w:rPr>
    </w:lvl>
    <w:lvl w:ilvl="8">
      <w:start w:val="1"/>
      <w:numFmt w:val="bullet"/>
      <w:lvlText w:val="▪"/>
      <w:lvlJc w:val="left"/>
      <w:pPr>
        <w:tabs>
          <w:tab w:val="num" w:pos="6450"/>
        </w:tabs>
        <w:ind w:left="6450" w:hanging="330"/>
      </w:pPr>
      <w:rPr>
        <w:rFonts w:ascii="Calibri" w:eastAsia="Calibri" w:hAnsi="Calibri" w:cs="Calibri"/>
        <w:i/>
        <w:iCs/>
        <w:position w:val="0"/>
        <w:sz w:val="22"/>
        <w:szCs w:val="22"/>
      </w:rPr>
    </w:lvl>
  </w:abstractNum>
  <w:abstractNum w:abstractNumId="68" w15:restartNumberingAfterBreak="0">
    <w:nsid w:val="5385672F"/>
    <w:multiLevelType w:val="hybridMultilevel"/>
    <w:tmpl w:val="3E66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CC12DF"/>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54126E0C"/>
    <w:multiLevelType w:val="hybridMultilevel"/>
    <w:tmpl w:val="D4622CF4"/>
    <w:lvl w:ilvl="0" w:tplc="40AA30CE">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1" w15:restartNumberingAfterBreak="0">
    <w:nsid w:val="56571B11"/>
    <w:multiLevelType w:val="hybridMultilevel"/>
    <w:tmpl w:val="20782242"/>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2" w15:restartNumberingAfterBreak="0">
    <w:nsid w:val="56763B3F"/>
    <w:multiLevelType w:val="hybridMultilevel"/>
    <w:tmpl w:val="2946E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67749D3"/>
    <w:multiLevelType w:val="hybridMultilevel"/>
    <w:tmpl w:val="91E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A5B1AC6"/>
    <w:multiLevelType w:val="hybridMultilevel"/>
    <w:tmpl w:val="864A6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A680992"/>
    <w:multiLevelType w:val="hybridMultilevel"/>
    <w:tmpl w:val="A4FA8012"/>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12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D013AD"/>
    <w:multiLevelType w:val="hybridMultilevel"/>
    <w:tmpl w:val="2EFE4F5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D2480A"/>
    <w:multiLevelType w:val="hybridMultilevel"/>
    <w:tmpl w:val="E392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F042E5"/>
    <w:multiLevelType w:val="hybridMultilevel"/>
    <w:tmpl w:val="15C81D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652D3500"/>
    <w:multiLevelType w:val="multilevel"/>
    <w:tmpl w:val="ED02EFA6"/>
    <w:styleLink w:val="List41"/>
    <w:lvl w:ilvl="0">
      <w:numFmt w:val="bullet"/>
      <w:lvlText w:val="o"/>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0" w15:restartNumberingAfterBreak="0">
    <w:nsid w:val="65CA42D3"/>
    <w:multiLevelType w:val="hybridMultilevel"/>
    <w:tmpl w:val="A880A9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6C27690"/>
    <w:multiLevelType w:val="hybridMultilevel"/>
    <w:tmpl w:val="9A1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043F40"/>
    <w:multiLevelType w:val="hybridMultilevel"/>
    <w:tmpl w:val="732A9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88C0546"/>
    <w:multiLevelType w:val="hybridMultilevel"/>
    <w:tmpl w:val="DD024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8F11CD"/>
    <w:multiLevelType w:val="hybridMultilevel"/>
    <w:tmpl w:val="882ED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2E2096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EE3B96"/>
    <w:multiLevelType w:val="hybridMultilevel"/>
    <w:tmpl w:val="887A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3731A5"/>
    <w:multiLevelType w:val="hybridMultilevel"/>
    <w:tmpl w:val="90208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DC5940"/>
    <w:multiLevelType w:val="hybridMultilevel"/>
    <w:tmpl w:val="4E9C1492"/>
    <w:lvl w:ilvl="0" w:tplc="FFFFFFFF">
      <w:start w:val="1"/>
      <w:numFmt w:val="bullet"/>
      <w:lvlText w:val=""/>
      <w:lvlJc w:val="left"/>
      <w:pPr>
        <w:tabs>
          <w:tab w:val="num" w:pos="720"/>
        </w:tabs>
        <w:ind w:left="720" w:hanging="360"/>
      </w:pPr>
      <w:rPr>
        <w:rFonts w:ascii="Symbol" w:hAnsi="Symbol" w:hint="default"/>
      </w:rPr>
    </w:lvl>
    <w:lvl w:ilvl="1" w:tplc="6C707498">
      <w:start w:val="1"/>
      <w:numFmt w:val="upperLetter"/>
      <w:lvlText w:val="%2."/>
      <w:lvlJc w:val="left"/>
      <w:pPr>
        <w:tabs>
          <w:tab w:val="num" w:pos="450"/>
        </w:tabs>
        <w:ind w:left="450" w:hanging="360"/>
      </w:pPr>
      <w:rPr>
        <w:rFonts w:ascii="Times New Roman" w:eastAsia="Times New Roman" w:hAnsi="Times New Roman" w:cs="Times New Roman"/>
      </w:rPr>
    </w:lvl>
    <w:lvl w:ilvl="2" w:tplc="0409000F">
      <w:start w:val="1"/>
      <w:numFmt w:val="decimal"/>
      <w:lvlText w:val="%3."/>
      <w:lvlJc w:val="left"/>
      <w:pPr>
        <w:tabs>
          <w:tab w:val="num" w:pos="1980"/>
        </w:tabs>
        <w:ind w:left="1980" w:hanging="360"/>
      </w:pPr>
      <w:rPr>
        <w:rFonts w:hint="default"/>
      </w:rPr>
    </w:lvl>
    <w:lvl w:ilvl="3" w:tplc="6C847F38">
      <w:start w:val="6"/>
      <w:numFmt w:val="decimal"/>
      <w:lvlText w:val="%4)"/>
      <w:lvlJc w:val="left"/>
      <w:pPr>
        <w:ind w:left="2880" w:hanging="360"/>
      </w:pPr>
      <w:rPr>
        <w:rFonts w:hint="default"/>
        <w:u w:val="single"/>
      </w:rPr>
    </w:lvl>
    <w:lvl w:ilvl="4" w:tplc="5EEAD336">
      <w:start w:val="1"/>
      <w:numFmt w:val="upperLetter"/>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E8A754A"/>
    <w:multiLevelType w:val="hybridMultilevel"/>
    <w:tmpl w:val="E704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FCC4302"/>
    <w:multiLevelType w:val="hybridMultilevel"/>
    <w:tmpl w:val="E2349E6E"/>
    <w:lvl w:ilvl="0" w:tplc="7018DDC2">
      <w:start w:val="1"/>
      <w:numFmt w:val="decimal"/>
      <w:lvlText w:val="(%1)"/>
      <w:lvlJc w:val="left"/>
      <w:pPr>
        <w:ind w:left="360" w:hanging="360"/>
      </w:pPr>
      <w:rPr>
        <w:rFonts w:ascii="Arial" w:eastAsia="MS Minngs" w:hAnsi="Arial" w:cs="Arial"/>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0" w15:restartNumberingAfterBreak="0">
    <w:nsid w:val="7004064E"/>
    <w:multiLevelType w:val="multilevel"/>
    <w:tmpl w:val="F90CE580"/>
    <w:styleLink w:val="List61"/>
    <w:lvl w:ilvl="0">
      <w:numFmt w:val="bullet"/>
      <w:lvlText w:val="o"/>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1" w15:restartNumberingAfterBreak="0">
    <w:nsid w:val="70DD1219"/>
    <w:multiLevelType w:val="hybridMultilevel"/>
    <w:tmpl w:val="0C80F872"/>
    <w:lvl w:ilvl="0" w:tplc="B8564124">
      <w:start w:val="1"/>
      <w:numFmt w:val="upperLetter"/>
      <w:lvlText w:val="%1."/>
      <w:lvlJc w:val="left"/>
      <w:pPr>
        <w:tabs>
          <w:tab w:val="num" w:pos="720"/>
        </w:tabs>
        <w:ind w:left="720" w:hanging="360"/>
      </w:pPr>
      <w:rPr>
        <w:rFonts w:ascii="Times New Roman" w:eastAsia="Times New Roman" w:hAnsi="Times New Roman" w:cs="Times New Roman"/>
      </w:rPr>
    </w:lvl>
    <w:lvl w:ilvl="1" w:tplc="71B0E70C">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4A12603"/>
    <w:multiLevelType w:val="hybridMultilevel"/>
    <w:tmpl w:val="86FC12A2"/>
    <w:lvl w:ilvl="0" w:tplc="7C508AAC">
      <w:start w:val="1"/>
      <w:numFmt w:val="upperLetter"/>
      <w:lvlText w:val="%1."/>
      <w:lvlJc w:val="left"/>
      <w:pPr>
        <w:ind w:left="1327" w:hanging="360"/>
      </w:pPr>
      <w:rPr>
        <w:rFonts w:hint="default"/>
      </w:rPr>
    </w:lvl>
    <w:lvl w:ilvl="1" w:tplc="04090019">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93" w15:restartNumberingAfterBreak="0">
    <w:nsid w:val="784D7EF2"/>
    <w:multiLevelType w:val="hybridMultilevel"/>
    <w:tmpl w:val="59C09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E7694C"/>
    <w:multiLevelType w:val="hybridMultilevel"/>
    <w:tmpl w:val="E9FC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6F4A7B"/>
    <w:multiLevelType w:val="hybridMultilevel"/>
    <w:tmpl w:val="4EE2B83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C094989"/>
    <w:multiLevelType w:val="hybridMultilevel"/>
    <w:tmpl w:val="9EE4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593B84"/>
    <w:multiLevelType w:val="hybridMultilevel"/>
    <w:tmpl w:val="EDC2CC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D172756"/>
    <w:multiLevelType w:val="hybridMultilevel"/>
    <w:tmpl w:val="0FF8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1D1B45"/>
    <w:multiLevelType w:val="hybridMultilevel"/>
    <w:tmpl w:val="3EF4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D9C288A"/>
    <w:multiLevelType w:val="hybridMultilevel"/>
    <w:tmpl w:val="C6565BD8"/>
    <w:lvl w:ilvl="0" w:tplc="04090001">
      <w:start w:val="1"/>
      <w:numFmt w:val="bullet"/>
      <w:lvlText w:val=""/>
      <w:lvlJc w:val="left"/>
      <w:pPr>
        <w:ind w:left="720" w:hanging="360"/>
      </w:pPr>
      <w:rPr>
        <w:rFonts w:ascii="Symbol" w:hAnsi="Symbol" w:hint="default"/>
      </w:rPr>
    </w:lvl>
    <w:lvl w:ilvl="1" w:tplc="CE6A5AAC">
      <w:numFmt w:val="bullet"/>
      <w:lvlText w:val="•"/>
      <w:lvlJc w:val="left"/>
      <w:pPr>
        <w:ind w:left="1710" w:hanging="63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FB4B83"/>
    <w:multiLevelType w:val="hybridMultilevel"/>
    <w:tmpl w:val="632E7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E46124A"/>
    <w:multiLevelType w:val="hybridMultilevel"/>
    <w:tmpl w:val="B34ABB56"/>
    <w:lvl w:ilvl="0" w:tplc="53122BA0">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7E6A7642"/>
    <w:multiLevelType w:val="hybridMultilevel"/>
    <w:tmpl w:val="52BC4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16"/>
  </w:num>
  <w:num w:numId="3">
    <w:abstractNumId w:val="75"/>
  </w:num>
  <w:num w:numId="4">
    <w:abstractNumId w:val="45"/>
  </w:num>
  <w:num w:numId="5">
    <w:abstractNumId w:val="20"/>
  </w:num>
  <w:num w:numId="6">
    <w:abstractNumId w:val="83"/>
  </w:num>
  <w:num w:numId="7">
    <w:abstractNumId w:val="18"/>
  </w:num>
  <w:num w:numId="8">
    <w:abstractNumId w:val="52"/>
  </w:num>
  <w:num w:numId="9">
    <w:abstractNumId w:val="1"/>
  </w:num>
  <w:num w:numId="10">
    <w:abstractNumId w:val="28"/>
  </w:num>
  <w:num w:numId="11">
    <w:abstractNumId w:val="86"/>
  </w:num>
  <w:num w:numId="12">
    <w:abstractNumId w:val="72"/>
  </w:num>
  <w:num w:numId="13">
    <w:abstractNumId w:val="61"/>
  </w:num>
  <w:num w:numId="14">
    <w:abstractNumId w:val="19"/>
  </w:num>
  <w:num w:numId="15">
    <w:abstractNumId w:val="48"/>
  </w:num>
  <w:num w:numId="16">
    <w:abstractNumId w:val="17"/>
  </w:num>
  <w:num w:numId="17">
    <w:abstractNumId w:val="69"/>
  </w:num>
  <w:num w:numId="18">
    <w:abstractNumId w:val="39"/>
  </w:num>
  <w:num w:numId="19">
    <w:abstractNumId w:val="54"/>
  </w:num>
  <w:num w:numId="2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num>
  <w:num w:numId="22">
    <w:abstractNumId w:val="0"/>
  </w:num>
  <w:num w:numId="23">
    <w:abstractNumId w:val="64"/>
  </w:num>
  <w:num w:numId="24">
    <w:abstractNumId w:val="31"/>
  </w:num>
  <w:num w:numId="25">
    <w:abstractNumId w:val="9"/>
  </w:num>
  <w:num w:numId="26">
    <w:abstractNumId w:val="79"/>
  </w:num>
  <w:num w:numId="27">
    <w:abstractNumId w:val="5"/>
  </w:num>
  <w:num w:numId="28">
    <w:abstractNumId w:val="90"/>
  </w:num>
  <w:num w:numId="29">
    <w:abstractNumId w:val="30"/>
  </w:num>
  <w:num w:numId="30">
    <w:abstractNumId w:val="65"/>
  </w:num>
  <w:num w:numId="31">
    <w:abstractNumId w:val="44"/>
    <w:lvlOverride w:ilvl="4">
      <w:lvl w:ilvl="4">
        <w:start w:val="1"/>
        <w:numFmt w:val="decimal"/>
        <w:lvlText w:val="%5."/>
        <w:lvlJc w:val="left"/>
        <w:pPr>
          <w:tabs>
            <w:tab w:val="num" w:pos="3570"/>
          </w:tabs>
          <w:ind w:left="3570" w:hanging="330"/>
        </w:pPr>
        <w:rPr>
          <w:rFonts w:ascii="Calibri" w:eastAsia="Calibri" w:hAnsi="Calibri" w:cs="Calibri"/>
          <w:b w:val="0"/>
          <w:position w:val="0"/>
          <w:sz w:val="22"/>
          <w:szCs w:val="22"/>
        </w:rPr>
      </w:lvl>
    </w:lvlOverride>
    <w:lvlOverride w:ilvl="5">
      <w:lvl w:ilvl="5">
        <w:start w:val="1"/>
        <w:numFmt w:val="decimal"/>
        <w:lvlText w:val="%6."/>
        <w:lvlJc w:val="left"/>
        <w:pPr>
          <w:tabs>
            <w:tab w:val="num" w:pos="4290"/>
          </w:tabs>
          <w:ind w:left="4290" w:hanging="330"/>
        </w:pPr>
        <w:rPr>
          <w:rFonts w:ascii="Calibri" w:eastAsia="Calibri" w:hAnsi="Calibri" w:cs="Calibri"/>
          <w:b w:val="0"/>
          <w:position w:val="0"/>
          <w:sz w:val="22"/>
          <w:szCs w:val="22"/>
        </w:rPr>
      </w:lvl>
    </w:lvlOverride>
  </w:num>
  <w:num w:numId="32">
    <w:abstractNumId w:val="57"/>
  </w:num>
  <w:num w:numId="33">
    <w:abstractNumId w:val="47"/>
  </w:num>
  <w:num w:numId="34">
    <w:abstractNumId w:val="67"/>
  </w:num>
  <w:num w:numId="35">
    <w:abstractNumId w:val="35"/>
  </w:num>
  <w:num w:numId="36">
    <w:abstractNumId w:val="53"/>
  </w:num>
  <w:num w:numId="37">
    <w:abstractNumId w:val="37"/>
  </w:num>
  <w:num w:numId="38">
    <w:abstractNumId w:val="59"/>
  </w:num>
  <w:num w:numId="39">
    <w:abstractNumId w:val="93"/>
  </w:num>
  <w:num w:numId="40">
    <w:abstractNumId w:val="22"/>
  </w:num>
  <w:num w:numId="41">
    <w:abstractNumId w:val="7"/>
  </w:num>
  <w:num w:numId="42">
    <w:abstractNumId w:val="33"/>
  </w:num>
  <w:num w:numId="43">
    <w:abstractNumId w:val="63"/>
  </w:num>
  <w:num w:numId="44">
    <w:abstractNumId w:val="80"/>
  </w:num>
  <w:num w:numId="45">
    <w:abstractNumId w:val="97"/>
  </w:num>
  <w:num w:numId="46">
    <w:abstractNumId w:val="81"/>
  </w:num>
  <w:num w:numId="47">
    <w:abstractNumId w:val="91"/>
  </w:num>
  <w:num w:numId="48">
    <w:abstractNumId w:val="87"/>
  </w:num>
  <w:num w:numId="49">
    <w:abstractNumId w:val="12"/>
  </w:num>
  <w:num w:numId="50">
    <w:abstractNumId w:val="40"/>
  </w:num>
  <w:num w:numId="51">
    <w:abstractNumId w:val="25"/>
  </w:num>
  <w:num w:numId="52">
    <w:abstractNumId w:val="76"/>
  </w:num>
  <w:num w:numId="53">
    <w:abstractNumId w:val="15"/>
  </w:num>
  <w:num w:numId="54">
    <w:abstractNumId w:val="70"/>
  </w:num>
  <w:num w:numId="55">
    <w:abstractNumId w:val="26"/>
  </w:num>
  <w:num w:numId="56">
    <w:abstractNumId w:val="8"/>
  </w:num>
  <w:num w:numId="57">
    <w:abstractNumId w:val="3"/>
  </w:num>
  <w:num w:numId="58">
    <w:abstractNumId w:val="34"/>
  </w:num>
  <w:num w:numId="59">
    <w:abstractNumId w:val="38"/>
  </w:num>
  <w:num w:numId="60">
    <w:abstractNumId w:val="21"/>
  </w:num>
  <w:num w:numId="61">
    <w:abstractNumId w:val="74"/>
  </w:num>
  <w:num w:numId="62">
    <w:abstractNumId w:val="82"/>
  </w:num>
  <w:num w:numId="63">
    <w:abstractNumId w:val="23"/>
  </w:num>
  <w:num w:numId="64">
    <w:abstractNumId w:val="44"/>
  </w:num>
  <w:num w:numId="65">
    <w:abstractNumId w:val="41"/>
  </w:num>
  <w:num w:numId="66">
    <w:abstractNumId w:val="55"/>
  </w:num>
  <w:num w:numId="67">
    <w:abstractNumId w:val="99"/>
  </w:num>
  <w:num w:numId="68">
    <w:abstractNumId w:val="32"/>
  </w:num>
  <w:num w:numId="69">
    <w:abstractNumId w:val="2"/>
  </w:num>
  <w:num w:numId="70">
    <w:abstractNumId w:val="96"/>
  </w:num>
  <w:num w:numId="71">
    <w:abstractNumId w:val="84"/>
  </w:num>
  <w:num w:numId="72">
    <w:abstractNumId w:val="56"/>
  </w:num>
  <w:num w:numId="73">
    <w:abstractNumId w:val="103"/>
  </w:num>
  <w:num w:numId="74">
    <w:abstractNumId w:val="62"/>
  </w:num>
  <w:num w:numId="75">
    <w:abstractNumId w:val="14"/>
  </w:num>
  <w:num w:numId="76">
    <w:abstractNumId w:val="92"/>
  </w:num>
  <w:num w:numId="77">
    <w:abstractNumId w:val="27"/>
  </w:num>
  <w:num w:numId="78">
    <w:abstractNumId w:val="49"/>
  </w:num>
  <w:num w:numId="79">
    <w:abstractNumId w:val="13"/>
  </w:num>
  <w:num w:numId="80">
    <w:abstractNumId w:val="98"/>
  </w:num>
  <w:num w:numId="81">
    <w:abstractNumId w:val="66"/>
  </w:num>
  <w:num w:numId="82">
    <w:abstractNumId w:val="29"/>
  </w:num>
  <w:num w:numId="83">
    <w:abstractNumId w:val="43"/>
  </w:num>
  <w:num w:numId="84">
    <w:abstractNumId w:val="85"/>
  </w:num>
  <w:num w:numId="85">
    <w:abstractNumId w:val="94"/>
  </w:num>
  <w:num w:numId="86">
    <w:abstractNumId w:val="6"/>
  </w:num>
  <w:num w:numId="87">
    <w:abstractNumId w:val="95"/>
  </w:num>
  <w:num w:numId="88">
    <w:abstractNumId w:val="10"/>
  </w:num>
  <w:num w:numId="89">
    <w:abstractNumId w:val="50"/>
  </w:num>
  <w:num w:numId="90">
    <w:abstractNumId w:val="46"/>
  </w:num>
  <w:num w:numId="91">
    <w:abstractNumId w:val="51"/>
  </w:num>
  <w:num w:numId="92">
    <w:abstractNumId w:val="101"/>
  </w:num>
  <w:num w:numId="93">
    <w:abstractNumId w:val="71"/>
  </w:num>
  <w:num w:numId="94">
    <w:abstractNumId w:val="36"/>
  </w:num>
  <w:num w:numId="95">
    <w:abstractNumId w:val="78"/>
  </w:num>
  <w:num w:numId="96">
    <w:abstractNumId w:val="73"/>
  </w:num>
  <w:num w:numId="97">
    <w:abstractNumId w:val="42"/>
  </w:num>
  <w:num w:numId="98">
    <w:abstractNumId w:val="89"/>
  </w:num>
  <w:num w:numId="99">
    <w:abstractNumId w:val="58"/>
  </w:num>
  <w:num w:numId="100">
    <w:abstractNumId w:val="24"/>
  </w:num>
  <w:num w:numId="101">
    <w:abstractNumId w:val="88"/>
  </w:num>
  <w:num w:numId="102">
    <w:abstractNumId w:val="68"/>
  </w:num>
  <w:num w:numId="103">
    <w:abstractNumId w:val="11"/>
  </w:num>
  <w:num w:numId="104">
    <w:abstractNumId w:val="100"/>
  </w:num>
  <w:num w:numId="105">
    <w:abstractNumId w:val="6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164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65"/>
    <w:rsid w:val="0001641B"/>
    <w:rsid w:val="000168A9"/>
    <w:rsid w:val="00021575"/>
    <w:rsid w:val="00023785"/>
    <w:rsid w:val="0002512B"/>
    <w:rsid w:val="00027A7B"/>
    <w:rsid w:val="00030AF3"/>
    <w:rsid w:val="000433EB"/>
    <w:rsid w:val="000445C6"/>
    <w:rsid w:val="00046E16"/>
    <w:rsid w:val="00047033"/>
    <w:rsid w:val="000528C4"/>
    <w:rsid w:val="00055939"/>
    <w:rsid w:val="00056A1C"/>
    <w:rsid w:val="00073130"/>
    <w:rsid w:val="00073901"/>
    <w:rsid w:val="00073AE8"/>
    <w:rsid w:val="00083831"/>
    <w:rsid w:val="00083DC8"/>
    <w:rsid w:val="000859AA"/>
    <w:rsid w:val="0008758E"/>
    <w:rsid w:val="000A26D4"/>
    <w:rsid w:val="000A5336"/>
    <w:rsid w:val="000B264D"/>
    <w:rsid w:val="000B382B"/>
    <w:rsid w:val="000B485B"/>
    <w:rsid w:val="000B66A7"/>
    <w:rsid w:val="000B6915"/>
    <w:rsid w:val="000B7527"/>
    <w:rsid w:val="000C2563"/>
    <w:rsid w:val="000C3F3D"/>
    <w:rsid w:val="000D1CD4"/>
    <w:rsid w:val="000D46B0"/>
    <w:rsid w:val="000D5A1B"/>
    <w:rsid w:val="000E4663"/>
    <w:rsid w:val="000F61E7"/>
    <w:rsid w:val="00102EF7"/>
    <w:rsid w:val="00111735"/>
    <w:rsid w:val="00111BF3"/>
    <w:rsid w:val="0012686A"/>
    <w:rsid w:val="00145274"/>
    <w:rsid w:val="00166A4F"/>
    <w:rsid w:val="001770C5"/>
    <w:rsid w:val="001777E3"/>
    <w:rsid w:val="00181E46"/>
    <w:rsid w:val="001830C4"/>
    <w:rsid w:val="001860AC"/>
    <w:rsid w:val="00191AB9"/>
    <w:rsid w:val="00191E44"/>
    <w:rsid w:val="00193327"/>
    <w:rsid w:val="001A0CCF"/>
    <w:rsid w:val="001A0D30"/>
    <w:rsid w:val="001A2922"/>
    <w:rsid w:val="001A43F2"/>
    <w:rsid w:val="001B4DD5"/>
    <w:rsid w:val="001C226E"/>
    <w:rsid w:val="001C2A36"/>
    <w:rsid w:val="001C4916"/>
    <w:rsid w:val="001C5B08"/>
    <w:rsid w:val="001C6E9B"/>
    <w:rsid w:val="001D4067"/>
    <w:rsid w:val="001D5C10"/>
    <w:rsid w:val="001E0C88"/>
    <w:rsid w:val="001E75A0"/>
    <w:rsid w:val="001F21EF"/>
    <w:rsid w:val="001F3ECB"/>
    <w:rsid w:val="001F4A0F"/>
    <w:rsid w:val="00202233"/>
    <w:rsid w:val="0020585C"/>
    <w:rsid w:val="0020628F"/>
    <w:rsid w:val="00207AFC"/>
    <w:rsid w:val="002223CA"/>
    <w:rsid w:val="0022385E"/>
    <w:rsid w:val="00225E87"/>
    <w:rsid w:val="002374AB"/>
    <w:rsid w:val="0024015C"/>
    <w:rsid w:val="002406A4"/>
    <w:rsid w:val="00240E54"/>
    <w:rsid w:val="00240EE8"/>
    <w:rsid w:val="00244C54"/>
    <w:rsid w:val="00245DE6"/>
    <w:rsid w:val="00251968"/>
    <w:rsid w:val="00260471"/>
    <w:rsid w:val="00265F1A"/>
    <w:rsid w:val="00270705"/>
    <w:rsid w:val="00270A03"/>
    <w:rsid w:val="00280886"/>
    <w:rsid w:val="002812C3"/>
    <w:rsid w:val="002812EC"/>
    <w:rsid w:val="002817E8"/>
    <w:rsid w:val="002869AB"/>
    <w:rsid w:val="00286BCB"/>
    <w:rsid w:val="002A1481"/>
    <w:rsid w:val="002A29D9"/>
    <w:rsid w:val="002B2F65"/>
    <w:rsid w:val="002B3C58"/>
    <w:rsid w:val="002B496F"/>
    <w:rsid w:val="002C2883"/>
    <w:rsid w:val="002D00B7"/>
    <w:rsid w:val="002D1433"/>
    <w:rsid w:val="002D6993"/>
    <w:rsid w:val="002D7763"/>
    <w:rsid w:val="002E46F4"/>
    <w:rsid w:val="002F23FC"/>
    <w:rsid w:val="002F2604"/>
    <w:rsid w:val="002F2E04"/>
    <w:rsid w:val="002F4F3F"/>
    <w:rsid w:val="002F74CF"/>
    <w:rsid w:val="00312DDA"/>
    <w:rsid w:val="003163A4"/>
    <w:rsid w:val="003219C1"/>
    <w:rsid w:val="003219F1"/>
    <w:rsid w:val="003221A2"/>
    <w:rsid w:val="00323E15"/>
    <w:rsid w:val="00325449"/>
    <w:rsid w:val="00326528"/>
    <w:rsid w:val="003312F4"/>
    <w:rsid w:val="0033230D"/>
    <w:rsid w:val="00333CC9"/>
    <w:rsid w:val="00340AC0"/>
    <w:rsid w:val="00340E0A"/>
    <w:rsid w:val="00342F4F"/>
    <w:rsid w:val="00346AD0"/>
    <w:rsid w:val="0035712D"/>
    <w:rsid w:val="003620F0"/>
    <w:rsid w:val="00365339"/>
    <w:rsid w:val="00371EA7"/>
    <w:rsid w:val="0039164C"/>
    <w:rsid w:val="00392176"/>
    <w:rsid w:val="00396353"/>
    <w:rsid w:val="003A1839"/>
    <w:rsid w:val="003C0967"/>
    <w:rsid w:val="003C2126"/>
    <w:rsid w:val="003C28D6"/>
    <w:rsid w:val="003C3326"/>
    <w:rsid w:val="003D3023"/>
    <w:rsid w:val="003D664C"/>
    <w:rsid w:val="003E125C"/>
    <w:rsid w:val="003E12BC"/>
    <w:rsid w:val="003E4CC4"/>
    <w:rsid w:val="003E65EC"/>
    <w:rsid w:val="003F2201"/>
    <w:rsid w:val="003F24F2"/>
    <w:rsid w:val="003F3C7A"/>
    <w:rsid w:val="003F47F4"/>
    <w:rsid w:val="00400BBF"/>
    <w:rsid w:val="00401EC7"/>
    <w:rsid w:val="0041014A"/>
    <w:rsid w:val="0041154D"/>
    <w:rsid w:val="00421296"/>
    <w:rsid w:val="00430B7B"/>
    <w:rsid w:val="004424E2"/>
    <w:rsid w:val="00444854"/>
    <w:rsid w:val="0044785D"/>
    <w:rsid w:val="0045187C"/>
    <w:rsid w:val="004528A3"/>
    <w:rsid w:val="004541B7"/>
    <w:rsid w:val="0045540C"/>
    <w:rsid w:val="0046029E"/>
    <w:rsid w:val="00462B3C"/>
    <w:rsid w:val="004641EA"/>
    <w:rsid w:val="00473095"/>
    <w:rsid w:val="00483BF1"/>
    <w:rsid w:val="00485CD1"/>
    <w:rsid w:val="00485FB3"/>
    <w:rsid w:val="004864A1"/>
    <w:rsid w:val="004926E9"/>
    <w:rsid w:val="004968DE"/>
    <w:rsid w:val="004A18A3"/>
    <w:rsid w:val="004A2C2E"/>
    <w:rsid w:val="004A4DC2"/>
    <w:rsid w:val="004A6A20"/>
    <w:rsid w:val="004B399B"/>
    <w:rsid w:val="004B52E8"/>
    <w:rsid w:val="004B64E4"/>
    <w:rsid w:val="004C0076"/>
    <w:rsid w:val="004C1761"/>
    <w:rsid w:val="004C782E"/>
    <w:rsid w:val="004C7885"/>
    <w:rsid w:val="004D05AA"/>
    <w:rsid w:val="004D33B7"/>
    <w:rsid w:val="004D36DE"/>
    <w:rsid w:val="004D6E3E"/>
    <w:rsid w:val="004E4552"/>
    <w:rsid w:val="004E61ED"/>
    <w:rsid w:val="004E675F"/>
    <w:rsid w:val="004E7C1E"/>
    <w:rsid w:val="004F4CB0"/>
    <w:rsid w:val="004F55EA"/>
    <w:rsid w:val="004F7993"/>
    <w:rsid w:val="00500903"/>
    <w:rsid w:val="005074AD"/>
    <w:rsid w:val="005111E5"/>
    <w:rsid w:val="00511A23"/>
    <w:rsid w:val="0051539F"/>
    <w:rsid w:val="00541B6E"/>
    <w:rsid w:val="0054687B"/>
    <w:rsid w:val="005710C5"/>
    <w:rsid w:val="0057757E"/>
    <w:rsid w:val="00590DF5"/>
    <w:rsid w:val="00594C9E"/>
    <w:rsid w:val="005A0598"/>
    <w:rsid w:val="005A4762"/>
    <w:rsid w:val="005B453E"/>
    <w:rsid w:val="005B48E8"/>
    <w:rsid w:val="005C3D27"/>
    <w:rsid w:val="005C5DF2"/>
    <w:rsid w:val="005C607F"/>
    <w:rsid w:val="005C74C7"/>
    <w:rsid w:val="005F2C80"/>
    <w:rsid w:val="005F3D0B"/>
    <w:rsid w:val="005F6B02"/>
    <w:rsid w:val="005F6F52"/>
    <w:rsid w:val="006075CF"/>
    <w:rsid w:val="00613808"/>
    <w:rsid w:val="00614724"/>
    <w:rsid w:val="006157F9"/>
    <w:rsid w:val="006169E4"/>
    <w:rsid w:val="006222DB"/>
    <w:rsid w:val="00625739"/>
    <w:rsid w:val="00630A32"/>
    <w:rsid w:val="00632522"/>
    <w:rsid w:val="00636FAC"/>
    <w:rsid w:val="00641569"/>
    <w:rsid w:val="00642663"/>
    <w:rsid w:val="00644B32"/>
    <w:rsid w:val="00647662"/>
    <w:rsid w:val="006532B3"/>
    <w:rsid w:val="006663E5"/>
    <w:rsid w:val="006664C7"/>
    <w:rsid w:val="00673E4F"/>
    <w:rsid w:val="006745F3"/>
    <w:rsid w:val="00675E47"/>
    <w:rsid w:val="00682322"/>
    <w:rsid w:val="00682FD6"/>
    <w:rsid w:val="0068482A"/>
    <w:rsid w:val="00686B74"/>
    <w:rsid w:val="00687326"/>
    <w:rsid w:val="00697B0D"/>
    <w:rsid w:val="006A1538"/>
    <w:rsid w:val="006A17E9"/>
    <w:rsid w:val="006A1E7B"/>
    <w:rsid w:val="006A4385"/>
    <w:rsid w:val="006A5160"/>
    <w:rsid w:val="006A5455"/>
    <w:rsid w:val="006B0E84"/>
    <w:rsid w:val="006B51E5"/>
    <w:rsid w:val="006D7000"/>
    <w:rsid w:val="006E0F60"/>
    <w:rsid w:val="006E24FA"/>
    <w:rsid w:val="006E46F2"/>
    <w:rsid w:val="006E6B02"/>
    <w:rsid w:val="006E6BDE"/>
    <w:rsid w:val="006F0B29"/>
    <w:rsid w:val="006F17C0"/>
    <w:rsid w:val="006F66F0"/>
    <w:rsid w:val="007014DF"/>
    <w:rsid w:val="0070455A"/>
    <w:rsid w:val="007139C8"/>
    <w:rsid w:val="00716736"/>
    <w:rsid w:val="00723A14"/>
    <w:rsid w:val="00725A21"/>
    <w:rsid w:val="00726A04"/>
    <w:rsid w:val="00730EA1"/>
    <w:rsid w:val="007345BB"/>
    <w:rsid w:val="0073519E"/>
    <w:rsid w:val="00744F9E"/>
    <w:rsid w:val="00746E53"/>
    <w:rsid w:val="00751C4B"/>
    <w:rsid w:val="007561D4"/>
    <w:rsid w:val="00761D5E"/>
    <w:rsid w:val="00763970"/>
    <w:rsid w:val="00765D42"/>
    <w:rsid w:val="00774BC5"/>
    <w:rsid w:val="00775DD3"/>
    <w:rsid w:val="007815DD"/>
    <w:rsid w:val="007836D3"/>
    <w:rsid w:val="00785652"/>
    <w:rsid w:val="00786988"/>
    <w:rsid w:val="00792038"/>
    <w:rsid w:val="00792577"/>
    <w:rsid w:val="0079375D"/>
    <w:rsid w:val="00793AAD"/>
    <w:rsid w:val="00796344"/>
    <w:rsid w:val="007A02E6"/>
    <w:rsid w:val="007B1097"/>
    <w:rsid w:val="007B327C"/>
    <w:rsid w:val="007B4BC7"/>
    <w:rsid w:val="007B4EA1"/>
    <w:rsid w:val="007C16E9"/>
    <w:rsid w:val="007C2D46"/>
    <w:rsid w:val="007C3895"/>
    <w:rsid w:val="007C5743"/>
    <w:rsid w:val="007D70E3"/>
    <w:rsid w:val="007E0A31"/>
    <w:rsid w:val="007E161C"/>
    <w:rsid w:val="007E6605"/>
    <w:rsid w:val="007F2560"/>
    <w:rsid w:val="007F26B0"/>
    <w:rsid w:val="007F2912"/>
    <w:rsid w:val="00801292"/>
    <w:rsid w:val="008019FA"/>
    <w:rsid w:val="00801BA0"/>
    <w:rsid w:val="008027E8"/>
    <w:rsid w:val="00805BEC"/>
    <w:rsid w:val="00812F98"/>
    <w:rsid w:val="00816C9C"/>
    <w:rsid w:val="00821198"/>
    <w:rsid w:val="0082658B"/>
    <w:rsid w:val="00833234"/>
    <w:rsid w:val="00833CBC"/>
    <w:rsid w:val="008467BE"/>
    <w:rsid w:val="008540B5"/>
    <w:rsid w:val="008638B3"/>
    <w:rsid w:val="00865D9C"/>
    <w:rsid w:val="0086773E"/>
    <w:rsid w:val="00871A84"/>
    <w:rsid w:val="008867EB"/>
    <w:rsid w:val="00896872"/>
    <w:rsid w:val="008A3152"/>
    <w:rsid w:val="008A509A"/>
    <w:rsid w:val="008A525A"/>
    <w:rsid w:val="008B3B43"/>
    <w:rsid w:val="008B6163"/>
    <w:rsid w:val="008C0949"/>
    <w:rsid w:val="008D21F4"/>
    <w:rsid w:val="008D296C"/>
    <w:rsid w:val="008D6C4E"/>
    <w:rsid w:val="008E111F"/>
    <w:rsid w:val="008E57A2"/>
    <w:rsid w:val="008E5DFE"/>
    <w:rsid w:val="008F0644"/>
    <w:rsid w:val="008F1360"/>
    <w:rsid w:val="008F4470"/>
    <w:rsid w:val="008F5A63"/>
    <w:rsid w:val="009011C5"/>
    <w:rsid w:val="0090357D"/>
    <w:rsid w:val="00903F79"/>
    <w:rsid w:val="009045AA"/>
    <w:rsid w:val="0091006C"/>
    <w:rsid w:val="00913920"/>
    <w:rsid w:val="0091504E"/>
    <w:rsid w:val="00915AED"/>
    <w:rsid w:val="009224FC"/>
    <w:rsid w:val="00931F58"/>
    <w:rsid w:val="00936099"/>
    <w:rsid w:val="00936F9F"/>
    <w:rsid w:val="00944F55"/>
    <w:rsid w:val="00951615"/>
    <w:rsid w:val="0095688A"/>
    <w:rsid w:val="00961C0B"/>
    <w:rsid w:val="00961D19"/>
    <w:rsid w:val="0096728F"/>
    <w:rsid w:val="009721DD"/>
    <w:rsid w:val="00973043"/>
    <w:rsid w:val="0097332A"/>
    <w:rsid w:val="0098475E"/>
    <w:rsid w:val="00990BBA"/>
    <w:rsid w:val="00993569"/>
    <w:rsid w:val="00996377"/>
    <w:rsid w:val="00996D4C"/>
    <w:rsid w:val="009A1F79"/>
    <w:rsid w:val="009A6DDC"/>
    <w:rsid w:val="009B240E"/>
    <w:rsid w:val="009B3723"/>
    <w:rsid w:val="009B3B28"/>
    <w:rsid w:val="009C09CA"/>
    <w:rsid w:val="009C127B"/>
    <w:rsid w:val="009C6612"/>
    <w:rsid w:val="009D00AE"/>
    <w:rsid w:val="009D4784"/>
    <w:rsid w:val="009E094D"/>
    <w:rsid w:val="009E1B25"/>
    <w:rsid w:val="009E3F3E"/>
    <w:rsid w:val="009E711D"/>
    <w:rsid w:val="009F11DF"/>
    <w:rsid w:val="009F45B9"/>
    <w:rsid w:val="009F6BAD"/>
    <w:rsid w:val="009F79C9"/>
    <w:rsid w:val="00A013C2"/>
    <w:rsid w:val="00A02DE5"/>
    <w:rsid w:val="00A03D89"/>
    <w:rsid w:val="00A0581C"/>
    <w:rsid w:val="00A05B2C"/>
    <w:rsid w:val="00A1214D"/>
    <w:rsid w:val="00A12A5D"/>
    <w:rsid w:val="00A22668"/>
    <w:rsid w:val="00A232E2"/>
    <w:rsid w:val="00A32EDD"/>
    <w:rsid w:val="00A36D22"/>
    <w:rsid w:val="00A36E92"/>
    <w:rsid w:val="00A40E82"/>
    <w:rsid w:val="00A538A7"/>
    <w:rsid w:val="00A54F95"/>
    <w:rsid w:val="00A57AA0"/>
    <w:rsid w:val="00A64667"/>
    <w:rsid w:val="00A73656"/>
    <w:rsid w:val="00A75D76"/>
    <w:rsid w:val="00A8060D"/>
    <w:rsid w:val="00A818DD"/>
    <w:rsid w:val="00A85600"/>
    <w:rsid w:val="00A920F4"/>
    <w:rsid w:val="00AA0301"/>
    <w:rsid w:val="00AA1BD4"/>
    <w:rsid w:val="00AA2D0A"/>
    <w:rsid w:val="00AA3D4F"/>
    <w:rsid w:val="00AA4133"/>
    <w:rsid w:val="00AB537D"/>
    <w:rsid w:val="00AB5964"/>
    <w:rsid w:val="00AC675B"/>
    <w:rsid w:val="00AC695C"/>
    <w:rsid w:val="00AE0164"/>
    <w:rsid w:val="00AE7F19"/>
    <w:rsid w:val="00AF1763"/>
    <w:rsid w:val="00AF2371"/>
    <w:rsid w:val="00AF2ED5"/>
    <w:rsid w:val="00AF4528"/>
    <w:rsid w:val="00AF493E"/>
    <w:rsid w:val="00AF54B5"/>
    <w:rsid w:val="00B10E6B"/>
    <w:rsid w:val="00B2227B"/>
    <w:rsid w:val="00B26C18"/>
    <w:rsid w:val="00B3086F"/>
    <w:rsid w:val="00B31EB2"/>
    <w:rsid w:val="00B353B0"/>
    <w:rsid w:val="00B44040"/>
    <w:rsid w:val="00B46BD3"/>
    <w:rsid w:val="00B47EFD"/>
    <w:rsid w:val="00B50408"/>
    <w:rsid w:val="00B50DA1"/>
    <w:rsid w:val="00B5152B"/>
    <w:rsid w:val="00B5424E"/>
    <w:rsid w:val="00B6096E"/>
    <w:rsid w:val="00B64B7D"/>
    <w:rsid w:val="00B66882"/>
    <w:rsid w:val="00B7068A"/>
    <w:rsid w:val="00B739FE"/>
    <w:rsid w:val="00B75471"/>
    <w:rsid w:val="00B75BCC"/>
    <w:rsid w:val="00B75FCF"/>
    <w:rsid w:val="00B90F13"/>
    <w:rsid w:val="00B915F1"/>
    <w:rsid w:val="00B97AA3"/>
    <w:rsid w:val="00BA275C"/>
    <w:rsid w:val="00BA4747"/>
    <w:rsid w:val="00BA56B2"/>
    <w:rsid w:val="00BA6DBE"/>
    <w:rsid w:val="00BB7B3A"/>
    <w:rsid w:val="00BC0F83"/>
    <w:rsid w:val="00BC3F87"/>
    <w:rsid w:val="00BC44E1"/>
    <w:rsid w:val="00BC6AC5"/>
    <w:rsid w:val="00BD68DA"/>
    <w:rsid w:val="00BD784C"/>
    <w:rsid w:val="00BF15C6"/>
    <w:rsid w:val="00BF3990"/>
    <w:rsid w:val="00BF4F28"/>
    <w:rsid w:val="00C02D6D"/>
    <w:rsid w:val="00C049EC"/>
    <w:rsid w:val="00C04AB4"/>
    <w:rsid w:val="00C054AB"/>
    <w:rsid w:val="00C06BFE"/>
    <w:rsid w:val="00C11914"/>
    <w:rsid w:val="00C147CB"/>
    <w:rsid w:val="00C229DF"/>
    <w:rsid w:val="00C43DB0"/>
    <w:rsid w:val="00C519F9"/>
    <w:rsid w:val="00C54198"/>
    <w:rsid w:val="00C56B56"/>
    <w:rsid w:val="00C64BAC"/>
    <w:rsid w:val="00C65294"/>
    <w:rsid w:val="00C67112"/>
    <w:rsid w:val="00C678B8"/>
    <w:rsid w:val="00C72A6B"/>
    <w:rsid w:val="00C754C9"/>
    <w:rsid w:val="00C83029"/>
    <w:rsid w:val="00C857A5"/>
    <w:rsid w:val="00C906EA"/>
    <w:rsid w:val="00C92E9B"/>
    <w:rsid w:val="00CA288A"/>
    <w:rsid w:val="00CA560D"/>
    <w:rsid w:val="00CA71CE"/>
    <w:rsid w:val="00CB774D"/>
    <w:rsid w:val="00CB7B3A"/>
    <w:rsid w:val="00CC1132"/>
    <w:rsid w:val="00CC1464"/>
    <w:rsid w:val="00CC360C"/>
    <w:rsid w:val="00CC69D9"/>
    <w:rsid w:val="00CD6C73"/>
    <w:rsid w:val="00CE146F"/>
    <w:rsid w:val="00CE3E57"/>
    <w:rsid w:val="00CE5077"/>
    <w:rsid w:val="00D00CCE"/>
    <w:rsid w:val="00D0240E"/>
    <w:rsid w:val="00D044EA"/>
    <w:rsid w:val="00D04CC7"/>
    <w:rsid w:val="00D13EE2"/>
    <w:rsid w:val="00D14031"/>
    <w:rsid w:val="00D16E07"/>
    <w:rsid w:val="00D20003"/>
    <w:rsid w:val="00D32037"/>
    <w:rsid w:val="00D37681"/>
    <w:rsid w:val="00D40B16"/>
    <w:rsid w:val="00D509C1"/>
    <w:rsid w:val="00D5223F"/>
    <w:rsid w:val="00D53911"/>
    <w:rsid w:val="00D54859"/>
    <w:rsid w:val="00D60F03"/>
    <w:rsid w:val="00D6797B"/>
    <w:rsid w:val="00D72A3C"/>
    <w:rsid w:val="00D72D2F"/>
    <w:rsid w:val="00D856D5"/>
    <w:rsid w:val="00D95814"/>
    <w:rsid w:val="00D97C82"/>
    <w:rsid w:val="00DA4E25"/>
    <w:rsid w:val="00DB31B8"/>
    <w:rsid w:val="00DB734D"/>
    <w:rsid w:val="00DC0898"/>
    <w:rsid w:val="00DC5AD6"/>
    <w:rsid w:val="00DE3360"/>
    <w:rsid w:val="00DE43B2"/>
    <w:rsid w:val="00DF36A7"/>
    <w:rsid w:val="00DF36F9"/>
    <w:rsid w:val="00DF6D6A"/>
    <w:rsid w:val="00E00465"/>
    <w:rsid w:val="00E056AE"/>
    <w:rsid w:val="00E06777"/>
    <w:rsid w:val="00E10636"/>
    <w:rsid w:val="00E11DB4"/>
    <w:rsid w:val="00E13B53"/>
    <w:rsid w:val="00E20A29"/>
    <w:rsid w:val="00E219B4"/>
    <w:rsid w:val="00E26645"/>
    <w:rsid w:val="00E346AC"/>
    <w:rsid w:val="00E34FA0"/>
    <w:rsid w:val="00E625E5"/>
    <w:rsid w:val="00E6382D"/>
    <w:rsid w:val="00E72BA0"/>
    <w:rsid w:val="00E72CB9"/>
    <w:rsid w:val="00E73664"/>
    <w:rsid w:val="00E80EEF"/>
    <w:rsid w:val="00E83B9B"/>
    <w:rsid w:val="00E84E49"/>
    <w:rsid w:val="00E97A95"/>
    <w:rsid w:val="00EA23BF"/>
    <w:rsid w:val="00EA4641"/>
    <w:rsid w:val="00EA75AD"/>
    <w:rsid w:val="00EB04B2"/>
    <w:rsid w:val="00EB2BE0"/>
    <w:rsid w:val="00EB350E"/>
    <w:rsid w:val="00EB374A"/>
    <w:rsid w:val="00EB4F1E"/>
    <w:rsid w:val="00EC2930"/>
    <w:rsid w:val="00EC38A0"/>
    <w:rsid w:val="00EC4027"/>
    <w:rsid w:val="00EC660C"/>
    <w:rsid w:val="00ED2211"/>
    <w:rsid w:val="00ED58DA"/>
    <w:rsid w:val="00EE0A26"/>
    <w:rsid w:val="00EE0E96"/>
    <w:rsid w:val="00EE530C"/>
    <w:rsid w:val="00EF179C"/>
    <w:rsid w:val="00EF4DC8"/>
    <w:rsid w:val="00F01CFE"/>
    <w:rsid w:val="00F04F6C"/>
    <w:rsid w:val="00F0547F"/>
    <w:rsid w:val="00F12F05"/>
    <w:rsid w:val="00F15E15"/>
    <w:rsid w:val="00F27BF7"/>
    <w:rsid w:val="00F415C4"/>
    <w:rsid w:val="00F453DA"/>
    <w:rsid w:val="00F51685"/>
    <w:rsid w:val="00F53DBA"/>
    <w:rsid w:val="00F61EFE"/>
    <w:rsid w:val="00F7244E"/>
    <w:rsid w:val="00F726F1"/>
    <w:rsid w:val="00F7416D"/>
    <w:rsid w:val="00F8771F"/>
    <w:rsid w:val="00F97B09"/>
    <w:rsid w:val="00FA1934"/>
    <w:rsid w:val="00FA6360"/>
    <w:rsid w:val="00FB01DF"/>
    <w:rsid w:val="00FB04D6"/>
    <w:rsid w:val="00FB2539"/>
    <w:rsid w:val="00FC3498"/>
    <w:rsid w:val="00FD0730"/>
    <w:rsid w:val="00FD0BCD"/>
    <w:rsid w:val="00FD3A53"/>
    <w:rsid w:val="00FD3D58"/>
    <w:rsid w:val="00FD4843"/>
    <w:rsid w:val="00FD5256"/>
    <w:rsid w:val="00FE0A2D"/>
    <w:rsid w:val="00FE3F77"/>
    <w:rsid w:val="00FE46D2"/>
    <w:rsid w:val="00FE5D9E"/>
    <w:rsid w:val="00FF2644"/>
    <w:rsid w:val="00FF2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4865"/>
    <o:shapelayout v:ext="edit">
      <o:idmap v:ext="edit" data="1"/>
    </o:shapelayout>
  </w:shapeDefaults>
  <w:decimalSymbol w:val="."/>
  <w:listSeparator w:val=","/>
  <w14:docId w14:val="18A3E95D"/>
  <w15:docId w15:val="{CDDA7235-4AF9-43EC-B8AA-3FD8E2F4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6163"/>
    <w:pPr>
      <w:keepNext/>
      <w:jc w:val="center"/>
      <w:outlineLvl w:val="0"/>
    </w:pPr>
    <w:rPr>
      <w:rFonts w:ascii="Times New Roman" w:eastAsia="Times New Roman" w:hAnsi="Times New Roman" w:cs="Times New Roman"/>
      <w:sz w:val="36"/>
      <w:szCs w:val="20"/>
    </w:rPr>
  </w:style>
  <w:style w:type="paragraph" w:styleId="Heading2">
    <w:name w:val="heading 2"/>
    <w:basedOn w:val="Normal"/>
    <w:next w:val="Normal"/>
    <w:link w:val="Heading2Char"/>
    <w:qFormat/>
    <w:rsid w:val="008B6163"/>
    <w:pPr>
      <w:keepNext/>
      <w:outlineLvl w:val="1"/>
    </w:pPr>
    <w:rPr>
      <w:rFonts w:ascii="Times New Roman" w:eastAsia="Times New Roman" w:hAnsi="Times New Roman" w:cs="Times New Roman"/>
      <w:i/>
      <w:sz w:val="20"/>
      <w:szCs w:val="20"/>
    </w:rPr>
  </w:style>
  <w:style w:type="paragraph" w:styleId="Heading3">
    <w:name w:val="heading 3"/>
    <w:basedOn w:val="Normal"/>
    <w:next w:val="Normal"/>
    <w:link w:val="Heading3Char"/>
    <w:qFormat/>
    <w:rsid w:val="008B6163"/>
    <w:pPr>
      <w:keepNext/>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8B6163"/>
    <w:pPr>
      <w:keepNext/>
      <w:jc w:val="center"/>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8B6163"/>
    <w:pPr>
      <w:keepNext/>
      <w:outlineLvl w:val="4"/>
    </w:pPr>
    <w:rPr>
      <w:rFonts w:ascii="Times New Roman" w:eastAsia="Times New Roman" w:hAnsi="Times New Roman" w:cs="Times New Roman"/>
      <w:i/>
      <w:sz w:val="24"/>
      <w:szCs w:val="24"/>
    </w:rPr>
  </w:style>
  <w:style w:type="paragraph" w:styleId="Heading6">
    <w:name w:val="heading 6"/>
    <w:basedOn w:val="Normal"/>
    <w:next w:val="Normal"/>
    <w:link w:val="Heading6Char"/>
    <w:qFormat/>
    <w:rsid w:val="008B6163"/>
    <w:pPr>
      <w:keepNext/>
      <w:jc w:val="center"/>
      <w:outlineLvl w:val="5"/>
    </w:pPr>
    <w:rPr>
      <w:rFonts w:ascii="Comic Sans MS" w:eastAsia="Times New Roman" w:hAnsi="Comic Sans MS" w:cs="Times New Roman"/>
      <w:b/>
      <w:sz w:val="24"/>
      <w:szCs w:val="24"/>
    </w:rPr>
  </w:style>
  <w:style w:type="paragraph" w:styleId="Heading7">
    <w:name w:val="heading 7"/>
    <w:basedOn w:val="Normal"/>
    <w:next w:val="Normal"/>
    <w:link w:val="Heading7Char"/>
    <w:qFormat/>
    <w:rsid w:val="008B6163"/>
    <w:pPr>
      <w:keepNext/>
      <w:jc w:val="center"/>
      <w:outlineLvl w:val="6"/>
    </w:pPr>
    <w:rPr>
      <w:rFonts w:ascii="Comic Sans MS" w:eastAsia="Times New Roman" w:hAnsi="Comic Sans MS" w:cs="Times New Roman"/>
      <w:b/>
      <w:sz w:val="32"/>
      <w:szCs w:val="24"/>
    </w:rPr>
  </w:style>
  <w:style w:type="paragraph" w:styleId="Heading8">
    <w:name w:val="heading 8"/>
    <w:basedOn w:val="Normal"/>
    <w:next w:val="Normal"/>
    <w:link w:val="Heading8Char"/>
    <w:qFormat/>
    <w:rsid w:val="008B6163"/>
    <w:pPr>
      <w:keepNext/>
      <w:outlineLvl w:val="7"/>
    </w:pPr>
    <w:rPr>
      <w:rFonts w:ascii="Comic Sans MS" w:eastAsia="Times New Roman" w:hAnsi="Comic Sans MS" w:cs="Times New Roman"/>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465"/>
    <w:pPr>
      <w:ind w:left="720"/>
      <w:contextualSpacing/>
    </w:pPr>
  </w:style>
  <w:style w:type="character" w:customStyle="1" w:styleId="highlight">
    <w:name w:val="highlight"/>
    <w:basedOn w:val="DefaultParagraphFont"/>
    <w:rsid w:val="00E00465"/>
  </w:style>
  <w:style w:type="character" w:customStyle="1" w:styleId="apple-converted-space">
    <w:name w:val="apple-converted-space"/>
    <w:basedOn w:val="DefaultParagraphFont"/>
    <w:rsid w:val="00E00465"/>
  </w:style>
  <w:style w:type="character" w:styleId="Hyperlink">
    <w:name w:val="Hyperlink"/>
    <w:basedOn w:val="DefaultParagraphFont"/>
    <w:uiPriority w:val="99"/>
    <w:unhideWhenUsed/>
    <w:rsid w:val="005B48E8"/>
    <w:rPr>
      <w:color w:val="0000FF" w:themeColor="hyperlink"/>
      <w:u w:val="single"/>
    </w:rPr>
  </w:style>
  <w:style w:type="paragraph" w:styleId="NoSpacing">
    <w:name w:val="No Spacing"/>
    <w:link w:val="NoSpacingChar"/>
    <w:uiPriority w:val="1"/>
    <w:qFormat/>
    <w:rsid w:val="00AF493E"/>
    <w:rPr>
      <w:rFonts w:eastAsiaTheme="minorEastAsia"/>
    </w:rPr>
  </w:style>
  <w:style w:type="character" w:customStyle="1" w:styleId="NoSpacingChar">
    <w:name w:val="No Spacing Char"/>
    <w:basedOn w:val="DefaultParagraphFont"/>
    <w:link w:val="NoSpacing"/>
    <w:uiPriority w:val="1"/>
    <w:rsid w:val="00AF493E"/>
    <w:rPr>
      <w:rFonts w:eastAsiaTheme="minorEastAsia"/>
    </w:rPr>
  </w:style>
  <w:style w:type="paragraph" w:styleId="Header">
    <w:name w:val="header"/>
    <w:basedOn w:val="Normal"/>
    <w:link w:val="HeaderChar"/>
    <w:unhideWhenUsed/>
    <w:rsid w:val="00BB7B3A"/>
    <w:pPr>
      <w:tabs>
        <w:tab w:val="center" w:pos="4680"/>
        <w:tab w:val="right" w:pos="9360"/>
      </w:tabs>
    </w:pPr>
  </w:style>
  <w:style w:type="character" w:customStyle="1" w:styleId="HeaderChar">
    <w:name w:val="Header Char"/>
    <w:basedOn w:val="DefaultParagraphFont"/>
    <w:link w:val="Header"/>
    <w:uiPriority w:val="99"/>
    <w:rsid w:val="00BB7B3A"/>
  </w:style>
  <w:style w:type="paragraph" w:styleId="Footer">
    <w:name w:val="footer"/>
    <w:basedOn w:val="Normal"/>
    <w:link w:val="FooterChar"/>
    <w:unhideWhenUsed/>
    <w:rsid w:val="00BB7B3A"/>
    <w:pPr>
      <w:tabs>
        <w:tab w:val="center" w:pos="4680"/>
        <w:tab w:val="right" w:pos="9360"/>
      </w:tabs>
    </w:pPr>
  </w:style>
  <w:style w:type="character" w:customStyle="1" w:styleId="FooterChar">
    <w:name w:val="Footer Char"/>
    <w:basedOn w:val="DefaultParagraphFont"/>
    <w:link w:val="Footer"/>
    <w:uiPriority w:val="99"/>
    <w:rsid w:val="00BB7B3A"/>
  </w:style>
  <w:style w:type="table" w:styleId="TableGrid">
    <w:name w:val="Table Grid"/>
    <w:basedOn w:val="TableNormal"/>
    <w:uiPriority w:val="39"/>
    <w:rsid w:val="002223C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23CA"/>
    <w:rPr>
      <w:b/>
      <w:bCs/>
    </w:rPr>
  </w:style>
  <w:style w:type="character" w:styleId="PageNumber">
    <w:name w:val="page number"/>
    <w:basedOn w:val="DefaultParagraphFont"/>
    <w:rsid w:val="008D21F4"/>
  </w:style>
  <w:style w:type="character" w:customStyle="1" w:styleId="Heading1Char">
    <w:name w:val="Heading 1 Char"/>
    <w:basedOn w:val="DefaultParagraphFont"/>
    <w:link w:val="Heading1"/>
    <w:rsid w:val="008B6163"/>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8B6163"/>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8B616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B6163"/>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8B6163"/>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8B6163"/>
    <w:rPr>
      <w:rFonts w:ascii="Comic Sans MS" w:eastAsia="Times New Roman" w:hAnsi="Comic Sans MS" w:cs="Times New Roman"/>
      <w:b/>
      <w:sz w:val="24"/>
      <w:szCs w:val="24"/>
    </w:rPr>
  </w:style>
  <w:style w:type="character" w:customStyle="1" w:styleId="Heading7Char">
    <w:name w:val="Heading 7 Char"/>
    <w:basedOn w:val="DefaultParagraphFont"/>
    <w:link w:val="Heading7"/>
    <w:rsid w:val="008B6163"/>
    <w:rPr>
      <w:rFonts w:ascii="Comic Sans MS" w:eastAsia="Times New Roman" w:hAnsi="Comic Sans MS" w:cs="Times New Roman"/>
      <w:b/>
      <w:sz w:val="32"/>
      <w:szCs w:val="24"/>
    </w:rPr>
  </w:style>
  <w:style w:type="character" w:customStyle="1" w:styleId="Heading8Char">
    <w:name w:val="Heading 8 Char"/>
    <w:basedOn w:val="DefaultParagraphFont"/>
    <w:link w:val="Heading8"/>
    <w:rsid w:val="008B6163"/>
    <w:rPr>
      <w:rFonts w:ascii="Comic Sans MS" w:eastAsia="Times New Roman" w:hAnsi="Comic Sans MS" w:cs="Times New Roman"/>
      <w:b/>
      <w:bCs/>
      <w:color w:val="000000"/>
      <w:sz w:val="20"/>
      <w:szCs w:val="24"/>
    </w:rPr>
  </w:style>
  <w:style w:type="paragraph" w:styleId="BodyText">
    <w:name w:val="Body Text"/>
    <w:basedOn w:val="Normal"/>
    <w:link w:val="BodyTextChar"/>
    <w:rsid w:val="008B6163"/>
    <w:rPr>
      <w:rFonts w:ascii="Times New Roman" w:eastAsia="Times New Roman" w:hAnsi="Times New Roman" w:cs="Times New Roman"/>
      <w:i/>
      <w:noProof/>
      <w:sz w:val="20"/>
      <w:szCs w:val="24"/>
    </w:rPr>
  </w:style>
  <w:style w:type="character" w:customStyle="1" w:styleId="BodyTextChar">
    <w:name w:val="Body Text Char"/>
    <w:basedOn w:val="DefaultParagraphFont"/>
    <w:link w:val="BodyText"/>
    <w:rsid w:val="008B6163"/>
    <w:rPr>
      <w:rFonts w:ascii="Times New Roman" w:eastAsia="Times New Roman" w:hAnsi="Times New Roman" w:cs="Times New Roman"/>
      <w:i/>
      <w:noProof/>
      <w:sz w:val="20"/>
      <w:szCs w:val="24"/>
    </w:rPr>
  </w:style>
  <w:style w:type="paragraph" w:styleId="TableofFigures">
    <w:name w:val="table of figures"/>
    <w:basedOn w:val="Normal"/>
    <w:next w:val="Normal"/>
    <w:semiHidden/>
    <w:rsid w:val="008B6163"/>
    <w:rPr>
      <w:rFonts w:ascii="Times New Roman" w:eastAsia="Times New Roman" w:hAnsi="Times New Roman" w:cs="Times New Roman"/>
      <w:i/>
      <w:sz w:val="20"/>
      <w:szCs w:val="20"/>
    </w:rPr>
  </w:style>
  <w:style w:type="paragraph" w:styleId="Caption">
    <w:name w:val="caption"/>
    <w:basedOn w:val="Normal"/>
    <w:next w:val="Normal"/>
    <w:qFormat/>
    <w:rsid w:val="008B6163"/>
    <w:pPr>
      <w:spacing w:before="120" w:after="120"/>
    </w:pPr>
    <w:rPr>
      <w:rFonts w:ascii="Times New Roman" w:eastAsia="Times New Roman" w:hAnsi="Times New Roman" w:cs="Times New Roman"/>
      <w:b/>
      <w:sz w:val="20"/>
      <w:szCs w:val="20"/>
    </w:rPr>
  </w:style>
  <w:style w:type="paragraph" w:styleId="PlainText">
    <w:name w:val="Plain Text"/>
    <w:basedOn w:val="Normal"/>
    <w:link w:val="PlainTextChar"/>
    <w:uiPriority w:val="99"/>
    <w:rsid w:val="008B6163"/>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B6163"/>
    <w:rPr>
      <w:rFonts w:ascii="Courier New" w:eastAsia="Times New Roman" w:hAnsi="Courier New" w:cs="Times New Roman"/>
      <w:sz w:val="20"/>
      <w:szCs w:val="20"/>
    </w:rPr>
  </w:style>
  <w:style w:type="paragraph" w:styleId="BodyText2">
    <w:name w:val="Body Text 2"/>
    <w:basedOn w:val="Normal"/>
    <w:link w:val="BodyText2Char"/>
    <w:rsid w:val="008B6163"/>
    <w:rPr>
      <w:rFonts w:ascii="Times New Roman" w:eastAsia="Times New Roman" w:hAnsi="Times New Roman" w:cs="Times New Roman"/>
      <w:i/>
      <w:noProof/>
      <w:sz w:val="24"/>
      <w:szCs w:val="24"/>
    </w:rPr>
  </w:style>
  <w:style w:type="character" w:customStyle="1" w:styleId="BodyText2Char">
    <w:name w:val="Body Text 2 Char"/>
    <w:basedOn w:val="DefaultParagraphFont"/>
    <w:link w:val="BodyText2"/>
    <w:rsid w:val="008B6163"/>
    <w:rPr>
      <w:rFonts w:ascii="Times New Roman" w:eastAsia="Times New Roman" w:hAnsi="Times New Roman" w:cs="Times New Roman"/>
      <w:i/>
      <w:noProof/>
      <w:sz w:val="24"/>
      <w:szCs w:val="24"/>
    </w:rPr>
  </w:style>
  <w:style w:type="paragraph" w:styleId="BodyText3">
    <w:name w:val="Body Text 3"/>
    <w:basedOn w:val="Normal"/>
    <w:link w:val="BodyText3Char"/>
    <w:rsid w:val="008B6163"/>
    <w:rPr>
      <w:rFonts w:ascii="Times New Roman" w:eastAsia="Times New Roman" w:hAnsi="Times New Roman" w:cs="Times New Roman"/>
      <w:color w:val="0000FF"/>
      <w:sz w:val="24"/>
      <w:szCs w:val="24"/>
    </w:rPr>
  </w:style>
  <w:style w:type="character" w:customStyle="1" w:styleId="BodyText3Char">
    <w:name w:val="Body Text 3 Char"/>
    <w:basedOn w:val="DefaultParagraphFont"/>
    <w:link w:val="BodyText3"/>
    <w:rsid w:val="008B6163"/>
    <w:rPr>
      <w:rFonts w:ascii="Times New Roman" w:eastAsia="Times New Roman" w:hAnsi="Times New Roman" w:cs="Times New Roman"/>
      <w:color w:val="0000FF"/>
      <w:sz w:val="24"/>
      <w:szCs w:val="24"/>
    </w:rPr>
  </w:style>
  <w:style w:type="paragraph" w:styleId="BodyTextIndent">
    <w:name w:val="Body Text Indent"/>
    <w:basedOn w:val="Normal"/>
    <w:link w:val="BodyTextIndentChar"/>
    <w:rsid w:val="008B6163"/>
    <w:pPr>
      <w:ind w:left="360" w:hanging="360"/>
    </w:pPr>
    <w:rPr>
      <w:rFonts w:ascii="Comic Sans MS" w:eastAsia="Times New Roman" w:hAnsi="Comic Sans MS" w:cs="Times New Roman"/>
      <w:color w:val="000000"/>
      <w:sz w:val="20"/>
      <w:szCs w:val="24"/>
    </w:rPr>
  </w:style>
  <w:style w:type="character" w:customStyle="1" w:styleId="BodyTextIndentChar">
    <w:name w:val="Body Text Indent Char"/>
    <w:basedOn w:val="DefaultParagraphFont"/>
    <w:link w:val="BodyTextIndent"/>
    <w:rsid w:val="008B6163"/>
    <w:rPr>
      <w:rFonts w:ascii="Comic Sans MS" w:eastAsia="Times New Roman" w:hAnsi="Comic Sans MS" w:cs="Times New Roman"/>
      <w:color w:val="000000"/>
      <w:sz w:val="20"/>
      <w:szCs w:val="24"/>
    </w:rPr>
  </w:style>
  <w:style w:type="paragraph" w:styleId="BalloonText">
    <w:name w:val="Balloon Text"/>
    <w:basedOn w:val="Normal"/>
    <w:link w:val="BalloonTextChar"/>
    <w:semiHidden/>
    <w:rsid w:val="008B616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B6163"/>
    <w:rPr>
      <w:rFonts w:ascii="Tahoma" w:eastAsia="Times New Roman" w:hAnsi="Tahoma" w:cs="Tahoma"/>
      <w:sz w:val="16"/>
      <w:szCs w:val="16"/>
    </w:rPr>
  </w:style>
  <w:style w:type="character" w:styleId="CommentReference">
    <w:name w:val="annotation reference"/>
    <w:basedOn w:val="DefaultParagraphFont"/>
    <w:uiPriority w:val="99"/>
    <w:rsid w:val="008B6163"/>
    <w:rPr>
      <w:sz w:val="18"/>
      <w:szCs w:val="18"/>
    </w:rPr>
  </w:style>
  <w:style w:type="paragraph" w:styleId="CommentText">
    <w:name w:val="annotation text"/>
    <w:basedOn w:val="Normal"/>
    <w:link w:val="CommentTextChar"/>
    <w:uiPriority w:val="99"/>
    <w:rsid w:val="008B6163"/>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8B616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8B6163"/>
    <w:rPr>
      <w:b/>
      <w:bCs/>
      <w:sz w:val="20"/>
      <w:szCs w:val="20"/>
    </w:rPr>
  </w:style>
  <w:style w:type="character" w:customStyle="1" w:styleId="CommentSubjectChar">
    <w:name w:val="Comment Subject Char"/>
    <w:basedOn w:val="CommentTextChar"/>
    <w:link w:val="CommentSubject"/>
    <w:rsid w:val="008B6163"/>
    <w:rPr>
      <w:rFonts w:ascii="Times New Roman" w:eastAsia="Times New Roman" w:hAnsi="Times New Roman" w:cs="Times New Roman"/>
      <w:b/>
      <w:bCs/>
      <w:sz w:val="20"/>
      <w:szCs w:val="20"/>
    </w:rPr>
  </w:style>
  <w:style w:type="character" w:styleId="FollowedHyperlink">
    <w:name w:val="FollowedHyperlink"/>
    <w:basedOn w:val="DefaultParagraphFont"/>
    <w:rsid w:val="008B6163"/>
    <w:rPr>
      <w:color w:val="800080" w:themeColor="followedHyperlink"/>
      <w:u w:val="single"/>
    </w:rPr>
  </w:style>
  <w:style w:type="numbering" w:customStyle="1" w:styleId="List6">
    <w:name w:val="List 6"/>
    <w:basedOn w:val="NoList"/>
    <w:rsid w:val="008B6163"/>
    <w:pPr>
      <w:numPr>
        <w:numId w:val="19"/>
      </w:numPr>
    </w:pPr>
  </w:style>
  <w:style w:type="character" w:customStyle="1" w:styleId="rwrro">
    <w:name w:val="rwrro"/>
    <w:basedOn w:val="DefaultParagraphFont"/>
    <w:rsid w:val="00A818DD"/>
  </w:style>
  <w:style w:type="paragraph" w:styleId="NormalWeb">
    <w:name w:val="Normal (Web)"/>
    <w:basedOn w:val="Normal"/>
    <w:uiPriority w:val="99"/>
    <w:unhideWhenUsed/>
    <w:rsid w:val="00A818DD"/>
    <w:rPr>
      <w:rFonts w:ascii="Times New Roman" w:hAnsi="Times New Roman" w:cs="Times New Roman"/>
      <w:sz w:val="24"/>
      <w:szCs w:val="24"/>
    </w:rPr>
  </w:style>
  <w:style w:type="character" w:customStyle="1" w:styleId="projtitle1">
    <w:name w:val="projtitle1"/>
    <w:rsid w:val="00A818DD"/>
    <w:rPr>
      <w:b/>
      <w:bCs/>
      <w:sz w:val="22"/>
      <w:szCs w:val="22"/>
    </w:rPr>
  </w:style>
  <w:style w:type="paragraph" w:customStyle="1" w:styleId="Body">
    <w:name w:val="Body"/>
    <w:rsid w:val="00594C9E"/>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customStyle="1" w:styleId="Link">
    <w:name w:val="Link"/>
    <w:rsid w:val="00594C9E"/>
    <w:rPr>
      <w:color w:val="0000FF"/>
      <w:u w:val="single" w:color="0000FF"/>
    </w:rPr>
  </w:style>
  <w:style w:type="character" w:customStyle="1" w:styleId="Hyperlink0">
    <w:name w:val="Hyperlink.0"/>
    <w:basedOn w:val="Link"/>
    <w:rsid w:val="001A0CCF"/>
    <w:rPr>
      <w:rFonts w:ascii="Calibri" w:eastAsia="Calibri" w:hAnsi="Calibri" w:cs="Calibri"/>
      <w:color w:val="000000"/>
      <w:sz w:val="22"/>
      <w:szCs w:val="22"/>
      <w:u w:val="single" w:color="000000"/>
    </w:rPr>
  </w:style>
  <w:style w:type="character" w:customStyle="1" w:styleId="text1">
    <w:name w:val="text1"/>
    <w:basedOn w:val="DefaultParagraphFont"/>
    <w:rsid w:val="00D16E07"/>
    <w:rPr>
      <w:strike w:val="0"/>
      <w:dstrike w:val="0"/>
      <w:color w:val="000000"/>
      <w:sz w:val="17"/>
      <w:szCs w:val="17"/>
      <w:u w:val="none"/>
      <w:effect w:val="none"/>
    </w:rPr>
  </w:style>
  <w:style w:type="character" w:customStyle="1" w:styleId="Hyperlink1">
    <w:name w:val="Hyperlink.1"/>
    <w:basedOn w:val="Link"/>
    <w:rsid w:val="00AF2371"/>
    <w:rPr>
      <w:rFonts w:ascii="Calibri" w:eastAsia="Calibri" w:hAnsi="Calibri" w:cs="Calibri"/>
      <w:caps w:val="0"/>
      <w:smallCaps w:val="0"/>
      <w:strike w:val="0"/>
      <w:dstrike w:val="0"/>
      <w:color w:val="000000"/>
      <w:spacing w:val="0"/>
      <w:kern w:val="0"/>
      <w:position w:val="0"/>
      <w:sz w:val="22"/>
      <w:szCs w:val="22"/>
      <w:u w:val="single" w:color="000000"/>
      <w:vertAlign w:val="baseline"/>
      <w:lang w:val="en-US"/>
      <w14:textOutline w14:w="0" w14:cap="rnd" w14:cmpd="sng" w14:algn="ctr">
        <w14:noFill/>
        <w14:prstDash w14:val="solid"/>
        <w14:bevel/>
      </w14:textOutline>
    </w:rPr>
  </w:style>
  <w:style w:type="character" w:customStyle="1" w:styleId="Hyperlink2">
    <w:name w:val="Hyperlink.2"/>
    <w:basedOn w:val="DefaultParagraphFont"/>
    <w:rsid w:val="00AF2371"/>
    <w:rPr>
      <w:rFonts w:ascii="Calibri" w:eastAsia="Calibri" w:hAnsi="Calibri" w:cs="Calibri"/>
      <w:caps w:val="0"/>
      <w:smallCaps w:val="0"/>
      <w:strike w:val="0"/>
      <w:dstrike w:val="0"/>
      <w:color w:val="000000"/>
      <w:spacing w:val="30"/>
      <w:kern w:val="0"/>
      <w:position w:val="0"/>
      <w:sz w:val="22"/>
      <w:szCs w:val="22"/>
      <w:u w:val="none" w:color="000000"/>
      <w:vertAlign w:val="baseline"/>
      <w:lang w:val="en-US"/>
      <w14:textOutline w14:w="0" w14:cap="rnd" w14:cmpd="sng" w14:algn="ctr">
        <w14:noFill/>
        <w14:prstDash w14:val="solid"/>
        <w14:bevel/>
      </w14:textOutline>
    </w:rPr>
  </w:style>
  <w:style w:type="paragraph" w:customStyle="1" w:styleId="Default">
    <w:name w:val="Default"/>
    <w:rsid w:val="002F2604"/>
    <w:pPr>
      <w:widowControl w:val="0"/>
      <w:autoSpaceDE w:val="0"/>
      <w:autoSpaceDN w:val="0"/>
      <w:adjustRightInd w:val="0"/>
    </w:pPr>
    <w:rPr>
      <w:rFonts w:ascii="Whitney" w:eastAsiaTheme="minorEastAsia" w:hAnsi="Whitney" w:cs="Whitney"/>
      <w:color w:val="000000"/>
      <w:sz w:val="24"/>
      <w:szCs w:val="24"/>
    </w:rPr>
  </w:style>
  <w:style w:type="paragraph" w:customStyle="1" w:styleId="CM1">
    <w:name w:val="CM1"/>
    <w:basedOn w:val="Default"/>
    <w:next w:val="Default"/>
    <w:uiPriority w:val="99"/>
    <w:rsid w:val="002F2604"/>
    <w:pPr>
      <w:spacing w:line="220" w:lineRule="atLeast"/>
    </w:pPr>
    <w:rPr>
      <w:rFonts w:cstheme="minorBidi"/>
      <w:color w:val="auto"/>
    </w:rPr>
  </w:style>
  <w:style w:type="character" w:customStyle="1" w:styleId="Hyperlink5">
    <w:name w:val="Hyperlink.5"/>
    <w:basedOn w:val="Link"/>
    <w:rsid w:val="00073901"/>
    <w:rPr>
      <w:rFonts w:ascii="Calibri" w:eastAsia="Calibri" w:hAnsi="Calibri" w:cs="Calibri"/>
      <w:caps w:val="0"/>
      <w:smallCaps w:val="0"/>
      <w:strike w:val="0"/>
      <w:dstrike w:val="0"/>
      <w:color w:val="000000"/>
      <w:spacing w:val="0"/>
      <w:kern w:val="0"/>
      <w:position w:val="0"/>
      <w:sz w:val="20"/>
      <w:szCs w:val="20"/>
      <w:u w:val="single" w:color="000000"/>
      <w:vertAlign w:val="baseline"/>
      <w:lang w:val="en-US"/>
      <w14:textOutline w14:w="0" w14:cap="rnd" w14:cmpd="sng" w14:algn="ctr">
        <w14:noFill/>
        <w14:prstDash w14:val="solid"/>
        <w14:bevel/>
      </w14:textOutline>
    </w:rPr>
  </w:style>
  <w:style w:type="numbering" w:customStyle="1" w:styleId="List14">
    <w:name w:val="List 14"/>
    <w:basedOn w:val="NoList"/>
    <w:rsid w:val="00073901"/>
    <w:pPr>
      <w:numPr>
        <w:numId w:val="23"/>
      </w:numPr>
    </w:pPr>
  </w:style>
  <w:style w:type="numbering" w:customStyle="1" w:styleId="List21">
    <w:name w:val="List 21"/>
    <w:basedOn w:val="NoList"/>
    <w:rsid w:val="008A525A"/>
    <w:pPr>
      <w:numPr>
        <w:numId w:val="24"/>
      </w:numPr>
    </w:pPr>
  </w:style>
  <w:style w:type="numbering" w:customStyle="1" w:styleId="List31">
    <w:name w:val="List 31"/>
    <w:basedOn w:val="NoList"/>
    <w:rsid w:val="008A525A"/>
    <w:pPr>
      <w:numPr>
        <w:numId w:val="25"/>
      </w:numPr>
    </w:pPr>
  </w:style>
  <w:style w:type="numbering" w:customStyle="1" w:styleId="List41">
    <w:name w:val="List 41"/>
    <w:basedOn w:val="NoList"/>
    <w:rsid w:val="008A525A"/>
    <w:pPr>
      <w:numPr>
        <w:numId w:val="26"/>
      </w:numPr>
    </w:pPr>
  </w:style>
  <w:style w:type="character" w:customStyle="1" w:styleId="Hyperlink6">
    <w:name w:val="Hyperlink.6"/>
    <w:basedOn w:val="Link"/>
    <w:rsid w:val="008A525A"/>
    <w:rPr>
      <w:rFonts w:ascii="Calibri" w:eastAsia="Calibri" w:hAnsi="Calibri" w:cs="Calibri"/>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numbering" w:customStyle="1" w:styleId="List51">
    <w:name w:val="List 51"/>
    <w:basedOn w:val="NoList"/>
    <w:rsid w:val="008A525A"/>
    <w:pPr>
      <w:numPr>
        <w:numId w:val="27"/>
      </w:numPr>
    </w:pPr>
  </w:style>
  <w:style w:type="numbering" w:customStyle="1" w:styleId="List61">
    <w:name w:val="List 61"/>
    <w:basedOn w:val="NoList"/>
    <w:rsid w:val="008A525A"/>
    <w:pPr>
      <w:numPr>
        <w:numId w:val="28"/>
      </w:numPr>
    </w:pPr>
  </w:style>
  <w:style w:type="numbering" w:customStyle="1" w:styleId="List7">
    <w:name w:val="List 7"/>
    <w:basedOn w:val="NoList"/>
    <w:rsid w:val="008A525A"/>
    <w:pPr>
      <w:numPr>
        <w:numId w:val="29"/>
      </w:numPr>
    </w:pPr>
  </w:style>
  <w:style w:type="numbering" w:customStyle="1" w:styleId="List16">
    <w:name w:val="List 16"/>
    <w:basedOn w:val="NoList"/>
    <w:rsid w:val="008A525A"/>
    <w:pPr>
      <w:numPr>
        <w:numId w:val="30"/>
      </w:numPr>
    </w:pPr>
  </w:style>
  <w:style w:type="numbering" w:customStyle="1" w:styleId="List0">
    <w:name w:val="List 0"/>
    <w:basedOn w:val="NoList"/>
    <w:rsid w:val="002406A4"/>
    <w:pPr>
      <w:numPr>
        <w:numId w:val="64"/>
      </w:numPr>
    </w:pPr>
  </w:style>
  <w:style w:type="paragraph" w:customStyle="1" w:styleId="big">
    <w:name w:val="big"/>
    <w:rsid w:val="002406A4"/>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numbering" w:customStyle="1" w:styleId="List9">
    <w:name w:val="List 9"/>
    <w:basedOn w:val="NoList"/>
    <w:rsid w:val="002406A4"/>
    <w:pPr>
      <w:numPr>
        <w:numId w:val="32"/>
      </w:numPr>
    </w:pPr>
  </w:style>
  <w:style w:type="paragraph" w:customStyle="1" w:styleId="Heading">
    <w:name w:val="Heading"/>
    <w:next w:val="Body"/>
    <w:rsid w:val="002406A4"/>
    <w:pPr>
      <w:keepNext/>
      <w:pBdr>
        <w:top w:val="nil"/>
        <w:left w:val="nil"/>
        <w:bottom w:val="nil"/>
        <w:right w:val="nil"/>
        <w:between w:val="nil"/>
        <w:bar w:val="nil"/>
      </w:pBdr>
      <w:outlineLvl w:val="0"/>
    </w:pPr>
    <w:rPr>
      <w:rFonts w:ascii="Times" w:eastAsia="Arial Unicode MS" w:hAnsi="Arial Unicode MS" w:cs="Arial Unicode MS"/>
      <w:b/>
      <w:bCs/>
      <w:color w:val="000000"/>
      <w:sz w:val="24"/>
      <w:szCs w:val="24"/>
      <w:u w:val="single" w:color="000000"/>
      <w:bdr w:val="nil"/>
    </w:rPr>
  </w:style>
  <w:style w:type="numbering" w:customStyle="1" w:styleId="List18">
    <w:name w:val="List 18"/>
    <w:basedOn w:val="NoList"/>
    <w:rsid w:val="002406A4"/>
    <w:pPr>
      <w:numPr>
        <w:numId w:val="36"/>
      </w:numPr>
    </w:pPr>
  </w:style>
  <w:style w:type="numbering" w:customStyle="1" w:styleId="List19">
    <w:name w:val="List 19"/>
    <w:basedOn w:val="NoList"/>
    <w:rsid w:val="002406A4"/>
    <w:pPr>
      <w:numPr>
        <w:numId w:val="37"/>
      </w:numPr>
    </w:pPr>
  </w:style>
  <w:style w:type="table" w:customStyle="1" w:styleId="TableGrid1">
    <w:name w:val="Table Grid1"/>
    <w:basedOn w:val="TableNormal"/>
    <w:next w:val="TableGrid"/>
    <w:uiPriority w:val="59"/>
    <w:rsid w:val="009733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2233"/>
  </w:style>
  <w:style w:type="table" w:styleId="GridTable5Dark-Accent1">
    <w:name w:val="Grid Table 5 Dark Accent 1"/>
    <w:basedOn w:val="TableNormal"/>
    <w:uiPriority w:val="50"/>
    <w:rsid w:val="002D699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StyleChapterLabelCenturyGothic10ptBold">
    <w:name w:val="Style Chapter Label +Century Gothic 10 pt Bold"/>
    <w:basedOn w:val="Normal"/>
    <w:link w:val="StyleChapterLabelCenturyGothic10ptBoldCharChar"/>
    <w:rsid w:val="00A54F95"/>
    <w:pPr>
      <w:keepNext/>
      <w:pBdr>
        <w:bottom w:val="single" w:sz="6" w:space="3" w:color="auto"/>
      </w:pBdr>
      <w:spacing w:after="120"/>
      <w:jc w:val="both"/>
    </w:pPr>
    <w:rPr>
      <w:rFonts w:ascii="Century Gothic" w:eastAsia="Times New Roman" w:hAnsi="Century Gothic" w:cs="Times New Roman"/>
      <w:b/>
      <w:bCs/>
      <w:caps/>
      <w:color w:val="333333"/>
      <w:spacing w:val="6"/>
      <w:kern w:val="28"/>
      <w:sz w:val="24"/>
      <w:szCs w:val="24"/>
    </w:rPr>
  </w:style>
  <w:style w:type="character" w:customStyle="1" w:styleId="StyleChapterLabelCenturyGothic10ptBoldCharChar">
    <w:name w:val="Style Chapter Label +Century Gothic 10 pt Bold Char Char"/>
    <w:link w:val="StyleChapterLabelCenturyGothic10ptBold"/>
    <w:rsid w:val="00A54F95"/>
    <w:rPr>
      <w:rFonts w:ascii="Century Gothic" w:eastAsia="Times New Roman" w:hAnsi="Century Gothic" w:cs="Times New Roman"/>
      <w:b/>
      <w:bCs/>
      <w:caps/>
      <w:color w:val="333333"/>
      <w:spacing w:val="6"/>
      <w:kern w:val="28"/>
      <w:sz w:val="24"/>
      <w:szCs w:val="24"/>
    </w:rPr>
  </w:style>
  <w:style w:type="character" w:customStyle="1" w:styleId="Mention">
    <w:name w:val="Mention"/>
    <w:basedOn w:val="DefaultParagraphFont"/>
    <w:uiPriority w:val="99"/>
    <w:semiHidden/>
    <w:unhideWhenUsed/>
    <w:rsid w:val="00225E87"/>
    <w:rPr>
      <w:color w:val="2B579A"/>
      <w:shd w:val="clear" w:color="auto" w:fill="E6E6E6"/>
    </w:rPr>
  </w:style>
  <w:style w:type="paragraph" w:customStyle="1" w:styleId="ListTable">
    <w:name w:val="List Table"/>
    <w:basedOn w:val="Normal"/>
    <w:uiPriority w:val="99"/>
    <w:rsid w:val="00961C0B"/>
    <w:pPr>
      <w:tabs>
        <w:tab w:val="left" w:pos="1080"/>
      </w:tabs>
      <w:spacing w:before="120" w:after="120"/>
    </w:pPr>
    <w:rPr>
      <w:rFonts w:ascii="Times New Roman" w:eastAsia="MS Minngs" w:hAnsi="Times New Roman" w:cs="Times New Roman"/>
      <w:szCs w:val="20"/>
    </w:rPr>
  </w:style>
  <w:style w:type="character" w:customStyle="1" w:styleId="Mention1">
    <w:name w:val="Mention1"/>
    <w:basedOn w:val="DefaultParagraphFont"/>
    <w:uiPriority w:val="99"/>
    <w:semiHidden/>
    <w:unhideWhenUsed/>
    <w:rsid w:val="00833C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4439">
      <w:bodyDiv w:val="1"/>
      <w:marLeft w:val="0"/>
      <w:marRight w:val="0"/>
      <w:marTop w:val="0"/>
      <w:marBottom w:val="0"/>
      <w:divBdr>
        <w:top w:val="none" w:sz="0" w:space="0" w:color="auto"/>
        <w:left w:val="none" w:sz="0" w:space="0" w:color="auto"/>
        <w:bottom w:val="none" w:sz="0" w:space="0" w:color="auto"/>
        <w:right w:val="none" w:sz="0" w:space="0" w:color="auto"/>
      </w:divBdr>
      <w:divsChild>
        <w:div w:id="2013409967">
          <w:marLeft w:val="0"/>
          <w:marRight w:val="0"/>
          <w:marTop w:val="0"/>
          <w:marBottom w:val="0"/>
          <w:divBdr>
            <w:top w:val="none" w:sz="0" w:space="0" w:color="auto"/>
            <w:left w:val="none" w:sz="0" w:space="0" w:color="auto"/>
            <w:bottom w:val="none" w:sz="0" w:space="0" w:color="auto"/>
            <w:right w:val="none" w:sz="0" w:space="0" w:color="auto"/>
          </w:divBdr>
          <w:divsChild>
            <w:div w:id="639074109">
              <w:marLeft w:val="0"/>
              <w:marRight w:val="0"/>
              <w:marTop w:val="0"/>
              <w:marBottom w:val="0"/>
              <w:divBdr>
                <w:top w:val="none" w:sz="0" w:space="0" w:color="auto"/>
                <w:left w:val="none" w:sz="0" w:space="0" w:color="auto"/>
                <w:bottom w:val="none" w:sz="0" w:space="0" w:color="auto"/>
                <w:right w:val="none" w:sz="0" w:space="0" w:color="auto"/>
              </w:divBdr>
              <w:divsChild>
                <w:div w:id="1595169976">
                  <w:marLeft w:val="0"/>
                  <w:marRight w:val="0"/>
                  <w:marTop w:val="0"/>
                  <w:marBottom w:val="0"/>
                  <w:divBdr>
                    <w:top w:val="none" w:sz="0" w:space="0" w:color="auto"/>
                    <w:left w:val="none" w:sz="0" w:space="0" w:color="auto"/>
                    <w:bottom w:val="none" w:sz="0" w:space="0" w:color="auto"/>
                    <w:right w:val="none" w:sz="0" w:space="0" w:color="auto"/>
                  </w:divBdr>
                  <w:divsChild>
                    <w:div w:id="1191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371">
      <w:bodyDiv w:val="1"/>
      <w:marLeft w:val="0"/>
      <w:marRight w:val="0"/>
      <w:marTop w:val="0"/>
      <w:marBottom w:val="0"/>
      <w:divBdr>
        <w:top w:val="none" w:sz="0" w:space="0" w:color="auto"/>
        <w:left w:val="none" w:sz="0" w:space="0" w:color="auto"/>
        <w:bottom w:val="none" w:sz="0" w:space="0" w:color="auto"/>
        <w:right w:val="none" w:sz="0" w:space="0" w:color="auto"/>
      </w:divBdr>
    </w:div>
    <w:div w:id="147594310">
      <w:bodyDiv w:val="1"/>
      <w:marLeft w:val="0"/>
      <w:marRight w:val="0"/>
      <w:marTop w:val="0"/>
      <w:marBottom w:val="0"/>
      <w:divBdr>
        <w:top w:val="none" w:sz="0" w:space="0" w:color="auto"/>
        <w:left w:val="none" w:sz="0" w:space="0" w:color="auto"/>
        <w:bottom w:val="none" w:sz="0" w:space="0" w:color="auto"/>
        <w:right w:val="none" w:sz="0" w:space="0" w:color="auto"/>
      </w:divBdr>
      <w:divsChild>
        <w:div w:id="803229154">
          <w:marLeft w:val="0"/>
          <w:marRight w:val="0"/>
          <w:marTop w:val="0"/>
          <w:marBottom w:val="0"/>
          <w:divBdr>
            <w:top w:val="none" w:sz="0" w:space="0" w:color="auto"/>
            <w:left w:val="none" w:sz="0" w:space="0" w:color="auto"/>
            <w:bottom w:val="none" w:sz="0" w:space="0" w:color="auto"/>
            <w:right w:val="none" w:sz="0" w:space="0" w:color="auto"/>
          </w:divBdr>
          <w:divsChild>
            <w:div w:id="585268264">
              <w:marLeft w:val="0"/>
              <w:marRight w:val="0"/>
              <w:marTop w:val="0"/>
              <w:marBottom w:val="0"/>
              <w:divBdr>
                <w:top w:val="none" w:sz="0" w:space="0" w:color="auto"/>
                <w:left w:val="none" w:sz="0" w:space="0" w:color="auto"/>
                <w:bottom w:val="none" w:sz="0" w:space="0" w:color="auto"/>
                <w:right w:val="none" w:sz="0" w:space="0" w:color="auto"/>
              </w:divBdr>
              <w:divsChild>
                <w:div w:id="1019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2605">
      <w:bodyDiv w:val="1"/>
      <w:marLeft w:val="0"/>
      <w:marRight w:val="0"/>
      <w:marTop w:val="0"/>
      <w:marBottom w:val="0"/>
      <w:divBdr>
        <w:top w:val="none" w:sz="0" w:space="0" w:color="auto"/>
        <w:left w:val="none" w:sz="0" w:space="0" w:color="auto"/>
        <w:bottom w:val="none" w:sz="0" w:space="0" w:color="auto"/>
        <w:right w:val="none" w:sz="0" w:space="0" w:color="auto"/>
      </w:divBdr>
    </w:div>
    <w:div w:id="231281901">
      <w:bodyDiv w:val="1"/>
      <w:marLeft w:val="0"/>
      <w:marRight w:val="0"/>
      <w:marTop w:val="0"/>
      <w:marBottom w:val="0"/>
      <w:divBdr>
        <w:top w:val="none" w:sz="0" w:space="0" w:color="auto"/>
        <w:left w:val="none" w:sz="0" w:space="0" w:color="auto"/>
        <w:bottom w:val="none" w:sz="0" w:space="0" w:color="auto"/>
        <w:right w:val="none" w:sz="0" w:space="0" w:color="auto"/>
      </w:divBdr>
    </w:div>
    <w:div w:id="336737358">
      <w:bodyDiv w:val="1"/>
      <w:marLeft w:val="0"/>
      <w:marRight w:val="0"/>
      <w:marTop w:val="0"/>
      <w:marBottom w:val="0"/>
      <w:divBdr>
        <w:top w:val="none" w:sz="0" w:space="0" w:color="auto"/>
        <w:left w:val="none" w:sz="0" w:space="0" w:color="auto"/>
        <w:bottom w:val="none" w:sz="0" w:space="0" w:color="auto"/>
        <w:right w:val="none" w:sz="0" w:space="0" w:color="auto"/>
      </w:divBdr>
    </w:div>
    <w:div w:id="373239174">
      <w:bodyDiv w:val="1"/>
      <w:marLeft w:val="0"/>
      <w:marRight w:val="0"/>
      <w:marTop w:val="0"/>
      <w:marBottom w:val="0"/>
      <w:divBdr>
        <w:top w:val="none" w:sz="0" w:space="0" w:color="auto"/>
        <w:left w:val="none" w:sz="0" w:space="0" w:color="auto"/>
        <w:bottom w:val="none" w:sz="0" w:space="0" w:color="auto"/>
        <w:right w:val="none" w:sz="0" w:space="0" w:color="auto"/>
      </w:divBdr>
    </w:div>
    <w:div w:id="404650093">
      <w:bodyDiv w:val="1"/>
      <w:marLeft w:val="0"/>
      <w:marRight w:val="0"/>
      <w:marTop w:val="0"/>
      <w:marBottom w:val="0"/>
      <w:divBdr>
        <w:top w:val="none" w:sz="0" w:space="0" w:color="auto"/>
        <w:left w:val="none" w:sz="0" w:space="0" w:color="auto"/>
        <w:bottom w:val="none" w:sz="0" w:space="0" w:color="auto"/>
        <w:right w:val="none" w:sz="0" w:space="0" w:color="auto"/>
      </w:divBdr>
    </w:div>
    <w:div w:id="537008003">
      <w:bodyDiv w:val="1"/>
      <w:marLeft w:val="0"/>
      <w:marRight w:val="0"/>
      <w:marTop w:val="0"/>
      <w:marBottom w:val="0"/>
      <w:divBdr>
        <w:top w:val="none" w:sz="0" w:space="0" w:color="auto"/>
        <w:left w:val="none" w:sz="0" w:space="0" w:color="auto"/>
        <w:bottom w:val="none" w:sz="0" w:space="0" w:color="auto"/>
        <w:right w:val="none" w:sz="0" w:space="0" w:color="auto"/>
      </w:divBdr>
    </w:div>
    <w:div w:id="537932097">
      <w:bodyDiv w:val="1"/>
      <w:marLeft w:val="0"/>
      <w:marRight w:val="0"/>
      <w:marTop w:val="0"/>
      <w:marBottom w:val="0"/>
      <w:divBdr>
        <w:top w:val="none" w:sz="0" w:space="0" w:color="auto"/>
        <w:left w:val="none" w:sz="0" w:space="0" w:color="auto"/>
        <w:bottom w:val="none" w:sz="0" w:space="0" w:color="auto"/>
        <w:right w:val="none" w:sz="0" w:space="0" w:color="auto"/>
      </w:divBdr>
    </w:div>
    <w:div w:id="574363314">
      <w:bodyDiv w:val="1"/>
      <w:marLeft w:val="0"/>
      <w:marRight w:val="0"/>
      <w:marTop w:val="0"/>
      <w:marBottom w:val="0"/>
      <w:divBdr>
        <w:top w:val="none" w:sz="0" w:space="0" w:color="auto"/>
        <w:left w:val="none" w:sz="0" w:space="0" w:color="auto"/>
        <w:bottom w:val="none" w:sz="0" w:space="0" w:color="auto"/>
        <w:right w:val="none" w:sz="0" w:space="0" w:color="auto"/>
      </w:divBdr>
    </w:div>
    <w:div w:id="576789017">
      <w:bodyDiv w:val="1"/>
      <w:marLeft w:val="0"/>
      <w:marRight w:val="0"/>
      <w:marTop w:val="0"/>
      <w:marBottom w:val="0"/>
      <w:divBdr>
        <w:top w:val="none" w:sz="0" w:space="0" w:color="auto"/>
        <w:left w:val="none" w:sz="0" w:space="0" w:color="auto"/>
        <w:bottom w:val="none" w:sz="0" w:space="0" w:color="auto"/>
        <w:right w:val="none" w:sz="0" w:space="0" w:color="auto"/>
      </w:divBdr>
      <w:divsChild>
        <w:div w:id="582957831">
          <w:marLeft w:val="0"/>
          <w:marRight w:val="0"/>
          <w:marTop w:val="0"/>
          <w:marBottom w:val="0"/>
          <w:divBdr>
            <w:top w:val="none" w:sz="0" w:space="0" w:color="auto"/>
            <w:left w:val="none" w:sz="0" w:space="0" w:color="auto"/>
            <w:bottom w:val="none" w:sz="0" w:space="0" w:color="auto"/>
            <w:right w:val="none" w:sz="0" w:space="0" w:color="auto"/>
          </w:divBdr>
          <w:divsChild>
            <w:div w:id="306864963">
              <w:marLeft w:val="0"/>
              <w:marRight w:val="0"/>
              <w:marTop w:val="0"/>
              <w:marBottom w:val="0"/>
              <w:divBdr>
                <w:top w:val="none" w:sz="0" w:space="0" w:color="auto"/>
                <w:left w:val="none" w:sz="0" w:space="0" w:color="auto"/>
                <w:bottom w:val="none" w:sz="0" w:space="0" w:color="auto"/>
                <w:right w:val="none" w:sz="0" w:space="0" w:color="auto"/>
              </w:divBdr>
              <w:divsChild>
                <w:div w:id="731735534">
                  <w:marLeft w:val="0"/>
                  <w:marRight w:val="0"/>
                  <w:marTop w:val="0"/>
                  <w:marBottom w:val="0"/>
                  <w:divBdr>
                    <w:top w:val="none" w:sz="0" w:space="0" w:color="auto"/>
                    <w:left w:val="none" w:sz="0" w:space="0" w:color="auto"/>
                    <w:bottom w:val="none" w:sz="0" w:space="0" w:color="auto"/>
                    <w:right w:val="none" w:sz="0" w:space="0" w:color="auto"/>
                  </w:divBdr>
                  <w:divsChild>
                    <w:div w:id="795639661">
                      <w:marLeft w:val="0"/>
                      <w:marRight w:val="0"/>
                      <w:marTop w:val="0"/>
                      <w:marBottom w:val="0"/>
                      <w:divBdr>
                        <w:top w:val="none" w:sz="0" w:space="0" w:color="auto"/>
                        <w:left w:val="none" w:sz="0" w:space="0" w:color="auto"/>
                        <w:bottom w:val="none" w:sz="0" w:space="0" w:color="auto"/>
                        <w:right w:val="none" w:sz="0" w:space="0" w:color="auto"/>
                      </w:divBdr>
                      <w:divsChild>
                        <w:div w:id="585848499">
                          <w:marLeft w:val="0"/>
                          <w:marRight w:val="0"/>
                          <w:marTop w:val="0"/>
                          <w:marBottom w:val="0"/>
                          <w:divBdr>
                            <w:top w:val="none" w:sz="0" w:space="0" w:color="auto"/>
                            <w:left w:val="none" w:sz="0" w:space="0" w:color="auto"/>
                            <w:bottom w:val="none" w:sz="0" w:space="0" w:color="auto"/>
                            <w:right w:val="none" w:sz="0" w:space="0" w:color="auto"/>
                          </w:divBdr>
                          <w:divsChild>
                            <w:div w:id="1914656695">
                              <w:marLeft w:val="-225"/>
                              <w:marRight w:val="-225"/>
                              <w:marTop w:val="0"/>
                              <w:marBottom w:val="0"/>
                              <w:divBdr>
                                <w:top w:val="none" w:sz="0" w:space="0" w:color="auto"/>
                                <w:left w:val="none" w:sz="0" w:space="0" w:color="auto"/>
                                <w:bottom w:val="none" w:sz="0" w:space="0" w:color="auto"/>
                                <w:right w:val="none" w:sz="0" w:space="0" w:color="auto"/>
                              </w:divBdr>
                              <w:divsChild>
                                <w:div w:id="1696153797">
                                  <w:marLeft w:val="0"/>
                                  <w:marRight w:val="0"/>
                                  <w:marTop w:val="0"/>
                                  <w:marBottom w:val="0"/>
                                  <w:divBdr>
                                    <w:top w:val="none" w:sz="0" w:space="0" w:color="auto"/>
                                    <w:left w:val="none" w:sz="0" w:space="0" w:color="auto"/>
                                    <w:bottom w:val="none" w:sz="0" w:space="0" w:color="auto"/>
                                    <w:right w:val="none" w:sz="0" w:space="0" w:color="auto"/>
                                  </w:divBdr>
                                  <w:divsChild>
                                    <w:div w:id="2133817021">
                                      <w:marLeft w:val="0"/>
                                      <w:marRight w:val="0"/>
                                      <w:marTop w:val="0"/>
                                      <w:marBottom w:val="0"/>
                                      <w:divBdr>
                                        <w:top w:val="none" w:sz="0" w:space="0" w:color="auto"/>
                                        <w:left w:val="none" w:sz="0" w:space="0" w:color="auto"/>
                                        <w:bottom w:val="none" w:sz="0" w:space="0" w:color="auto"/>
                                        <w:right w:val="none" w:sz="0" w:space="0" w:color="auto"/>
                                      </w:divBdr>
                                      <w:divsChild>
                                        <w:div w:id="1040128358">
                                          <w:marLeft w:val="0"/>
                                          <w:marRight w:val="0"/>
                                          <w:marTop w:val="0"/>
                                          <w:marBottom w:val="0"/>
                                          <w:divBdr>
                                            <w:top w:val="none" w:sz="0" w:space="0" w:color="auto"/>
                                            <w:left w:val="none" w:sz="0" w:space="0" w:color="auto"/>
                                            <w:bottom w:val="none" w:sz="0" w:space="0" w:color="auto"/>
                                            <w:right w:val="none" w:sz="0" w:space="0" w:color="auto"/>
                                          </w:divBdr>
                                          <w:divsChild>
                                            <w:div w:id="1801723507">
                                              <w:marLeft w:val="-225"/>
                                              <w:marRight w:val="-225"/>
                                              <w:marTop w:val="0"/>
                                              <w:marBottom w:val="0"/>
                                              <w:divBdr>
                                                <w:top w:val="none" w:sz="0" w:space="0" w:color="auto"/>
                                                <w:left w:val="none" w:sz="0" w:space="0" w:color="auto"/>
                                                <w:bottom w:val="none" w:sz="0" w:space="0" w:color="auto"/>
                                                <w:right w:val="none" w:sz="0" w:space="0" w:color="auto"/>
                                              </w:divBdr>
                                              <w:divsChild>
                                                <w:div w:id="18471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186624">
      <w:bodyDiv w:val="1"/>
      <w:marLeft w:val="0"/>
      <w:marRight w:val="0"/>
      <w:marTop w:val="0"/>
      <w:marBottom w:val="0"/>
      <w:divBdr>
        <w:top w:val="none" w:sz="0" w:space="0" w:color="auto"/>
        <w:left w:val="none" w:sz="0" w:space="0" w:color="auto"/>
        <w:bottom w:val="none" w:sz="0" w:space="0" w:color="auto"/>
        <w:right w:val="none" w:sz="0" w:space="0" w:color="auto"/>
      </w:divBdr>
      <w:divsChild>
        <w:div w:id="269052783">
          <w:marLeft w:val="0"/>
          <w:marRight w:val="0"/>
          <w:marTop w:val="0"/>
          <w:marBottom w:val="0"/>
          <w:divBdr>
            <w:top w:val="none" w:sz="0" w:space="0" w:color="auto"/>
            <w:left w:val="none" w:sz="0" w:space="0" w:color="auto"/>
            <w:bottom w:val="none" w:sz="0" w:space="0" w:color="auto"/>
            <w:right w:val="none" w:sz="0" w:space="0" w:color="auto"/>
          </w:divBdr>
          <w:divsChild>
            <w:div w:id="551120020">
              <w:marLeft w:val="0"/>
              <w:marRight w:val="0"/>
              <w:marTop w:val="0"/>
              <w:marBottom w:val="0"/>
              <w:divBdr>
                <w:top w:val="none" w:sz="0" w:space="0" w:color="auto"/>
                <w:left w:val="none" w:sz="0" w:space="0" w:color="auto"/>
                <w:bottom w:val="none" w:sz="0" w:space="0" w:color="auto"/>
                <w:right w:val="none" w:sz="0" w:space="0" w:color="auto"/>
              </w:divBdr>
              <w:divsChild>
                <w:div w:id="1111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5638">
      <w:bodyDiv w:val="1"/>
      <w:marLeft w:val="0"/>
      <w:marRight w:val="0"/>
      <w:marTop w:val="0"/>
      <w:marBottom w:val="0"/>
      <w:divBdr>
        <w:top w:val="none" w:sz="0" w:space="0" w:color="auto"/>
        <w:left w:val="none" w:sz="0" w:space="0" w:color="auto"/>
        <w:bottom w:val="none" w:sz="0" w:space="0" w:color="auto"/>
        <w:right w:val="none" w:sz="0" w:space="0" w:color="auto"/>
      </w:divBdr>
    </w:div>
    <w:div w:id="756901278">
      <w:bodyDiv w:val="1"/>
      <w:marLeft w:val="0"/>
      <w:marRight w:val="0"/>
      <w:marTop w:val="0"/>
      <w:marBottom w:val="0"/>
      <w:divBdr>
        <w:top w:val="none" w:sz="0" w:space="0" w:color="auto"/>
        <w:left w:val="none" w:sz="0" w:space="0" w:color="auto"/>
        <w:bottom w:val="none" w:sz="0" w:space="0" w:color="auto"/>
        <w:right w:val="none" w:sz="0" w:space="0" w:color="auto"/>
      </w:divBdr>
    </w:div>
    <w:div w:id="936912228">
      <w:bodyDiv w:val="1"/>
      <w:marLeft w:val="0"/>
      <w:marRight w:val="0"/>
      <w:marTop w:val="0"/>
      <w:marBottom w:val="0"/>
      <w:divBdr>
        <w:top w:val="none" w:sz="0" w:space="0" w:color="auto"/>
        <w:left w:val="none" w:sz="0" w:space="0" w:color="auto"/>
        <w:bottom w:val="none" w:sz="0" w:space="0" w:color="auto"/>
        <w:right w:val="none" w:sz="0" w:space="0" w:color="auto"/>
      </w:divBdr>
    </w:div>
    <w:div w:id="968434609">
      <w:bodyDiv w:val="1"/>
      <w:marLeft w:val="0"/>
      <w:marRight w:val="0"/>
      <w:marTop w:val="0"/>
      <w:marBottom w:val="0"/>
      <w:divBdr>
        <w:top w:val="none" w:sz="0" w:space="0" w:color="auto"/>
        <w:left w:val="none" w:sz="0" w:space="0" w:color="auto"/>
        <w:bottom w:val="none" w:sz="0" w:space="0" w:color="auto"/>
        <w:right w:val="none" w:sz="0" w:space="0" w:color="auto"/>
      </w:divBdr>
    </w:div>
    <w:div w:id="1072772777">
      <w:bodyDiv w:val="1"/>
      <w:marLeft w:val="0"/>
      <w:marRight w:val="0"/>
      <w:marTop w:val="0"/>
      <w:marBottom w:val="0"/>
      <w:divBdr>
        <w:top w:val="none" w:sz="0" w:space="0" w:color="auto"/>
        <w:left w:val="none" w:sz="0" w:space="0" w:color="auto"/>
        <w:bottom w:val="none" w:sz="0" w:space="0" w:color="auto"/>
        <w:right w:val="none" w:sz="0" w:space="0" w:color="auto"/>
      </w:divBdr>
    </w:div>
    <w:div w:id="1074662726">
      <w:bodyDiv w:val="1"/>
      <w:marLeft w:val="0"/>
      <w:marRight w:val="0"/>
      <w:marTop w:val="0"/>
      <w:marBottom w:val="0"/>
      <w:divBdr>
        <w:top w:val="none" w:sz="0" w:space="0" w:color="auto"/>
        <w:left w:val="none" w:sz="0" w:space="0" w:color="auto"/>
        <w:bottom w:val="none" w:sz="0" w:space="0" w:color="auto"/>
        <w:right w:val="none" w:sz="0" w:space="0" w:color="auto"/>
      </w:divBdr>
    </w:div>
    <w:div w:id="1107430895">
      <w:bodyDiv w:val="1"/>
      <w:marLeft w:val="0"/>
      <w:marRight w:val="0"/>
      <w:marTop w:val="0"/>
      <w:marBottom w:val="0"/>
      <w:divBdr>
        <w:top w:val="none" w:sz="0" w:space="0" w:color="auto"/>
        <w:left w:val="none" w:sz="0" w:space="0" w:color="auto"/>
        <w:bottom w:val="none" w:sz="0" w:space="0" w:color="auto"/>
        <w:right w:val="none" w:sz="0" w:space="0" w:color="auto"/>
      </w:divBdr>
    </w:div>
    <w:div w:id="1132676421">
      <w:bodyDiv w:val="1"/>
      <w:marLeft w:val="0"/>
      <w:marRight w:val="0"/>
      <w:marTop w:val="0"/>
      <w:marBottom w:val="0"/>
      <w:divBdr>
        <w:top w:val="none" w:sz="0" w:space="0" w:color="auto"/>
        <w:left w:val="none" w:sz="0" w:space="0" w:color="auto"/>
        <w:bottom w:val="none" w:sz="0" w:space="0" w:color="auto"/>
        <w:right w:val="none" w:sz="0" w:space="0" w:color="auto"/>
      </w:divBdr>
    </w:div>
    <w:div w:id="1137456865">
      <w:bodyDiv w:val="1"/>
      <w:marLeft w:val="0"/>
      <w:marRight w:val="0"/>
      <w:marTop w:val="0"/>
      <w:marBottom w:val="0"/>
      <w:divBdr>
        <w:top w:val="none" w:sz="0" w:space="0" w:color="auto"/>
        <w:left w:val="none" w:sz="0" w:space="0" w:color="auto"/>
        <w:bottom w:val="none" w:sz="0" w:space="0" w:color="auto"/>
        <w:right w:val="none" w:sz="0" w:space="0" w:color="auto"/>
      </w:divBdr>
      <w:divsChild>
        <w:div w:id="1476068547">
          <w:marLeft w:val="0"/>
          <w:marRight w:val="0"/>
          <w:marTop w:val="0"/>
          <w:marBottom w:val="0"/>
          <w:divBdr>
            <w:top w:val="none" w:sz="0" w:space="0" w:color="auto"/>
            <w:left w:val="none" w:sz="0" w:space="0" w:color="auto"/>
            <w:bottom w:val="none" w:sz="0" w:space="0" w:color="auto"/>
            <w:right w:val="none" w:sz="0" w:space="0" w:color="auto"/>
          </w:divBdr>
          <w:divsChild>
            <w:div w:id="1234239620">
              <w:marLeft w:val="0"/>
              <w:marRight w:val="0"/>
              <w:marTop w:val="0"/>
              <w:marBottom w:val="0"/>
              <w:divBdr>
                <w:top w:val="none" w:sz="0" w:space="0" w:color="auto"/>
                <w:left w:val="none" w:sz="0" w:space="0" w:color="auto"/>
                <w:bottom w:val="none" w:sz="0" w:space="0" w:color="auto"/>
                <w:right w:val="none" w:sz="0" w:space="0" w:color="auto"/>
              </w:divBdr>
              <w:divsChild>
                <w:div w:id="4326706">
                  <w:marLeft w:val="0"/>
                  <w:marRight w:val="0"/>
                  <w:marTop w:val="0"/>
                  <w:marBottom w:val="0"/>
                  <w:divBdr>
                    <w:top w:val="none" w:sz="0" w:space="0" w:color="auto"/>
                    <w:left w:val="none" w:sz="0" w:space="0" w:color="auto"/>
                    <w:bottom w:val="none" w:sz="0" w:space="0" w:color="auto"/>
                    <w:right w:val="none" w:sz="0" w:space="0" w:color="auto"/>
                  </w:divBdr>
                  <w:divsChild>
                    <w:div w:id="615066523">
                      <w:marLeft w:val="0"/>
                      <w:marRight w:val="0"/>
                      <w:marTop w:val="0"/>
                      <w:marBottom w:val="0"/>
                      <w:divBdr>
                        <w:top w:val="none" w:sz="0" w:space="0" w:color="auto"/>
                        <w:left w:val="none" w:sz="0" w:space="0" w:color="auto"/>
                        <w:bottom w:val="none" w:sz="0" w:space="0" w:color="auto"/>
                        <w:right w:val="none" w:sz="0" w:space="0" w:color="auto"/>
                      </w:divBdr>
                      <w:divsChild>
                        <w:div w:id="170413342">
                          <w:marLeft w:val="0"/>
                          <w:marRight w:val="0"/>
                          <w:marTop w:val="0"/>
                          <w:marBottom w:val="0"/>
                          <w:divBdr>
                            <w:top w:val="none" w:sz="0" w:space="0" w:color="auto"/>
                            <w:left w:val="none" w:sz="0" w:space="0" w:color="auto"/>
                            <w:bottom w:val="none" w:sz="0" w:space="0" w:color="auto"/>
                            <w:right w:val="none" w:sz="0" w:space="0" w:color="auto"/>
                          </w:divBdr>
                        </w:div>
                      </w:divsChild>
                    </w:div>
                    <w:div w:id="1924097168">
                      <w:marLeft w:val="0"/>
                      <w:marRight w:val="0"/>
                      <w:marTop w:val="0"/>
                      <w:marBottom w:val="0"/>
                      <w:divBdr>
                        <w:top w:val="none" w:sz="0" w:space="0" w:color="auto"/>
                        <w:left w:val="none" w:sz="0" w:space="0" w:color="auto"/>
                        <w:bottom w:val="none" w:sz="0" w:space="0" w:color="auto"/>
                        <w:right w:val="none" w:sz="0" w:space="0" w:color="auto"/>
                      </w:divBdr>
                      <w:divsChild>
                        <w:div w:id="1857765277">
                          <w:marLeft w:val="0"/>
                          <w:marRight w:val="0"/>
                          <w:marTop w:val="0"/>
                          <w:marBottom w:val="0"/>
                          <w:divBdr>
                            <w:top w:val="none" w:sz="0" w:space="0" w:color="auto"/>
                            <w:left w:val="none" w:sz="0" w:space="0" w:color="auto"/>
                            <w:bottom w:val="none" w:sz="0" w:space="0" w:color="auto"/>
                            <w:right w:val="none" w:sz="0" w:space="0" w:color="auto"/>
                          </w:divBdr>
                        </w:div>
                      </w:divsChild>
                    </w:div>
                    <w:div w:id="679700732">
                      <w:marLeft w:val="0"/>
                      <w:marRight w:val="0"/>
                      <w:marTop w:val="0"/>
                      <w:marBottom w:val="0"/>
                      <w:divBdr>
                        <w:top w:val="none" w:sz="0" w:space="0" w:color="auto"/>
                        <w:left w:val="none" w:sz="0" w:space="0" w:color="auto"/>
                        <w:bottom w:val="none" w:sz="0" w:space="0" w:color="auto"/>
                        <w:right w:val="none" w:sz="0" w:space="0" w:color="auto"/>
                      </w:divBdr>
                      <w:divsChild>
                        <w:div w:id="423189718">
                          <w:marLeft w:val="0"/>
                          <w:marRight w:val="0"/>
                          <w:marTop w:val="0"/>
                          <w:marBottom w:val="0"/>
                          <w:divBdr>
                            <w:top w:val="none" w:sz="0" w:space="0" w:color="auto"/>
                            <w:left w:val="none" w:sz="0" w:space="0" w:color="auto"/>
                            <w:bottom w:val="none" w:sz="0" w:space="0" w:color="auto"/>
                            <w:right w:val="none" w:sz="0" w:space="0" w:color="auto"/>
                          </w:divBdr>
                        </w:div>
                      </w:divsChild>
                    </w:div>
                    <w:div w:id="1383670440">
                      <w:marLeft w:val="0"/>
                      <w:marRight w:val="0"/>
                      <w:marTop w:val="0"/>
                      <w:marBottom w:val="0"/>
                      <w:divBdr>
                        <w:top w:val="none" w:sz="0" w:space="0" w:color="auto"/>
                        <w:left w:val="none" w:sz="0" w:space="0" w:color="auto"/>
                        <w:bottom w:val="none" w:sz="0" w:space="0" w:color="auto"/>
                        <w:right w:val="none" w:sz="0" w:space="0" w:color="auto"/>
                      </w:divBdr>
                      <w:divsChild>
                        <w:div w:id="855116983">
                          <w:marLeft w:val="0"/>
                          <w:marRight w:val="0"/>
                          <w:marTop w:val="0"/>
                          <w:marBottom w:val="0"/>
                          <w:divBdr>
                            <w:top w:val="none" w:sz="0" w:space="0" w:color="auto"/>
                            <w:left w:val="none" w:sz="0" w:space="0" w:color="auto"/>
                            <w:bottom w:val="none" w:sz="0" w:space="0" w:color="auto"/>
                            <w:right w:val="none" w:sz="0" w:space="0" w:color="auto"/>
                          </w:divBdr>
                        </w:div>
                      </w:divsChild>
                    </w:div>
                    <w:div w:id="1621646205">
                      <w:marLeft w:val="0"/>
                      <w:marRight w:val="0"/>
                      <w:marTop w:val="0"/>
                      <w:marBottom w:val="0"/>
                      <w:divBdr>
                        <w:top w:val="none" w:sz="0" w:space="0" w:color="auto"/>
                        <w:left w:val="none" w:sz="0" w:space="0" w:color="auto"/>
                        <w:bottom w:val="none" w:sz="0" w:space="0" w:color="auto"/>
                        <w:right w:val="none" w:sz="0" w:space="0" w:color="auto"/>
                      </w:divBdr>
                      <w:divsChild>
                        <w:div w:id="597833851">
                          <w:marLeft w:val="0"/>
                          <w:marRight w:val="0"/>
                          <w:marTop w:val="0"/>
                          <w:marBottom w:val="0"/>
                          <w:divBdr>
                            <w:top w:val="none" w:sz="0" w:space="0" w:color="auto"/>
                            <w:left w:val="none" w:sz="0" w:space="0" w:color="auto"/>
                            <w:bottom w:val="none" w:sz="0" w:space="0" w:color="auto"/>
                            <w:right w:val="none" w:sz="0" w:space="0" w:color="auto"/>
                          </w:divBdr>
                        </w:div>
                      </w:divsChild>
                    </w:div>
                    <w:div w:id="399133121">
                      <w:marLeft w:val="0"/>
                      <w:marRight w:val="0"/>
                      <w:marTop w:val="0"/>
                      <w:marBottom w:val="0"/>
                      <w:divBdr>
                        <w:top w:val="none" w:sz="0" w:space="0" w:color="auto"/>
                        <w:left w:val="none" w:sz="0" w:space="0" w:color="auto"/>
                        <w:bottom w:val="none" w:sz="0" w:space="0" w:color="auto"/>
                        <w:right w:val="none" w:sz="0" w:space="0" w:color="auto"/>
                      </w:divBdr>
                      <w:divsChild>
                        <w:div w:id="1975520811">
                          <w:marLeft w:val="0"/>
                          <w:marRight w:val="0"/>
                          <w:marTop w:val="0"/>
                          <w:marBottom w:val="0"/>
                          <w:divBdr>
                            <w:top w:val="none" w:sz="0" w:space="0" w:color="auto"/>
                            <w:left w:val="none" w:sz="0" w:space="0" w:color="auto"/>
                            <w:bottom w:val="none" w:sz="0" w:space="0" w:color="auto"/>
                            <w:right w:val="none" w:sz="0" w:space="0" w:color="auto"/>
                          </w:divBdr>
                        </w:div>
                      </w:divsChild>
                    </w:div>
                    <w:div w:id="782916145">
                      <w:marLeft w:val="0"/>
                      <w:marRight w:val="0"/>
                      <w:marTop w:val="0"/>
                      <w:marBottom w:val="0"/>
                      <w:divBdr>
                        <w:top w:val="none" w:sz="0" w:space="0" w:color="auto"/>
                        <w:left w:val="none" w:sz="0" w:space="0" w:color="auto"/>
                        <w:bottom w:val="none" w:sz="0" w:space="0" w:color="auto"/>
                        <w:right w:val="none" w:sz="0" w:space="0" w:color="auto"/>
                      </w:divBdr>
                      <w:divsChild>
                        <w:div w:id="2088648760">
                          <w:marLeft w:val="0"/>
                          <w:marRight w:val="0"/>
                          <w:marTop w:val="0"/>
                          <w:marBottom w:val="0"/>
                          <w:divBdr>
                            <w:top w:val="none" w:sz="0" w:space="0" w:color="auto"/>
                            <w:left w:val="none" w:sz="0" w:space="0" w:color="auto"/>
                            <w:bottom w:val="none" w:sz="0" w:space="0" w:color="auto"/>
                            <w:right w:val="none" w:sz="0" w:space="0" w:color="auto"/>
                          </w:divBdr>
                        </w:div>
                      </w:divsChild>
                    </w:div>
                    <w:div w:id="1382244228">
                      <w:marLeft w:val="0"/>
                      <w:marRight w:val="0"/>
                      <w:marTop w:val="0"/>
                      <w:marBottom w:val="0"/>
                      <w:divBdr>
                        <w:top w:val="none" w:sz="0" w:space="0" w:color="auto"/>
                        <w:left w:val="none" w:sz="0" w:space="0" w:color="auto"/>
                        <w:bottom w:val="none" w:sz="0" w:space="0" w:color="auto"/>
                        <w:right w:val="none" w:sz="0" w:space="0" w:color="auto"/>
                      </w:divBdr>
                      <w:divsChild>
                        <w:div w:id="2125727863">
                          <w:marLeft w:val="0"/>
                          <w:marRight w:val="0"/>
                          <w:marTop w:val="0"/>
                          <w:marBottom w:val="0"/>
                          <w:divBdr>
                            <w:top w:val="none" w:sz="0" w:space="0" w:color="auto"/>
                            <w:left w:val="none" w:sz="0" w:space="0" w:color="auto"/>
                            <w:bottom w:val="none" w:sz="0" w:space="0" w:color="auto"/>
                            <w:right w:val="none" w:sz="0" w:space="0" w:color="auto"/>
                          </w:divBdr>
                        </w:div>
                      </w:divsChild>
                    </w:div>
                    <w:div w:id="15489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49025">
      <w:bodyDiv w:val="1"/>
      <w:marLeft w:val="0"/>
      <w:marRight w:val="0"/>
      <w:marTop w:val="0"/>
      <w:marBottom w:val="0"/>
      <w:divBdr>
        <w:top w:val="none" w:sz="0" w:space="0" w:color="auto"/>
        <w:left w:val="none" w:sz="0" w:space="0" w:color="auto"/>
        <w:bottom w:val="none" w:sz="0" w:space="0" w:color="auto"/>
        <w:right w:val="none" w:sz="0" w:space="0" w:color="auto"/>
      </w:divBdr>
    </w:div>
    <w:div w:id="1261059630">
      <w:bodyDiv w:val="1"/>
      <w:marLeft w:val="0"/>
      <w:marRight w:val="0"/>
      <w:marTop w:val="0"/>
      <w:marBottom w:val="0"/>
      <w:divBdr>
        <w:top w:val="none" w:sz="0" w:space="0" w:color="auto"/>
        <w:left w:val="none" w:sz="0" w:space="0" w:color="auto"/>
        <w:bottom w:val="none" w:sz="0" w:space="0" w:color="auto"/>
        <w:right w:val="none" w:sz="0" w:space="0" w:color="auto"/>
      </w:divBdr>
    </w:div>
    <w:div w:id="1292710075">
      <w:bodyDiv w:val="1"/>
      <w:marLeft w:val="0"/>
      <w:marRight w:val="0"/>
      <w:marTop w:val="0"/>
      <w:marBottom w:val="0"/>
      <w:divBdr>
        <w:top w:val="none" w:sz="0" w:space="0" w:color="auto"/>
        <w:left w:val="none" w:sz="0" w:space="0" w:color="auto"/>
        <w:bottom w:val="none" w:sz="0" w:space="0" w:color="auto"/>
        <w:right w:val="none" w:sz="0" w:space="0" w:color="auto"/>
      </w:divBdr>
    </w:div>
    <w:div w:id="1317495915">
      <w:bodyDiv w:val="1"/>
      <w:marLeft w:val="0"/>
      <w:marRight w:val="0"/>
      <w:marTop w:val="0"/>
      <w:marBottom w:val="0"/>
      <w:divBdr>
        <w:top w:val="none" w:sz="0" w:space="0" w:color="auto"/>
        <w:left w:val="none" w:sz="0" w:space="0" w:color="auto"/>
        <w:bottom w:val="none" w:sz="0" w:space="0" w:color="auto"/>
        <w:right w:val="none" w:sz="0" w:space="0" w:color="auto"/>
      </w:divBdr>
      <w:divsChild>
        <w:div w:id="1903786992">
          <w:marLeft w:val="0"/>
          <w:marRight w:val="0"/>
          <w:marTop w:val="0"/>
          <w:marBottom w:val="0"/>
          <w:divBdr>
            <w:top w:val="none" w:sz="0" w:space="0" w:color="auto"/>
            <w:left w:val="none" w:sz="0" w:space="0" w:color="auto"/>
            <w:bottom w:val="none" w:sz="0" w:space="0" w:color="auto"/>
            <w:right w:val="none" w:sz="0" w:space="0" w:color="auto"/>
          </w:divBdr>
          <w:divsChild>
            <w:div w:id="1928803852">
              <w:marLeft w:val="0"/>
              <w:marRight w:val="0"/>
              <w:marTop w:val="0"/>
              <w:marBottom w:val="0"/>
              <w:divBdr>
                <w:top w:val="none" w:sz="0" w:space="0" w:color="auto"/>
                <w:left w:val="none" w:sz="0" w:space="0" w:color="auto"/>
                <w:bottom w:val="none" w:sz="0" w:space="0" w:color="auto"/>
                <w:right w:val="none" w:sz="0" w:space="0" w:color="auto"/>
              </w:divBdr>
              <w:divsChild>
                <w:div w:id="2043898543">
                  <w:marLeft w:val="0"/>
                  <w:marRight w:val="0"/>
                  <w:marTop w:val="0"/>
                  <w:marBottom w:val="0"/>
                  <w:divBdr>
                    <w:top w:val="none" w:sz="0" w:space="0" w:color="auto"/>
                    <w:left w:val="none" w:sz="0" w:space="0" w:color="auto"/>
                    <w:bottom w:val="none" w:sz="0" w:space="0" w:color="auto"/>
                    <w:right w:val="none" w:sz="0" w:space="0" w:color="auto"/>
                  </w:divBdr>
                  <w:divsChild>
                    <w:div w:id="1062405857">
                      <w:marLeft w:val="0"/>
                      <w:marRight w:val="0"/>
                      <w:marTop w:val="450"/>
                      <w:marBottom w:val="0"/>
                      <w:divBdr>
                        <w:top w:val="single" w:sz="6" w:space="30" w:color="D3D3D3"/>
                        <w:left w:val="single" w:sz="6" w:space="30" w:color="D3D3D3"/>
                        <w:bottom w:val="single" w:sz="6" w:space="30" w:color="D3D3D3"/>
                        <w:right w:val="single" w:sz="6" w:space="30" w:color="D3D3D3"/>
                      </w:divBdr>
                      <w:divsChild>
                        <w:div w:id="554857682">
                          <w:marLeft w:val="-150"/>
                          <w:marRight w:val="-150"/>
                          <w:marTop w:val="0"/>
                          <w:marBottom w:val="0"/>
                          <w:divBdr>
                            <w:top w:val="none" w:sz="0" w:space="0" w:color="auto"/>
                            <w:left w:val="none" w:sz="0" w:space="0" w:color="auto"/>
                            <w:bottom w:val="none" w:sz="0" w:space="0" w:color="auto"/>
                            <w:right w:val="none" w:sz="0" w:space="0" w:color="auto"/>
                          </w:divBdr>
                          <w:divsChild>
                            <w:div w:id="314533562">
                              <w:marLeft w:val="0"/>
                              <w:marRight w:val="0"/>
                              <w:marTop w:val="0"/>
                              <w:marBottom w:val="0"/>
                              <w:divBdr>
                                <w:top w:val="none" w:sz="0" w:space="0" w:color="auto"/>
                                <w:left w:val="none" w:sz="0" w:space="0" w:color="auto"/>
                                <w:bottom w:val="none" w:sz="0" w:space="0" w:color="auto"/>
                                <w:right w:val="none" w:sz="0" w:space="0" w:color="auto"/>
                              </w:divBdr>
                              <w:divsChild>
                                <w:div w:id="305356730">
                                  <w:marLeft w:val="0"/>
                                  <w:marRight w:val="0"/>
                                  <w:marTop w:val="0"/>
                                  <w:marBottom w:val="0"/>
                                  <w:divBdr>
                                    <w:top w:val="none" w:sz="0" w:space="0" w:color="auto"/>
                                    <w:left w:val="none" w:sz="0" w:space="0" w:color="auto"/>
                                    <w:bottom w:val="none" w:sz="0" w:space="0" w:color="auto"/>
                                    <w:right w:val="none" w:sz="0" w:space="0" w:color="auto"/>
                                  </w:divBdr>
                                  <w:divsChild>
                                    <w:div w:id="488595093">
                                      <w:marLeft w:val="0"/>
                                      <w:marRight w:val="0"/>
                                      <w:marTop w:val="300"/>
                                      <w:marBottom w:val="0"/>
                                      <w:divBdr>
                                        <w:top w:val="single" w:sz="6" w:space="15" w:color="D3D3D3"/>
                                        <w:left w:val="single" w:sz="6" w:space="15" w:color="D3D3D3"/>
                                        <w:bottom w:val="single" w:sz="6" w:space="15" w:color="D3D3D3"/>
                                        <w:right w:val="single" w:sz="6" w:space="15" w:color="D3D3D3"/>
                                      </w:divBdr>
                                      <w:divsChild>
                                        <w:div w:id="287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42335">
      <w:bodyDiv w:val="1"/>
      <w:marLeft w:val="0"/>
      <w:marRight w:val="0"/>
      <w:marTop w:val="0"/>
      <w:marBottom w:val="0"/>
      <w:divBdr>
        <w:top w:val="none" w:sz="0" w:space="0" w:color="auto"/>
        <w:left w:val="none" w:sz="0" w:space="0" w:color="auto"/>
        <w:bottom w:val="none" w:sz="0" w:space="0" w:color="auto"/>
        <w:right w:val="none" w:sz="0" w:space="0" w:color="auto"/>
      </w:divBdr>
    </w:div>
    <w:div w:id="1394499492">
      <w:bodyDiv w:val="1"/>
      <w:marLeft w:val="0"/>
      <w:marRight w:val="0"/>
      <w:marTop w:val="0"/>
      <w:marBottom w:val="0"/>
      <w:divBdr>
        <w:top w:val="none" w:sz="0" w:space="0" w:color="auto"/>
        <w:left w:val="none" w:sz="0" w:space="0" w:color="auto"/>
        <w:bottom w:val="none" w:sz="0" w:space="0" w:color="auto"/>
        <w:right w:val="none" w:sz="0" w:space="0" w:color="auto"/>
      </w:divBdr>
    </w:div>
    <w:div w:id="1396508795">
      <w:bodyDiv w:val="1"/>
      <w:marLeft w:val="0"/>
      <w:marRight w:val="0"/>
      <w:marTop w:val="0"/>
      <w:marBottom w:val="0"/>
      <w:divBdr>
        <w:top w:val="none" w:sz="0" w:space="0" w:color="auto"/>
        <w:left w:val="none" w:sz="0" w:space="0" w:color="auto"/>
        <w:bottom w:val="none" w:sz="0" w:space="0" w:color="auto"/>
        <w:right w:val="none" w:sz="0" w:space="0" w:color="auto"/>
      </w:divBdr>
    </w:div>
    <w:div w:id="1412239643">
      <w:bodyDiv w:val="1"/>
      <w:marLeft w:val="0"/>
      <w:marRight w:val="0"/>
      <w:marTop w:val="0"/>
      <w:marBottom w:val="0"/>
      <w:divBdr>
        <w:top w:val="none" w:sz="0" w:space="0" w:color="auto"/>
        <w:left w:val="none" w:sz="0" w:space="0" w:color="auto"/>
        <w:bottom w:val="none" w:sz="0" w:space="0" w:color="auto"/>
        <w:right w:val="none" w:sz="0" w:space="0" w:color="auto"/>
      </w:divBdr>
    </w:div>
    <w:div w:id="1417635123">
      <w:bodyDiv w:val="1"/>
      <w:marLeft w:val="0"/>
      <w:marRight w:val="0"/>
      <w:marTop w:val="0"/>
      <w:marBottom w:val="0"/>
      <w:divBdr>
        <w:top w:val="none" w:sz="0" w:space="0" w:color="auto"/>
        <w:left w:val="none" w:sz="0" w:space="0" w:color="auto"/>
        <w:bottom w:val="none" w:sz="0" w:space="0" w:color="auto"/>
        <w:right w:val="none" w:sz="0" w:space="0" w:color="auto"/>
      </w:divBdr>
    </w:div>
    <w:div w:id="1454982568">
      <w:bodyDiv w:val="1"/>
      <w:marLeft w:val="0"/>
      <w:marRight w:val="0"/>
      <w:marTop w:val="0"/>
      <w:marBottom w:val="0"/>
      <w:divBdr>
        <w:top w:val="none" w:sz="0" w:space="0" w:color="auto"/>
        <w:left w:val="none" w:sz="0" w:space="0" w:color="auto"/>
        <w:bottom w:val="none" w:sz="0" w:space="0" w:color="auto"/>
        <w:right w:val="none" w:sz="0" w:space="0" w:color="auto"/>
      </w:divBdr>
      <w:divsChild>
        <w:div w:id="1037779735">
          <w:marLeft w:val="0"/>
          <w:marRight w:val="0"/>
          <w:marTop w:val="0"/>
          <w:marBottom w:val="0"/>
          <w:divBdr>
            <w:top w:val="none" w:sz="0" w:space="0" w:color="auto"/>
            <w:left w:val="none" w:sz="0" w:space="0" w:color="auto"/>
            <w:bottom w:val="none" w:sz="0" w:space="0" w:color="auto"/>
            <w:right w:val="none" w:sz="0" w:space="0" w:color="auto"/>
          </w:divBdr>
          <w:divsChild>
            <w:div w:id="242641515">
              <w:marLeft w:val="0"/>
              <w:marRight w:val="0"/>
              <w:marTop w:val="0"/>
              <w:marBottom w:val="0"/>
              <w:divBdr>
                <w:top w:val="none" w:sz="0" w:space="0" w:color="auto"/>
                <w:left w:val="none" w:sz="0" w:space="0" w:color="auto"/>
                <w:bottom w:val="none" w:sz="0" w:space="0" w:color="auto"/>
                <w:right w:val="none" w:sz="0" w:space="0" w:color="auto"/>
              </w:divBdr>
              <w:divsChild>
                <w:div w:id="247813790">
                  <w:marLeft w:val="0"/>
                  <w:marRight w:val="0"/>
                  <w:marTop w:val="0"/>
                  <w:marBottom w:val="0"/>
                  <w:divBdr>
                    <w:top w:val="none" w:sz="0" w:space="0" w:color="auto"/>
                    <w:left w:val="none" w:sz="0" w:space="0" w:color="auto"/>
                    <w:bottom w:val="none" w:sz="0" w:space="0" w:color="auto"/>
                    <w:right w:val="none" w:sz="0" w:space="0" w:color="auto"/>
                  </w:divBdr>
                  <w:divsChild>
                    <w:div w:id="1771923911">
                      <w:marLeft w:val="0"/>
                      <w:marRight w:val="0"/>
                      <w:marTop w:val="0"/>
                      <w:marBottom w:val="0"/>
                      <w:divBdr>
                        <w:top w:val="none" w:sz="0" w:space="0" w:color="auto"/>
                        <w:left w:val="none" w:sz="0" w:space="0" w:color="auto"/>
                        <w:bottom w:val="none" w:sz="0" w:space="0" w:color="auto"/>
                        <w:right w:val="none" w:sz="0" w:space="0" w:color="auto"/>
                      </w:divBdr>
                      <w:divsChild>
                        <w:div w:id="2099328920">
                          <w:marLeft w:val="0"/>
                          <w:marRight w:val="0"/>
                          <w:marTop w:val="0"/>
                          <w:marBottom w:val="0"/>
                          <w:divBdr>
                            <w:top w:val="none" w:sz="0" w:space="0" w:color="auto"/>
                            <w:left w:val="none" w:sz="0" w:space="0" w:color="auto"/>
                            <w:bottom w:val="none" w:sz="0" w:space="0" w:color="auto"/>
                            <w:right w:val="none" w:sz="0" w:space="0" w:color="auto"/>
                          </w:divBdr>
                          <w:divsChild>
                            <w:div w:id="737753375">
                              <w:marLeft w:val="-225"/>
                              <w:marRight w:val="-225"/>
                              <w:marTop w:val="0"/>
                              <w:marBottom w:val="0"/>
                              <w:divBdr>
                                <w:top w:val="none" w:sz="0" w:space="0" w:color="auto"/>
                                <w:left w:val="none" w:sz="0" w:space="0" w:color="auto"/>
                                <w:bottom w:val="none" w:sz="0" w:space="0" w:color="auto"/>
                                <w:right w:val="none" w:sz="0" w:space="0" w:color="auto"/>
                              </w:divBdr>
                              <w:divsChild>
                                <w:div w:id="476458882">
                                  <w:marLeft w:val="0"/>
                                  <w:marRight w:val="0"/>
                                  <w:marTop w:val="0"/>
                                  <w:marBottom w:val="0"/>
                                  <w:divBdr>
                                    <w:top w:val="none" w:sz="0" w:space="0" w:color="auto"/>
                                    <w:left w:val="none" w:sz="0" w:space="0" w:color="auto"/>
                                    <w:bottom w:val="none" w:sz="0" w:space="0" w:color="auto"/>
                                    <w:right w:val="none" w:sz="0" w:space="0" w:color="auto"/>
                                  </w:divBdr>
                                  <w:divsChild>
                                    <w:div w:id="749498456">
                                      <w:marLeft w:val="0"/>
                                      <w:marRight w:val="0"/>
                                      <w:marTop w:val="0"/>
                                      <w:marBottom w:val="0"/>
                                      <w:divBdr>
                                        <w:top w:val="none" w:sz="0" w:space="0" w:color="auto"/>
                                        <w:left w:val="none" w:sz="0" w:space="0" w:color="auto"/>
                                        <w:bottom w:val="none" w:sz="0" w:space="0" w:color="auto"/>
                                        <w:right w:val="none" w:sz="0" w:space="0" w:color="auto"/>
                                      </w:divBdr>
                                      <w:divsChild>
                                        <w:div w:id="1391996792">
                                          <w:marLeft w:val="0"/>
                                          <w:marRight w:val="0"/>
                                          <w:marTop w:val="0"/>
                                          <w:marBottom w:val="0"/>
                                          <w:divBdr>
                                            <w:top w:val="none" w:sz="0" w:space="0" w:color="auto"/>
                                            <w:left w:val="none" w:sz="0" w:space="0" w:color="auto"/>
                                            <w:bottom w:val="none" w:sz="0" w:space="0" w:color="auto"/>
                                            <w:right w:val="none" w:sz="0" w:space="0" w:color="auto"/>
                                          </w:divBdr>
                                          <w:divsChild>
                                            <w:div w:id="1861165611">
                                              <w:marLeft w:val="-225"/>
                                              <w:marRight w:val="-225"/>
                                              <w:marTop w:val="0"/>
                                              <w:marBottom w:val="0"/>
                                              <w:divBdr>
                                                <w:top w:val="none" w:sz="0" w:space="0" w:color="auto"/>
                                                <w:left w:val="none" w:sz="0" w:space="0" w:color="auto"/>
                                                <w:bottom w:val="none" w:sz="0" w:space="0" w:color="auto"/>
                                                <w:right w:val="none" w:sz="0" w:space="0" w:color="auto"/>
                                              </w:divBdr>
                                              <w:divsChild>
                                                <w:div w:id="7094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193416">
      <w:bodyDiv w:val="1"/>
      <w:marLeft w:val="0"/>
      <w:marRight w:val="0"/>
      <w:marTop w:val="0"/>
      <w:marBottom w:val="0"/>
      <w:divBdr>
        <w:top w:val="none" w:sz="0" w:space="0" w:color="auto"/>
        <w:left w:val="none" w:sz="0" w:space="0" w:color="auto"/>
        <w:bottom w:val="none" w:sz="0" w:space="0" w:color="auto"/>
        <w:right w:val="none" w:sz="0" w:space="0" w:color="auto"/>
      </w:divBdr>
    </w:div>
    <w:div w:id="1637443832">
      <w:bodyDiv w:val="1"/>
      <w:marLeft w:val="0"/>
      <w:marRight w:val="0"/>
      <w:marTop w:val="0"/>
      <w:marBottom w:val="0"/>
      <w:divBdr>
        <w:top w:val="none" w:sz="0" w:space="0" w:color="auto"/>
        <w:left w:val="none" w:sz="0" w:space="0" w:color="auto"/>
        <w:bottom w:val="none" w:sz="0" w:space="0" w:color="auto"/>
        <w:right w:val="none" w:sz="0" w:space="0" w:color="auto"/>
      </w:divBdr>
    </w:div>
    <w:div w:id="1663118398">
      <w:bodyDiv w:val="1"/>
      <w:marLeft w:val="0"/>
      <w:marRight w:val="0"/>
      <w:marTop w:val="0"/>
      <w:marBottom w:val="0"/>
      <w:divBdr>
        <w:top w:val="none" w:sz="0" w:space="0" w:color="auto"/>
        <w:left w:val="none" w:sz="0" w:space="0" w:color="auto"/>
        <w:bottom w:val="none" w:sz="0" w:space="0" w:color="auto"/>
        <w:right w:val="none" w:sz="0" w:space="0" w:color="auto"/>
      </w:divBdr>
    </w:div>
    <w:div w:id="1755471127">
      <w:bodyDiv w:val="1"/>
      <w:marLeft w:val="0"/>
      <w:marRight w:val="0"/>
      <w:marTop w:val="0"/>
      <w:marBottom w:val="0"/>
      <w:divBdr>
        <w:top w:val="none" w:sz="0" w:space="0" w:color="auto"/>
        <w:left w:val="none" w:sz="0" w:space="0" w:color="auto"/>
        <w:bottom w:val="none" w:sz="0" w:space="0" w:color="auto"/>
        <w:right w:val="none" w:sz="0" w:space="0" w:color="auto"/>
      </w:divBdr>
    </w:div>
    <w:div w:id="1770153189">
      <w:bodyDiv w:val="1"/>
      <w:marLeft w:val="0"/>
      <w:marRight w:val="0"/>
      <w:marTop w:val="0"/>
      <w:marBottom w:val="0"/>
      <w:divBdr>
        <w:top w:val="none" w:sz="0" w:space="0" w:color="auto"/>
        <w:left w:val="none" w:sz="0" w:space="0" w:color="auto"/>
        <w:bottom w:val="none" w:sz="0" w:space="0" w:color="auto"/>
        <w:right w:val="none" w:sz="0" w:space="0" w:color="auto"/>
      </w:divBdr>
    </w:div>
    <w:div w:id="1827167455">
      <w:bodyDiv w:val="1"/>
      <w:marLeft w:val="0"/>
      <w:marRight w:val="0"/>
      <w:marTop w:val="0"/>
      <w:marBottom w:val="0"/>
      <w:divBdr>
        <w:top w:val="none" w:sz="0" w:space="0" w:color="auto"/>
        <w:left w:val="none" w:sz="0" w:space="0" w:color="auto"/>
        <w:bottom w:val="none" w:sz="0" w:space="0" w:color="auto"/>
        <w:right w:val="none" w:sz="0" w:space="0" w:color="auto"/>
      </w:divBdr>
      <w:divsChild>
        <w:div w:id="1416127751">
          <w:marLeft w:val="0"/>
          <w:marRight w:val="0"/>
          <w:marTop w:val="0"/>
          <w:marBottom w:val="0"/>
          <w:divBdr>
            <w:top w:val="none" w:sz="0" w:space="0" w:color="auto"/>
            <w:left w:val="none" w:sz="0" w:space="0" w:color="auto"/>
            <w:bottom w:val="none" w:sz="0" w:space="0" w:color="auto"/>
            <w:right w:val="none" w:sz="0" w:space="0" w:color="auto"/>
          </w:divBdr>
          <w:divsChild>
            <w:div w:id="270598663">
              <w:marLeft w:val="0"/>
              <w:marRight w:val="0"/>
              <w:marTop w:val="0"/>
              <w:marBottom w:val="0"/>
              <w:divBdr>
                <w:top w:val="none" w:sz="0" w:space="0" w:color="auto"/>
                <w:left w:val="none" w:sz="0" w:space="0" w:color="auto"/>
                <w:bottom w:val="none" w:sz="0" w:space="0" w:color="auto"/>
                <w:right w:val="none" w:sz="0" w:space="0" w:color="auto"/>
              </w:divBdr>
              <w:divsChild>
                <w:div w:id="11930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2617">
      <w:bodyDiv w:val="1"/>
      <w:marLeft w:val="0"/>
      <w:marRight w:val="0"/>
      <w:marTop w:val="0"/>
      <w:marBottom w:val="0"/>
      <w:divBdr>
        <w:top w:val="none" w:sz="0" w:space="0" w:color="auto"/>
        <w:left w:val="none" w:sz="0" w:space="0" w:color="auto"/>
        <w:bottom w:val="none" w:sz="0" w:space="0" w:color="auto"/>
        <w:right w:val="none" w:sz="0" w:space="0" w:color="auto"/>
      </w:divBdr>
    </w:div>
    <w:div w:id="1999260412">
      <w:bodyDiv w:val="1"/>
      <w:marLeft w:val="0"/>
      <w:marRight w:val="0"/>
      <w:marTop w:val="0"/>
      <w:marBottom w:val="0"/>
      <w:divBdr>
        <w:top w:val="none" w:sz="0" w:space="0" w:color="auto"/>
        <w:left w:val="none" w:sz="0" w:space="0" w:color="auto"/>
        <w:bottom w:val="none" w:sz="0" w:space="0" w:color="auto"/>
        <w:right w:val="none" w:sz="0" w:space="0" w:color="auto"/>
      </w:divBdr>
    </w:div>
    <w:div w:id="2034257243">
      <w:bodyDiv w:val="1"/>
      <w:marLeft w:val="0"/>
      <w:marRight w:val="0"/>
      <w:marTop w:val="0"/>
      <w:marBottom w:val="0"/>
      <w:divBdr>
        <w:top w:val="none" w:sz="0" w:space="0" w:color="auto"/>
        <w:left w:val="none" w:sz="0" w:space="0" w:color="auto"/>
        <w:bottom w:val="none" w:sz="0" w:space="0" w:color="auto"/>
        <w:right w:val="none" w:sz="0" w:space="0" w:color="auto"/>
      </w:divBdr>
    </w:div>
    <w:div w:id="2069305284">
      <w:bodyDiv w:val="1"/>
      <w:marLeft w:val="0"/>
      <w:marRight w:val="0"/>
      <w:marTop w:val="0"/>
      <w:marBottom w:val="0"/>
      <w:divBdr>
        <w:top w:val="none" w:sz="0" w:space="0" w:color="auto"/>
        <w:left w:val="none" w:sz="0" w:space="0" w:color="auto"/>
        <w:bottom w:val="none" w:sz="0" w:space="0" w:color="auto"/>
        <w:right w:val="none" w:sz="0" w:space="0" w:color="auto"/>
      </w:divBdr>
    </w:div>
    <w:div w:id="2112234217">
      <w:bodyDiv w:val="1"/>
      <w:marLeft w:val="0"/>
      <w:marRight w:val="0"/>
      <w:marTop w:val="0"/>
      <w:marBottom w:val="0"/>
      <w:divBdr>
        <w:top w:val="none" w:sz="0" w:space="0" w:color="auto"/>
        <w:left w:val="none" w:sz="0" w:space="0" w:color="auto"/>
        <w:bottom w:val="none" w:sz="0" w:space="0" w:color="auto"/>
        <w:right w:val="none" w:sz="0" w:space="0" w:color="auto"/>
      </w:divBdr>
    </w:div>
    <w:div w:id="21360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mc.bu.edu/parking/forms/" TargetMode="External"/><Relationship Id="rId117" Type="http://schemas.openxmlformats.org/officeDocument/2006/relationships/hyperlink" Target="http://www.bumc.bu.edu/enrichment/research/" TargetMode="External"/><Relationship Id="rId21" Type="http://schemas.openxmlformats.org/officeDocument/2006/relationships/hyperlink" Target="http://www.bu.edu/link/bin/uiscgi_doc_e_signature.pl" TargetMode="External"/><Relationship Id="rId42" Type="http://schemas.openxmlformats.org/officeDocument/2006/relationships/hyperlink" Target="https://www.healthcare.gov/exemptions-tool/" TargetMode="External"/><Relationship Id="rId47" Type="http://schemas.openxmlformats.org/officeDocument/2006/relationships/hyperlink" Target="http://www.bumc.bu.edu/care/education-and-training-programs/crit/" TargetMode="External"/><Relationship Id="rId63" Type="http://schemas.openxmlformats.org/officeDocument/2006/relationships/hyperlink" Target="http://www.bmc.org/gme/housestaff/benefits.htm" TargetMode="External"/><Relationship Id="rId68" Type="http://schemas.openxmlformats.org/officeDocument/2006/relationships/hyperlink" Target="http://www.ama-assn.org/ama/pub/about-ama/ama-foundation/our-programs/public-health/healthy-living-grants.page" TargetMode="External"/><Relationship Id="rId84" Type="http://schemas.openxmlformats.org/officeDocument/2006/relationships/hyperlink" Target="http://www.bu.edu/sph/education/degrees-and-programs/ma-ms-programs/ms-epi/" TargetMode="External"/><Relationship Id="rId89" Type="http://schemas.openxmlformats.org/officeDocument/2006/relationships/hyperlink" Target="http://www.bumc.bu.edu/medicine/dedier/" TargetMode="External"/><Relationship Id="rId112" Type="http://schemas.openxmlformats.org/officeDocument/2006/relationships/hyperlink" Target="http://medlib.bu.edu" TargetMode="External"/><Relationship Id="rId16" Type="http://schemas.openxmlformats.org/officeDocument/2006/relationships/hyperlink" Target="http://www.deadiversion.usdoj.gov" TargetMode="External"/><Relationship Id="rId107" Type="http://schemas.openxmlformats.org/officeDocument/2006/relationships/hyperlink" Target="http://www.bu.edu/reg/dates/official-academic-calendar/" TargetMode="External"/><Relationship Id="rId11" Type="http://schemas.openxmlformats.org/officeDocument/2006/relationships/image" Target="media/image2.emf"/><Relationship Id="rId32" Type="http://schemas.openxmlformats.org/officeDocument/2006/relationships/hyperlink" Target="https://sts.bmc.org/adfs/ls/idpinitiatedSignon.aspx?loginToRp=http://www.workday.com/" TargetMode="External"/><Relationship Id="rId37" Type="http://schemas.openxmlformats.org/officeDocument/2006/relationships/hyperlink" Target="http://mail.bmc.org/owa/redir.aspx?C=PRIFxl3Rt0qz4sI6RHhLLwgsCpseCtIIp_t6Stz2fI2Q3e1APBg854cxB_7H8eUDn0yOSaWlOeQ.&amp;URL=http%3a%2f%2finternal.bmc.org%2fhr%2fNewEmployees.htm" TargetMode="External"/><Relationship Id="rId53" Type="http://schemas.openxmlformats.org/officeDocument/2006/relationships/hyperlink" Target="http://www.theabpm.org" TargetMode="External"/><Relationship Id="rId58" Type="http://schemas.openxmlformats.org/officeDocument/2006/relationships/hyperlink" Target="http://www.mass.gov/anf/budget-taxes-and-procurement/oversight-agencies/health-policy-commission/" TargetMode="External"/><Relationship Id="rId74" Type="http://schemas.openxmlformats.org/officeDocument/2006/relationships/hyperlink" Target="http://www2.aap.org/sections/ypn/r/funding_awards/catch.html" TargetMode="External"/><Relationship Id="rId79" Type="http://schemas.openxmlformats.org/officeDocument/2006/relationships/hyperlink" Target="https://www.thrasherresearch.org/SitePages/early-career-award.aspx" TargetMode="External"/><Relationship Id="rId102" Type="http://schemas.openxmlformats.org/officeDocument/2006/relationships/hyperlink" Target="http://www.bumc.bu.edu/care/faculty/daniel-alford/" TargetMode="External"/><Relationship Id="rId123" Type="http://schemas.openxmlformats.org/officeDocument/2006/relationships/hyperlink" Target="https://bu.digication.com/home_guest.digi"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bumc.bu.edu/medicine/faculty/hanchate/" TargetMode="External"/><Relationship Id="rId95" Type="http://schemas.openxmlformats.org/officeDocument/2006/relationships/hyperlink" Target="http://www.bumc.bu.edu/gim/gim-faculty/naimi/" TargetMode="External"/><Relationship Id="rId19" Type="http://schemas.openxmlformats.org/officeDocument/2006/relationships/hyperlink" Target="http://www.bu.edu/studentlink" TargetMode="External"/><Relationship Id="rId14" Type="http://schemas.openxmlformats.org/officeDocument/2006/relationships/hyperlink" Target="http://www.bu.edu/ombuds" TargetMode="External"/><Relationship Id="rId22" Type="http://schemas.openxmlformats.org/officeDocument/2006/relationships/hyperlink" Target="http://www.bu.edu/orc/training/responsible-conduct-of-research/" TargetMode="External"/><Relationship Id="rId27" Type="http://schemas.openxmlformats.org/officeDocument/2006/relationships/hyperlink" Target="http://www.bumc.bu.edu/inspir/" TargetMode="External"/><Relationship Id="rId30" Type="http://schemas.openxmlformats.org/officeDocument/2006/relationships/hyperlink" Target="https://credential.bmc.org/practitionerhomepage/navigate_main.aspx" TargetMode="External"/><Relationship Id="rId35" Type="http://schemas.openxmlformats.org/officeDocument/2006/relationships/hyperlink" Target="http://mail.bmc.org/owa/redir.aspx?C=PRIFxl3Rt0qz4sI6RHhLLwgsCpseCtIIp_t6Stz2fI2Q3e1APBg854cxB_7H8eUDn0yOSaWlOeQ.&amp;URL=http%3a%2f%2fbmc.org%2fabout%2fcareers.htm" TargetMode="External"/><Relationship Id="rId43" Type="http://schemas.openxmlformats.org/officeDocument/2006/relationships/hyperlink" Target="https://www.new-innov.com/login/" TargetMode="External"/><Relationship Id="rId48" Type="http://schemas.openxmlformats.org/officeDocument/2006/relationships/hyperlink" Target="https://www.new-innov.com/login/" TargetMode="External"/><Relationship Id="rId56" Type="http://schemas.openxmlformats.org/officeDocument/2006/relationships/hyperlink" Target="http://www.bu.edu/sph/students/resources/courses-and-academic-resources/for-students/search-tools/" TargetMode="External"/><Relationship Id="rId64" Type="http://schemas.openxmlformats.org/officeDocument/2006/relationships/hyperlink" Target="http://www.bu.edu/research/information-for/researchers/funding-opportunities/pivot" TargetMode="External"/><Relationship Id="rId69" Type="http://schemas.openxmlformats.org/officeDocument/2006/relationships/hyperlink" Target="http://www.mwhealth.org/Apply/Grants" TargetMode="External"/><Relationship Id="rId77" Type="http://schemas.openxmlformats.org/officeDocument/2006/relationships/hyperlink" Target="http://www2.aap.org/sections/ypn/r/funding_awards/research_grants.html" TargetMode="External"/><Relationship Id="rId100" Type="http://schemas.openxmlformats.org/officeDocument/2006/relationships/hyperlink" Target="http://www.bu.edu/familymed/research/saper.html" TargetMode="External"/><Relationship Id="rId105" Type="http://schemas.openxmlformats.org/officeDocument/2006/relationships/hyperlink" Target="http://www.bumc.bu.edu/medicine/faculty/jay-d-orlander/" TargetMode="External"/><Relationship Id="rId113" Type="http://schemas.openxmlformats.org/officeDocument/2006/relationships/hyperlink" Target="https://webmail.va.gov" TargetMode="External"/><Relationship Id="rId118" Type="http://schemas.openxmlformats.org/officeDocument/2006/relationships/hyperlink" Target="http://internal.bmc.org/hr/WorkLife/EAP.htm" TargetMode="External"/><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academicpeds.org/aboutUs/about_AGP.cfm" TargetMode="External"/><Relationship Id="rId72" Type="http://schemas.openxmlformats.org/officeDocument/2006/relationships/hyperlink" Target="http://mass-oncologists.org" TargetMode="External"/><Relationship Id="rId80" Type="http://schemas.openxmlformats.org/officeDocument/2006/relationships/hyperlink" Target="https://www.damonrunyon.org/for-scientists/application-guidelines/clinical-investigator" TargetMode="External"/><Relationship Id="rId85" Type="http://schemas.openxmlformats.org/officeDocument/2006/relationships/hyperlink" Target="http://www.bu.edu/studentlink" TargetMode="External"/><Relationship Id="rId93" Type="http://schemas.openxmlformats.org/officeDocument/2006/relationships/hyperlink" Target="http://www.bumc.bu.edu/medicine/faculty/lasser/" TargetMode="External"/><Relationship Id="rId98" Type="http://schemas.openxmlformats.org/officeDocument/2006/relationships/hyperlink" Target="http://www.bumc.bu.edu/care/faculty/richard-saitz/" TargetMode="External"/><Relationship Id="rId121" Type="http://schemas.openxmlformats.org/officeDocument/2006/relationships/hyperlink" Target="http://www.visn1.med.va.gov/boston/wrox.htm" TargetMode="External"/><Relationship Id="rId3" Type="http://schemas.openxmlformats.org/officeDocument/2006/relationships/numbering" Target="numbering.xml"/><Relationship Id="rId12" Type="http://schemas.openxmlformats.org/officeDocument/2006/relationships/package" Target="embeddings/Microsoft_Visio_Drawing2.vsdx"/><Relationship Id="rId17" Type="http://schemas.openxmlformats.org/officeDocument/2006/relationships/hyperlink" Target="http://www.mass.gov/eohhs/gov/departments/dph/programs/hcq/drug-control/mcsr/" TargetMode="External"/><Relationship Id="rId25" Type="http://schemas.openxmlformats.org/officeDocument/2006/relationships/hyperlink" Target="http://ctsi.bu.edu/index.php/programs/training-and-education/crest-program/crest-application/" TargetMode="External"/><Relationship Id="rId33" Type="http://schemas.openxmlformats.org/officeDocument/2006/relationships/hyperlink" Target="https://www.opm.gov/healthcare-insurance/" TargetMode="External"/><Relationship Id="rId38" Type="http://schemas.openxmlformats.org/officeDocument/2006/relationships/hyperlink" Target="mailto:Rachael.Charles@bmc.org" TargetMode="External"/><Relationship Id="rId46" Type="http://schemas.openxmlformats.org/officeDocument/2006/relationships/hyperlink" Target="https://certification.theabpm.org/login?ReturnUrl=%2F" TargetMode="External"/><Relationship Id="rId59" Type="http://schemas.openxmlformats.org/officeDocument/2006/relationships/hyperlink" Target="http://www.chiamass.gov" TargetMode="External"/><Relationship Id="rId67" Type="http://schemas.openxmlformats.org/officeDocument/2006/relationships/hyperlink" Target="http://www.ama-assn.org/ama/pub/about-ama/ama-foundation/our-programs/medical-education/seed-grant-research.page" TargetMode="External"/><Relationship Id="rId103" Type="http://schemas.openxmlformats.org/officeDocument/2006/relationships/hyperlink" Target="http://www.bumc.bu.edu/medicine/faculty/berz/" TargetMode="External"/><Relationship Id="rId108" Type="http://schemas.openxmlformats.org/officeDocument/2006/relationships/hyperlink" Target="http://www.bu.edu/sph/students/resources/academic-calendar/" TargetMode="External"/><Relationship Id="rId116" Type="http://schemas.openxmlformats.org/officeDocument/2006/relationships/hyperlink" Target="mailto:uplogin@bu.edu" TargetMode="External"/><Relationship Id="rId124" Type="http://schemas.openxmlformats.org/officeDocument/2006/relationships/header" Target="header1.xml"/><Relationship Id="rId20" Type="http://schemas.openxmlformats.org/officeDocument/2006/relationships/hyperlink" Target="https://learn.bu.edu" TargetMode="External"/><Relationship Id="rId41" Type="http://schemas.openxmlformats.org/officeDocument/2006/relationships/hyperlink" Target="http://www.bu.edu/hr/health-wellness/" TargetMode="External"/><Relationship Id="rId54" Type="http://schemas.openxmlformats.org/officeDocument/2006/relationships/hyperlink" Target="https://www.theabpm.org/moc/index_moc.cfm" TargetMode="External"/><Relationship Id="rId62" Type="http://schemas.openxmlformats.org/officeDocument/2006/relationships/hyperlink" Target="https://www.theabpm.org/moc/index_moc.cfm" TargetMode="External"/><Relationship Id="rId70" Type="http://schemas.openxmlformats.org/officeDocument/2006/relationships/hyperlink" Target="http://fcd-us.org/our-work/young-scholars-program" TargetMode="External"/><Relationship Id="rId75" Type="http://schemas.openxmlformats.org/officeDocument/2006/relationships/hyperlink" Target="http://www2.aap.org/catch/funding.htm" TargetMode="External"/><Relationship Id="rId83" Type="http://schemas.openxmlformats.org/officeDocument/2006/relationships/hyperlink" Target="http://www.bu.edu/sph/education/degrees-and-programs/ma-ms-programs/ms-hssr/" TargetMode="External"/><Relationship Id="rId88" Type="http://schemas.openxmlformats.org/officeDocument/2006/relationships/hyperlink" Target="http://sph.bu.edu/index.php?option=com_sphdir&amp;id=239&amp;Itemid=617263&amp;INDEX=3698" TargetMode="External"/><Relationship Id="rId91" Type="http://schemas.openxmlformats.org/officeDocument/2006/relationships/hyperlink" Target="http://www.bumc.bu.edu/care/faculty/theresa-w-kim/" TargetMode="External"/><Relationship Id="rId96" Type="http://schemas.openxmlformats.org/officeDocument/2006/relationships/hyperlink" Target="http://www.bumc.bu.edu/medicine/paasche-orlow/" TargetMode="External"/><Relationship Id="rId111" Type="http://schemas.openxmlformats.org/officeDocument/2006/relationships/hyperlink" Target="http://www.bumc.bu.edu/transcomm/shuttle-buses/evening-transit-t-shuttl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ppes.cms.hhs.gov/NPPES/StaticForward.do?forward=static.npistart" TargetMode="External"/><Relationship Id="rId23" Type="http://schemas.openxmlformats.org/officeDocument/2006/relationships/hyperlink" Target="http://www.bu.edu/orc/training/conflicts-of-interest/" TargetMode="External"/><Relationship Id="rId28" Type="http://schemas.openxmlformats.org/officeDocument/2006/relationships/hyperlink" Target="https://bu.digication.com/home_guest.digi" TargetMode="External"/><Relationship Id="rId36" Type="http://schemas.openxmlformats.org/officeDocument/2006/relationships/hyperlink" Target="https://credential.bmc.org/practitionerhomepage/navigate_main.aspx" TargetMode="External"/><Relationship Id="rId49" Type="http://schemas.openxmlformats.org/officeDocument/2006/relationships/hyperlink" Target="http://www.bu.edu/hr/health-wellness/" TargetMode="External"/><Relationship Id="rId57" Type="http://schemas.openxmlformats.org/officeDocument/2006/relationships/hyperlink" Target="mailto:scotth@bu.edu" TargetMode="External"/><Relationship Id="rId106" Type="http://schemas.openxmlformats.org/officeDocument/2006/relationships/hyperlink" Target="https://urldefense.proofpoint.com/v2/url?u=http-3A__www.protravelinc.com_&amp;d=CwMFAg&amp;c=2rxEOw2KLbNB-I14iNYDhE3HM0YslhWt2FDmep0EPOI&amp;r=mMyghO7Dd8sK1DNPwMHcxHiIL6E3w6KUG7u1bJnZNQI&amp;m=RrmsdAOOsoObw8_Ua-AwSt_j4huOoMSJOMVsMxGGJ_s&amp;s=RZhkptDUsavmPn3WGwCINt7dUGwOgpOxM--pH7UK7kQ&amp;e=" TargetMode="External"/><Relationship Id="rId114" Type="http://schemas.openxmlformats.org/officeDocument/2006/relationships/hyperlink" Target="mailto:theirlogin@bu.edu" TargetMode="External"/><Relationship Id="rId119" Type="http://schemas.openxmlformats.org/officeDocument/2006/relationships/hyperlink" Target="http://www.bu.edu/fsao/" TargetMode="External"/><Relationship Id="rId127" Type="http://schemas.openxmlformats.org/officeDocument/2006/relationships/fontTable" Target="fontTable.xml"/><Relationship Id="rId10" Type="http://schemas.openxmlformats.org/officeDocument/2006/relationships/package" Target="embeddings/Microsoft_Visio_Drawing1.vsdx"/><Relationship Id="rId31" Type="http://schemas.openxmlformats.org/officeDocument/2006/relationships/hyperlink" Target="http://mail.bmc.org/owa/redir.aspx?C=PRIFxl3Rt0qz4sI6RHhLLwgsCpseCtIIp_t6Stz2fI2Q3e1APBg854cxB_7H8eUDn0yOSaWlOeQ.&amp;URL=http%3a%2f%2finternal.bmc.org%2fhr%2fNewEmployees.htm" TargetMode="External"/><Relationship Id="rId44" Type="http://schemas.openxmlformats.org/officeDocument/2006/relationships/hyperlink" Target="http://www.bu.edu/hr/health-wellness/" TargetMode="External"/><Relationship Id="rId52" Type="http://schemas.openxmlformats.org/officeDocument/2006/relationships/hyperlink" Target="http://www.nationalpostdoc.org/?CoreCompetencies" TargetMode="External"/><Relationship Id="rId60" Type="http://schemas.openxmlformats.org/officeDocument/2006/relationships/hyperlink" Target="http://www.occmedcic.com/home.html" TargetMode="External"/><Relationship Id="rId65" Type="http://schemas.openxmlformats.org/officeDocument/2006/relationships/hyperlink" Target="http://catalyst.harvard.edu/services/sgws/" TargetMode="External"/><Relationship Id="rId73" Type="http://schemas.openxmlformats.org/officeDocument/2006/relationships/hyperlink" Target="https://www.damonrunyon.org/for-scientists/application-guidelines/clinical-investigator" TargetMode="External"/><Relationship Id="rId78" Type="http://schemas.openxmlformats.org/officeDocument/2006/relationships/hyperlink" Target="http://www2.aap.org/commpeds/grantsdatabase/" TargetMode="External"/><Relationship Id="rId81" Type="http://schemas.openxmlformats.org/officeDocument/2006/relationships/hyperlink" Target="https://www.academicpeds.org/research/research_YIA_APA.cfm" TargetMode="External"/><Relationship Id="rId86" Type="http://schemas.openxmlformats.org/officeDocument/2006/relationships/hyperlink" Target="https://learn.bu.edu" TargetMode="External"/><Relationship Id="rId94" Type="http://schemas.openxmlformats.org/officeDocument/2006/relationships/hyperlink" Target="http://www.bumc.bu.edu/medicine/faculty/murabito/" TargetMode="External"/><Relationship Id="rId99" Type="http://schemas.openxmlformats.org/officeDocument/2006/relationships/hyperlink" Target="http://www.urbanarch.org/" TargetMode="External"/><Relationship Id="rId101" Type="http://schemas.openxmlformats.org/officeDocument/2006/relationships/hyperlink" Target="http://www.bumc.bu.edu/care/faculty/christopher-shanahan/" TargetMode="External"/><Relationship Id="rId122" Type="http://schemas.openxmlformats.org/officeDocument/2006/relationships/hyperlink" Target="https://bu.digication.com/home_guest.digi" TargetMode="Externa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hyperlink" Target="mailto:linda.neville@bmc.org" TargetMode="External"/><Relationship Id="rId18" Type="http://schemas.openxmlformats.org/officeDocument/2006/relationships/hyperlink" Target="https://bu-gms.liaisoncas.com/applicant-ux/" TargetMode="External"/><Relationship Id="rId39" Type="http://schemas.openxmlformats.org/officeDocument/2006/relationships/hyperlink" Target="https://sts.bmc.org/adfs/ls/idpinitiatedSignon.aspx?loginToRp=http://www.workday.com/" TargetMode="External"/><Relationship Id="rId109" Type="http://schemas.openxmlformats.org/officeDocument/2006/relationships/hyperlink" Target="http://internal.bmc.org/resources.html" TargetMode="External"/><Relationship Id="rId34" Type="http://schemas.openxmlformats.org/officeDocument/2006/relationships/hyperlink" Target="https://www.healthcare.gov/exemptions-tool/" TargetMode="External"/><Relationship Id="rId50" Type="http://schemas.openxmlformats.org/officeDocument/2006/relationships/hyperlink" Target="https://www.healthcare.gov/exemptions-tool/" TargetMode="External"/><Relationship Id="rId55" Type="http://schemas.openxmlformats.org/officeDocument/2006/relationships/hyperlink" Target="https://www.theabpm.org/aboutus.cfm" TargetMode="External"/><Relationship Id="rId76" Type="http://schemas.openxmlformats.org/officeDocument/2006/relationships/hyperlink" Target="https://www2.aap.org/sections/ypn/r/resident/pdfs/sore_resources/SummaryGrantOpps.pdf" TargetMode="External"/><Relationship Id="rId97" Type="http://schemas.openxmlformats.org/officeDocument/2006/relationships/hyperlink" Target="http://www.bumc.bu.edu/medicine/faculty/ramachandran/" TargetMode="External"/><Relationship Id="rId104" Type="http://schemas.openxmlformats.org/officeDocument/2006/relationships/hyperlink" Target="http://www.bumc.bu.edu/medicine/faculty/hershman/" TargetMode="External"/><Relationship Id="rId120" Type="http://schemas.openxmlformats.org/officeDocument/2006/relationships/hyperlink" Target="http://www.visn1.med.va.gov/boston/jplain.htm"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aacc.org/community/grants/research" TargetMode="External"/><Relationship Id="rId92" Type="http://schemas.openxmlformats.org/officeDocument/2006/relationships/hyperlink" Target="http://www.bumc.bu.edu/medicine/faculty/kressin/" TargetMode="External"/><Relationship Id="rId2" Type="http://schemas.openxmlformats.org/officeDocument/2006/relationships/customXml" Target="../customXml/item2.xml"/><Relationship Id="rId29" Type="http://schemas.openxmlformats.org/officeDocument/2006/relationships/hyperlink" Target="http://www.academyhealth.org/" TargetMode="External"/><Relationship Id="rId24" Type="http://schemas.openxmlformats.org/officeDocument/2006/relationships/hyperlink" Target="http://www.bumc.bu.edu/ocr/certification/" TargetMode="External"/><Relationship Id="rId40" Type="http://schemas.openxmlformats.org/officeDocument/2006/relationships/hyperlink" Target="https://www.healthcare.gov/exemptions-tool/" TargetMode="External"/><Relationship Id="rId45" Type="http://schemas.openxmlformats.org/officeDocument/2006/relationships/hyperlink" Target="https://www.healthcare.gov/exemptions-tool/" TargetMode="External"/><Relationship Id="rId66" Type="http://schemas.openxmlformats.org/officeDocument/2006/relationships/hyperlink" Target="http://www.massmed.org/Medical-Students/Scholarships-and-Financial-Resources/Massachusetts-Medical-Society-Scholarships-and-Grants/" TargetMode="External"/><Relationship Id="rId87" Type="http://schemas.openxmlformats.org/officeDocument/2006/relationships/hyperlink" Target="http://www.bumc.bu.edu/medicine/faculty/battaglia/" TargetMode="External"/><Relationship Id="rId110" Type="http://schemas.openxmlformats.org/officeDocument/2006/relationships/hyperlink" Target="mailto:bumctranscomm@gmail.com" TargetMode="External"/><Relationship Id="rId115" Type="http://schemas.openxmlformats.org/officeDocument/2006/relationships/hyperlink" Target="http://www.bu.edu/computing/email/forwarding/" TargetMode="External"/><Relationship Id="rId61" Type="http://schemas.openxmlformats.org/officeDocument/2006/relationships/hyperlink" Target="http://www.theabpm.org" TargetMode="External"/><Relationship Id="rId82" Type="http://schemas.openxmlformats.org/officeDocument/2006/relationships/hyperlink" Target="http://www.aafpfoundation.org/foundation/our-work/grants-awards/all.tag-individu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Academic Primary Care Fellowship Program: 
Family Medicine
 General Internal Medicine
Pediatrics
Addiction Medicine Fellowship 
Preventive Medicine Residency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12D89D-1EB4-4C1B-958F-10A4A08E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87</Pages>
  <Words>28587</Words>
  <Characters>162950</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Fellow handbook</vt:lpstr>
    </vt:vector>
  </TitlesOfParts>
  <Company/>
  <LinksUpToDate>false</LinksUpToDate>
  <CharactersWithSpaces>191155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 handbook</dc:title>
  <dc:subject>2017-2018</dc:subject>
  <dc:creator>Boston University School of Medicine/Boston Medical Center</dc:creator>
  <cp:keywords/>
  <dc:description/>
  <cp:lastModifiedBy>Neville, Linda</cp:lastModifiedBy>
  <cp:revision>3</cp:revision>
  <cp:lastPrinted>2018-06-22T19:45:00Z</cp:lastPrinted>
  <dcterms:created xsi:type="dcterms:W3CDTF">2018-07-24T15:03:00Z</dcterms:created>
  <dcterms:modified xsi:type="dcterms:W3CDTF">2018-07-24T15:11:00Z</dcterms:modified>
</cp:coreProperties>
</file>