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color w:val="auto"/>
          <w:sz w:val="22"/>
          <w:szCs w:val="22"/>
        </w:rPr>
        <w:id w:val="-1841220478"/>
        <w:docPartObj>
          <w:docPartGallery w:val="Table of Contents"/>
          <w:docPartUnique/>
        </w:docPartObj>
      </w:sdtPr>
      <w:sdtEndPr>
        <w:rPr>
          <w:b/>
          <w:bCs/>
          <w:noProof/>
        </w:rPr>
      </w:sdtEndPr>
      <w:sdtContent>
        <w:p w14:paraId="26766BA4" w14:textId="6F848B00" w:rsidR="003C4CDE" w:rsidRDefault="00A87FAB">
          <w:pPr>
            <w:pStyle w:val="TOCHeading"/>
          </w:pPr>
          <w:r>
            <w:t xml:space="preserve">Table of </w:t>
          </w:r>
          <w:r w:rsidR="003C4CDE">
            <w:t>Contents</w:t>
          </w:r>
        </w:p>
        <w:p w14:paraId="28431CA2" w14:textId="0BD9E934" w:rsidR="003C4CDE" w:rsidRDefault="003C4CDE">
          <w:pPr>
            <w:pStyle w:val="TOC2"/>
            <w:tabs>
              <w:tab w:val="right" w:leader="dot" w:pos="9350"/>
            </w:tabs>
            <w:rPr>
              <w:noProof/>
            </w:rPr>
          </w:pPr>
          <w:r>
            <w:fldChar w:fldCharType="begin"/>
          </w:r>
          <w:r>
            <w:instrText xml:space="preserve"> TOC \o "1-3" \h \z \u </w:instrText>
          </w:r>
          <w:r>
            <w:fldChar w:fldCharType="separate"/>
          </w:r>
          <w:hyperlink w:anchor="_Toc144310856" w:history="1">
            <w:r w:rsidRPr="00D832C3">
              <w:rPr>
                <w:rStyle w:val="Hyperlink"/>
                <w:noProof/>
              </w:rPr>
              <w:t>Introduction:</w:t>
            </w:r>
            <w:r>
              <w:rPr>
                <w:noProof/>
                <w:webHidden/>
              </w:rPr>
              <w:tab/>
            </w:r>
            <w:r>
              <w:rPr>
                <w:noProof/>
                <w:webHidden/>
              </w:rPr>
              <w:fldChar w:fldCharType="begin"/>
            </w:r>
            <w:r>
              <w:rPr>
                <w:noProof/>
                <w:webHidden/>
              </w:rPr>
              <w:instrText xml:space="preserve"> PAGEREF _Toc144310856 \h </w:instrText>
            </w:r>
            <w:r>
              <w:rPr>
                <w:noProof/>
                <w:webHidden/>
              </w:rPr>
            </w:r>
            <w:r>
              <w:rPr>
                <w:noProof/>
                <w:webHidden/>
              </w:rPr>
              <w:fldChar w:fldCharType="separate"/>
            </w:r>
            <w:r>
              <w:rPr>
                <w:noProof/>
                <w:webHidden/>
              </w:rPr>
              <w:t>1</w:t>
            </w:r>
            <w:r>
              <w:rPr>
                <w:noProof/>
                <w:webHidden/>
              </w:rPr>
              <w:fldChar w:fldCharType="end"/>
            </w:r>
          </w:hyperlink>
        </w:p>
        <w:p w14:paraId="31AE3730" w14:textId="753E1206" w:rsidR="003C4CDE" w:rsidRDefault="00014B11">
          <w:pPr>
            <w:pStyle w:val="TOC2"/>
            <w:tabs>
              <w:tab w:val="right" w:leader="dot" w:pos="9350"/>
            </w:tabs>
            <w:rPr>
              <w:noProof/>
            </w:rPr>
          </w:pPr>
          <w:hyperlink w:anchor="_Toc144310857" w:history="1">
            <w:r w:rsidR="003C4CDE" w:rsidRPr="00D832C3">
              <w:rPr>
                <w:rStyle w:val="Hyperlink"/>
                <w:rFonts w:eastAsia="Times New Roman"/>
                <w:noProof/>
              </w:rPr>
              <w:t>Steps for Emergency Use of Unapproved Drug(s):</w:t>
            </w:r>
            <w:r w:rsidR="003C4CDE">
              <w:rPr>
                <w:noProof/>
                <w:webHidden/>
              </w:rPr>
              <w:tab/>
            </w:r>
            <w:r w:rsidR="003C4CDE">
              <w:rPr>
                <w:noProof/>
                <w:webHidden/>
              </w:rPr>
              <w:fldChar w:fldCharType="begin"/>
            </w:r>
            <w:r w:rsidR="003C4CDE">
              <w:rPr>
                <w:noProof/>
                <w:webHidden/>
              </w:rPr>
              <w:instrText xml:space="preserve"> PAGEREF _Toc144310857 \h </w:instrText>
            </w:r>
            <w:r w:rsidR="003C4CDE">
              <w:rPr>
                <w:noProof/>
                <w:webHidden/>
              </w:rPr>
            </w:r>
            <w:r w:rsidR="003C4CDE">
              <w:rPr>
                <w:noProof/>
                <w:webHidden/>
              </w:rPr>
              <w:fldChar w:fldCharType="separate"/>
            </w:r>
            <w:r w:rsidR="003C4CDE">
              <w:rPr>
                <w:noProof/>
                <w:webHidden/>
              </w:rPr>
              <w:t>2</w:t>
            </w:r>
            <w:r w:rsidR="003C4CDE">
              <w:rPr>
                <w:noProof/>
                <w:webHidden/>
              </w:rPr>
              <w:fldChar w:fldCharType="end"/>
            </w:r>
          </w:hyperlink>
        </w:p>
        <w:p w14:paraId="0387F918" w14:textId="25EDC75E" w:rsidR="003C4CDE" w:rsidRDefault="00014B11">
          <w:pPr>
            <w:pStyle w:val="TOC2"/>
            <w:tabs>
              <w:tab w:val="right" w:leader="dot" w:pos="9350"/>
            </w:tabs>
            <w:rPr>
              <w:noProof/>
            </w:rPr>
          </w:pPr>
          <w:hyperlink w:anchor="_Toc144310858" w:history="1">
            <w:r w:rsidR="003C4CDE" w:rsidRPr="00D832C3">
              <w:rPr>
                <w:rStyle w:val="Hyperlink"/>
                <w:rFonts w:eastAsia="Times New Roman"/>
                <w:noProof/>
              </w:rPr>
              <w:t>Steps for Individual Patient Use of Unapproved Drugs (Non-Emergency Use):</w:t>
            </w:r>
            <w:r w:rsidR="003C4CDE">
              <w:rPr>
                <w:noProof/>
                <w:webHidden/>
              </w:rPr>
              <w:tab/>
            </w:r>
            <w:r w:rsidR="003C4CDE">
              <w:rPr>
                <w:noProof/>
                <w:webHidden/>
              </w:rPr>
              <w:fldChar w:fldCharType="begin"/>
            </w:r>
            <w:r w:rsidR="003C4CDE">
              <w:rPr>
                <w:noProof/>
                <w:webHidden/>
              </w:rPr>
              <w:instrText xml:space="preserve"> PAGEREF _Toc144310858 \h </w:instrText>
            </w:r>
            <w:r w:rsidR="003C4CDE">
              <w:rPr>
                <w:noProof/>
                <w:webHidden/>
              </w:rPr>
            </w:r>
            <w:r w:rsidR="003C4CDE">
              <w:rPr>
                <w:noProof/>
                <w:webHidden/>
              </w:rPr>
              <w:fldChar w:fldCharType="separate"/>
            </w:r>
            <w:r w:rsidR="003C4CDE">
              <w:rPr>
                <w:noProof/>
                <w:webHidden/>
              </w:rPr>
              <w:t>7</w:t>
            </w:r>
            <w:r w:rsidR="003C4CDE">
              <w:rPr>
                <w:noProof/>
                <w:webHidden/>
              </w:rPr>
              <w:fldChar w:fldCharType="end"/>
            </w:r>
          </w:hyperlink>
        </w:p>
        <w:p w14:paraId="23B4CE91" w14:textId="495C800C" w:rsidR="003C4CDE" w:rsidRDefault="003C4CDE" w:rsidP="00401B45">
          <w:r>
            <w:rPr>
              <w:b/>
              <w:bCs/>
              <w:noProof/>
            </w:rPr>
            <w:fldChar w:fldCharType="end"/>
          </w:r>
        </w:p>
      </w:sdtContent>
    </w:sdt>
    <w:p w14:paraId="737681A8" w14:textId="34FB31DE" w:rsidR="003C4CDE" w:rsidRPr="0088239F" w:rsidRDefault="003C4CDE" w:rsidP="00401B45">
      <w:pPr>
        <w:pStyle w:val="Heading2"/>
      </w:pPr>
      <w:bookmarkStart w:id="0" w:name="_Toc144310856"/>
      <w:r w:rsidRPr="003C4CDE">
        <w:t>In</w:t>
      </w:r>
      <w:r w:rsidRPr="0088239F">
        <w:t>troduction:</w:t>
      </w:r>
      <w:bookmarkEnd w:id="0"/>
    </w:p>
    <w:p w14:paraId="189B5985" w14:textId="05F06C47" w:rsidR="00A477F0" w:rsidRDefault="00FB3E4F" w:rsidP="00E71A4E">
      <w:pPr>
        <w:spacing w:before="100" w:beforeAutospacing="1" w:after="100" w:afterAutospacing="1"/>
      </w:pPr>
      <w:r>
        <w:t>FDA regulations permit an investigational drug to be used for the treatment of an individual patient by a licensed physician, under the following circumstances:</w:t>
      </w:r>
    </w:p>
    <w:p w14:paraId="0860CD41" w14:textId="77777777" w:rsidR="004B503F" w:rsidRDefault="00FB3E4F" w:rsidP="00E71A4E">
      <w:pPr>
        <w:pStyle w:val="ListParagraph"/>
        <w:numPr>
          <w:ilvl w:val="0"/>
          <w:numId w:val="7"/>
        </w:numPr>
        <w:spacing w:before="100" w:beforeAutospacing="1" w:after="100" w:afterAutospacing="1"/>
      </w:pPr>
      <w:r>
        <w:t xml:space="preserve">The patient has a serious or immediately life-threatening disease or condition; </w:t>
      </w:r>
    </w:p>
    <w:p w14:paraId="1C57A5A1" w14:textId="77777777" w:rsidR="004B503F" w:rsidRDefault="00FB3E4F" w:rsidP="00E71A4E">
      <w:pPr>
        <w:pStyle w:val="ListParagraph"/>
        <w:numPr>
          <w:ilvl w:val="1"/>
          <w:numId w:val="7"/>
        </w:numPr>
        <w:spacing w:before="100" w:beforeAutospacing="1" w:after="100" w:afterAutospacing="1"/>
      </w:pPr>
      <w:r>
        <w:t xml:space="preserve">Immediately life-threatening disease or condition means a stage of disease in which there is a reasonable likelihood that death will occur within a matter of months or in which premature death is likely without early treatment. </w:t>
      </w:r>
    </w:p>
    <w:p w14:paraId="0C5AAE52" w14:textId="77777777" w:rsidR="004B503F" w:rsidRDefault="00FB3E4F" w:rsidP="00E71A4E">
      <w:pPr>
        <w:pStyle w:val="ListParagraph"/>
        <w:numPr>
          <w:ilvl w:val="1"/>
          <w:numId w:val="7"/>
        </w:numPr>
        <w:spacing w:before="100" w:beforeAutospacing="1" w:after="100" w:afterAutospacing="1"/>
      </w:pPr>
      <w:r>
        <w:t xml:space="preserve">Serious disease or condition means a disease or condition associate with morbidity that has substantial impact on day-to-day functioning. Short-lived and self-limiting morbidity will usually not be sufficient, but the morbidity need not be irreversible, provided it is persistent or recurrent. Whether a disease or condition is serious is a matter of clinical judgment, based on its impact on such factors as survival, day-to-day functioning, or the likelihood that the disease, if left untreated, will progress from a less severe condition to a more serious one. </w:t>
      </w:r>
    </w:p>
    <w:p w14:paraId="02316C47" w14:textId="77777777" w:rsidR="004B503F" w:rsidRDefault="00FB3E4F" w:rsidP="00E71A4E">
      <w:pPr>
        <w:pStyle w:val="ListParagraph"/>
        <w:numPr>
          <w:ilvl w:val="0"/>
          <w:numId w:val="7"/>
        </w:numPr>
        <w:spacing w:before="100" w:beforeAutospacing="1" w:after="100" w:afterAutospacing="1"/>
      </w:pPr>
      <w:r>
        <w:t>There is no comparable or satisfactory alternative therapy to diagnose, monitor, or treat the disease or condition;</w:t>
      </w:r>
    </w:p>
    <w:p w14:paraId="210B6A1E" w14:textId="77777777" w:rsidR="004B503F" w:rsidRDefault="00FB3E4F" w:rsidP="00E71A4E">
      <w:pPr>
        <w:pStyle w:val="ListParagraph"/>
        <w:numPr>
          <w:ilvl w:val="0"/>
          <w:numId w:val="7"/>
        </w:numPr>
        <w:spacing w:before="100" w:beforeAutospacing="1" w:after="100" w:afterAutospacing="1"/>
      </w:pPr>
      <w:r>
        <w:t xml:space="preserve">The potential patient benefit justifies the potential risks of the treatment use; </w:t>
      </w:r>
    </w:p>
    <w:p w14:paraId="414810FC" w14:textId="77777777" w:rsidR="004B503F" w:rsidRDefault="00FB3E4F" w:rsidP="00E71A4E">
      <w:pPr>
        <w:pStyle w:val="ListParagraph"/>
        <w:numPr>
          <w:ilvl w:val="0"/>
          <w:numId w:val="7"/>
        </w:numPr>
        <w:spacing w:before="100" w:beforeAutospacing="1" w:after="100" w:afterAutospacing="1"/>
      </w:pPr>
      <w:r>
        <w:t>The potential risks are not unreasonable in the context of the disease or condition to be treated;</w:t>
      </w:r>
    </w:p>
    <w:p w14:paraId="74740370" w14:textId="77777777" w:rsidR="004B503F" w:rsidRDefault="00FB3E4F" w:rsidP="00E71A4E">
      <w:pPr>
        <w:pStyle w:val="ListParagraph"/>
        <w:numPr>
          <w:ilvl w:val="0"/>
          <w:numId w:val="7"/>
        </w:numPr>
        <w:spacing w:before="100" w:beforeAutospacing="1" w:after="100" w:afterAutospacing="1"/>
      </w:pPr>
      <w:r>
        <w:t xml:space="preserve">The probable risk to the patient from the investigational drug is not greater than the probable risk from the disease or condition; </w:t>
      </w:r>
    </w:p>
    <w:p w14:paraId="4C060FF7" w14:textId="77777777" w:rsidR="004B503F" w:rsidRDefault="00FB3E4F" w:rsidP="00E71A4E">
      <w:pPr>
        <w:pStyle w:val="ListParagraph"/>
        <w:numPr>
          <w:ilvl w:val="0"/>
          <w:numId w:val="7"/>
        </w:numPr>
        <w:spacing w:before="100" w:beforeAutospacing="1" w:after="100" w:afterAutospacing="1"/>
      </w:pPr>
      <w:r>
        <w:t xml:space="preserve">The patient cannot obtain the drug under another IND or protocol; and, </w:t>
      </w:r>
    </w:p>
    <w:p w14:paraId="4CE9D7E8" w14:textId="14B7034B" w:rsidR="00FB3E4F" w:rsidRPr="00CB08A3" w:rsidRDefault="00FB3E4F" w:rsidP="00CB08A3">
      <w:pPr>
        <w:pStyle w:val="ListParagraph"/>
        <w:numPr>
          <w:ilvl w:val="0"/>
          <w:numId w:val="7"/>
        </w:numPr>
        <w:spacing w:before="100" w:beforeAutospacing="1" w:after="100" w:afterAutospacing="1"/>
      </w:pPr>
      <w:r>
        <w:t>Providing the investigational drug for the requested use will not interfere with the initiation, conduct, or completion of clinical investigations that could support marketing approval of the expanded access use or otherwise compromise the potential development of the expanded access use.</w:t>
      </w:r>
    </w:p>
    <w:p w14:paraId="6F6954F5" w14:textId="6C163E38" w:rsidR="00785BC3" w:rsidRDefault="00E45822" w:rsidP="00E71A4E">
      <w:pPr>
        <w:spacing w:before="100" w:beforeAutospacing="1" w:after="100" w:afterAutospacing="1"/>
      </w:pPr>
      <w:r>
        <w:t xml:space="preserve">When a physician would like to submit an Investigational New Drug application (IND) to obtain an unapproved drug for an individual patient, </w:t>
      </w:r>
      <w:r w:rsidR="00785BC3">
        <w:t>they</w:t>
      </w:r>
      <w:r>
        <w:t xml:space="preserve"> should first ensure that the manufacturer of the unapproved drug is willing to provide the drug. If the manufacturer agrees to provide the drug, the physician should submit an IND to </w:t>
      </w:r>
      <w:r w:rsidR="001C5FBE">
        <w:t>the FDA</w:t>
      </w:r>
      <w:r>
        <w:t xml:space="preserve">. </w:t>
      </w:r>
    </w:p>
    <w:p w14:paraId="3EB8FB6C" w14:textId="34D3E7D7" w:rsidR="00237D5F" w:rsidRDefault="00237D5F" w:rsidP="00E71A4E">
      <w:pPr>
        <w:spacing w:before="100" w:beforeAutospacing="1" w:after="100" w:afterAutospacing="1"/>
      </w:pPr>
      <w:r>
        <w:t>There are two</w:t>
      </w:r>
      <w:r w:rsidR="00597442">
        <w:t xml:space="preserve"> regulatory</w:t>
      </w:r>
      <w:r>
        <w:t xml:space="preserve"> </w:t>
      </w:r>
      <w:r w:rsidR="00597442">
        <w:t>pathways</w:t>
      </w:r>
      <w:r>
        <w:t xml:space="preserve"> depending on the urgency of the </w:t>
      </w:r>
      <w:r w:rsidR="00BC350A">
        <w:t xml:space="preserve">use. </w:t>
      </w:r>
      <w:r w:rsidR="00E85A72">
        <w:t>If drug administration</w:t>
      </w:r>
      <w:r w:rsidR="007A0EEC">
        <w:t xml:space="preserve"> must occur </w:t>
      </w:r>
      <w:r w:rsidR="00597442">
        <w:t>as soon as possible</w:t>
      </w:r>
      <w:r w:rsidR="007A0EEC">
        <w:t xml:space="preserve"> and it is not possible for the</w:t>
      </w:r>
      <w:r w:rsidR="005B429B">
        <w:t xml:space="preserve"> BMC/BUMC</w:t>
      </w:r>
      <w:r w:rsidR="007A0EEC">
        <w:t xml:space="preserve"> IRB to approve the request before use, then this is considered an emergency </w:t>
      </w:r>
      <w:r w:rsidR="003B2E8F">
        <w:t>use</w:t>
      </w:r>
      <w:r w:rsidR="008930A1">
        <w:t>.</w:t>
      </w:r>
      <w:r w:rsidR="003B2E8F">
        <w:t xml:space="preserve"> Otherwise, this is considered a</w:t>
      </w:r>
      <w:r w:rsidR="003C4CDE">
        <w:t>n</w:t>
      </w:r>
      <w:r w:rsidR="003B2E8F">
        <w:t xml:space="preserve"> </w:t>
      </w:r>
      <w:r w:rsidR="003C4CDE">
        <w:t>individual patient</w:t>
      </w:r>
      <w:r w:rsidR="003B2E8F">
        <w:t xml:space="preserve"> IND use.</w:t>
      </w:r>
      <w:r w:rsidR="008930A1">
        <w:t xml:space="preserve"> </w:t>
      </w:r>
    </w:p>
    <w:p w14:paraId="316C7D74" w14:textId="40720530" w:rsidR="00785BC3" w:rsidRDefault="00CB08A3" w:rsidP="00E71A4E">
      <w:pPr>
        <w:spacing w:before="100" w:beforeAutospacing="1" w:after="100" w:afterAutospacing="1"/>
      </w:pPr>
      <w:r w:rsidRPr="00401B45">
        <w:rPr>
          <w:rStyle w:val="SubtleEmphasis"/>
        </w:rPr>
        <w:lastRenderedPageBreak/>
        <w:t>Emergency Use:</w:t>
      </w:r>
      <w:r>
        <w:t xml:space="preserve"> </w:t>
      </w:r>
      <w:r w:rsidR="00E45822">
        <w:t>In an emergency situation, the request to use the drug may be made via telephone or other rapid means of communication, and authorization to ship and use the drug may be given by the FDA official over the telephone. In these situations, known as emergency INDs</w:t>
      </w:r>
      <w:r w:rsidR="00290F07">
        <w:t xml:space="preserve"> (</w:t>
      </w:r>
      <w:proofErr w:type="spellStart"/>
      <w:r w:rsidR="00290F07">
        <w:t>eIND</w:t>
      </w:r>
      <w:proofErr w:type="spellEnd"/>
      <w:r w:rsidR="00290F07">
        <w:t>)</w:t>
      </w:r>
      <w:r w:rsidR="00E45822">
        <w:t>, shipment of and treatment with the drug may begin prior to FDA’s receipt of the written IND submission that follow</w:t>
      </w:r>
      <w:r>
        <w:t>s</w:t>
      </w:r>
      <w:r w:rsidR="00E45822">
        <w:t xml:space="preserve"> the initial request. </w:t>
      </w:r>
      <w:r w:rsidR="00710614" w:rsidRPr="00710614">
        <w:t xml:space="preserve">An </w:t>
      </w:r>
      <w:hyperlink r:id="rId8" w:history="1">
        <w:r w:rsidR="00710614" w:rsidRPr="00290F07">
          <w:rPr>
            <w:rStyle w:val="Hyperlink"/>
          </w:rPr>
          <w:t>emergency IND timeline</w:t>
        </w:r>
      </w:hyperlink>
      <w:r w:rsidR="00710614" w:rsidRPr="00710614">
        <w:t xml:space="preserve"> </w:t>
      </w:r>
      <w:r w:rsidR="00522ACA">
        <w:t xml:space="preserve">from the FDA </w:t>
      </w:r>
      <w:r w:rsidR="00710614" w:rsidRPr="00710614">
        <w:t>is available to guide you through the process.</w:t>
      </w:r>
    </w:p>
    <w:p w14:paraId="5B40A8C7" w14:textId="7022F7A2" w:rsidR="00AB3C41" w:rsidRDefault="00CB08A3" w:rsidP="00E71A4E">
      <w:pPr>
        <w:spacing w:before="100" w:beforeAutospacing="1" w:after="100" w:afterAutospacing="1"/>
      </w:pPr>
      <w:r w:rsidRPr="00401B45">
        <w:rPr>
          <w:rStyle w:val="SubtleEmphasis"/>
        </w:rPr>
        <w:t>Non-Emergent Use:</w:t>
      </w:r>
      <w:r>
        <w:t xml:space="preserve"> </w:t>
      </w:r>
      <w:r w:rsidR="00E45822">
        <w:t>In a non-emergency situation, a written request (IND) for individual patient use of an investigational drug must be received by the FDA before shipment of and treatment with the drug may begin. These non-emergency requests are known as individual</w:t>
      </w:r>
      <w:r w:rsidR="004B7A68">
        <w:t>-</w:t>
      </w:r>
      <w:r w:rsidR="00E45822">
        <w:t xml:space="preserve"> </w:t>
      </w:r>
      <w:r w:rsidR="004B7A68">
        <w:t xml:space="preserve">or single- </w:t>
      </w:r>
      <w:r w:rsidR="00E45822">
        <w:t>patient INDs.</w:t>
      </w:r>
      <w:r w:rsidR="00360BB2">
        <w:t xml:space="preserve"> </w:t>
      </w:r>
      <w:r w:rsidR="00360BB2" w:rsidRPr="00360BB2">
        <w:t>A </w:t>
      </w:r>
      <w:hyperlink r:id="rId9" w:history="1">
        <w:r w:rsidR="00360BB2" w:rsidRPr="00360BB2">
          <w:rPr>
            <w:rStyle w:val="Hyperlink"/>
          </w:rPr>
          <w:t>guide to initiate and maintain non-emergency requests</w:t>
        </w:r>
      </w:hyperlink>
      <w:r w:rsidR="00360BB2" w:rsidRPr="00360BB2">
        <w:t> </w:t>
      </w:r>
      <w:r w:rsidR="00F854D6">
        <w:t xml:space="preserve">from the FDA </w:t>
      </w:r>
      <w:r w:rsidR="00360BB2" w:rsidRPr="00360BB2">
        <w:t xml:space="preserve">is available </w:t>
      </w:r>
      <w:r w:rsidR="00F854D6">
        <w:t>to guide you through the process</w:t>
      </w:r>
      <w:r w:rsidR="00360BB2" w:rsidRPr="00360BB2">
        <w:t>.</w:t>
      </w:r>
    </w:p>
    <w:p w14:paraId="43116AD5" w14:textId="713DD35B" w:rsidR="0009576A" w:rsidRDefault="0009576A" w:rsidP="00E71A4E">
      <w:pPr>
        <w:spacing w:before="100" w:beforeAutospacing="1" w:after="100" w:afterAutospacing="1"/>
      </w:pPr>
      <w:r>
        <w:t xml:space="preserve">If you have any questions regarding whether an emergency exemption applies, please contact the BMC/BUMC IRB at </w:t>
      </w:r>
      <w:hyperlink r:id="rId10" w:history="1">
        <w:r w:rsidRPr="00BA27E8">
          <w:rPr>
            <w:rStyle w:val="Hyperlink"/>
          </w:rPr>
          <w:t>medirb@bu.edu</w:t>
        </w:r>
      </w:hyperlink>
      <w:r w:rsidR="00BE50FF">
        <w:t xml:space="preserve"> or</w:t>
      </w:r>
      <w:r w:rsidR="004E1416">
        <w:t xml:space="preserve"> the BMC Investigational Pharmacy Services (IPS) at </w:t>
      </w:r>
      <w:hyperlink r:id="rId11" w:history="1">
        <w:r w:rsidR="004E1416" w:rsidRPr="00BB4D63">
          <w:rPr>
            <w:rStyle w:val="Hyperlink"/>
          </w:rPr>
          <w:t>IPS@bmc.org</w:t>
        </w:r>
      </w:hyperlink>
      <w:r w:rsidR="00CB08A3">
        <w:t>.</w:t>
      </w:r>
    </w:p>
    <w:p w14:paraId="51E55F1B" w14:textId="6B3C5B77" w:rsidR="00AB3C41" w:rsidRPr="009A1EE4" w:rsidRDefault="00FA73AA" w:rsidP="00401B45">
      <w:pPr>
        <w:pStyle w:val="Heading2"/>
        <w:rPr>
          <w:rFonts w:eastAsia="Times New Roman"/>
        </w:rPr>
      </w:pPr>
      <w:bookmarkStart w:id="1" w:name="_Toc144310857"/>
      <w:r w:rsidRPr="009A1EE4">
        <w:rPr>
          <w:rFonts w:eastAsia="Times New Roman"/>
        </w:rPr>
        <w:t xml:space="preserve">Steps for Emergency </w:t>
      </w:r>
      <w:r w:rsidR="009A1EE4" w:rsidRPr="009A1EE4">
        <w:rPr>
          <w:rFonts w:eastAsia="Times New Roman"/>
        </w:rPr>
        <w:t>U</w:t>
      </w:r>
      <w:r w:rsidR="00CB76DE" w:rsidRPr="009A1EE4">
        <w:rPr>
          <w:rFonts w:eastAsia="Times New Roman"/>
        </w:rPr>
        <w:t xml:space="preserve">se of </w:t>
      </w:r>
      <w:r w:rsidR="009A1EE4" w:rsidRPr="009A1EE4">
        <w:rPr>
          <w:rFonts w:eastAsia="Times New Roman"/>
        </w:rPr>
        <w:t>U</w:t>
      </w:r>
      <w:r w:rsidR="00CB76DE" w:rsidRPr="009A1EE4">
        <w:rPr>
          <w:rFonts w:eastAsia="Times New Roman"/>
        </w:rPr>
        <w:t xml:space="preserve">napproved </w:t>
      </w:r>
      <w:r w:rsidR="009A1EE4" w:rsidRPr="009A1EE4">
        <w:rPr>
          <w:rFonts w:eastAsia="Times New Roman"/>
        </w:rPr>
        <w:t>D</w:t>
      </w:r>
      <w:r w:rsidR="00CB76DE" w:rsidRPr="009A1EE4">
        <w:rPr>
          <w:rFonts w:eastAsia="Times New Roman"/>
        </w:rPr>
        <w:t>rug</w:t>
      </w:r>
      <w:r w:rsidR="00AA79F8">
        <w:rPr>
          <w:rFonts w:eastAsia="Times New Roman"/>
        </w:rPr>
        <w:t>(</w:t>
      </w:r>
      <w:r w:rsidR="00CB76DE" w:rsidRPr="009A1EE4">
        <w:rPr>
          <w:rFonts w:eastAsia="Times New Roman"/>
        </w:rPr>
        <w:t>s</w:t>
      </w:r>
      <w:r w:rsidR="00AA79F8">
        <w:rPr>
          <w:rFonts w:eastAsia="Times New Roman"/>
        </w:rPr>
        <w:t>)</w:t>
      </w:r>
      <w:r w:rsidR="00CB76DE" w:rsidRPr="009A1EE4">
        <w:rPr>
          <w:rFonts w:eastAsia="Times New Roman"/>
        </w:rPr>
        <w:t>:</w:t>
      </w:r>
      <w:bookmarkEnd w:id="1"/>
      <w:r w:rsidR="00CB76DE" w:rsidRPr="009A1EE4">
        <w:rPr>
          <w:rFonts w:eastAsia="Times New Roman"/>
        </w:rPr>
        <w:t xml:space="preserve"> </w:t>
      </w:r>
    </w:p>
    <w:p w14:paraId="6CC44089" w14:textId="77777777" w:rsidR="000E6D64" w:rsidRDefault="00306661" w:rsidP="00E71A4E">
      <w:pPr>
        <w:pStyle w:val="ListParagraph"/>
        <w:numPr>
          <w:ilvl w:val="0"/>
          <w:numId w:val="8"/>
        </w:numPr>
        <w:spacing w:before="100" w:beforeAutospacing="1" w:after="100" w:afterAutospacing="1"/>
        <w:rPr>
          <w:rFonts w:ascii="Calibri" w:eastAsia="Times New Roman" w:hAnsi="Calibri" w:cs="Calibri"/>
          <w:b/>
          <w:bCs/>
        </w:rPr>
      </w:pPr>
      <w:r w:rsidRPr="00CB08A3">
        <w:rPr>
          <w:rFonts w:ascii="Calibri" w:eastAsia="Times New Roman" w:hAnsi="Calibri" w:cs="Calibri"/>
          <w:b/>
          <w:bCs/>
        </w:rPr>
        <w:t xml:space="preserve">Determine if the proposed use meets the regulatory definition for emergency use of an investigational drug or biologic [21 CFR 56.102(d)]. Emergency uses must meet ALL of the following criteria: </w:t>
      </w:r>
    </w:p>
    <w:p w14:paraId="410510C3" w14:textId="77777777" w:rsidR="000E6D64" w:rsidRPr="00CB08A3" w:rsidRDefault="00306661" w:rsidP="00E71A4E">
      <w:pPr>
        <w:pStyle w:val="ListParagraph"/>
        <w:numPr>
          <w:ilvl w:val="1"/>
          <w:numId w:val="8"/>
        </w:numPr>
        <w:spacing w:before="100" w:beforeAutospacing="1" w:after="100" w:afterAutospacing="1"/>
        <w:rPr>
          <w:rFonts w:ascii="Calibri" w:eastAsia="Times New Roman" w:hAnsi="Calibri" w:cs="Calibri"/>
        </w:rPr>
      </w:pPr>
      <w:r w:rsidRPr="00CB08A3">
        <w:rPr>
          <w:rFonts w:ascii="Calibri" w:eastAsia="Times New Roman" w:hAnsi="Calibri" w:cs="Calibri"/>
        </w:rPr>
        <w:t xml:space="preserve">The subject has a disease or condition which is life-threatening (e.g., the likelihood of death is high) or severely debilitating (e.g., may cause irreversible morbidity, such as blindness, loss of limb, loss of hearing, paralysis or stroke); </w:t>
      </w:r>
    </w:p>
    <w:p w14:paraId="1C01320E" w14:textId="77777777" w:rsidR="000E6D64" w:rsidRPr="00CB08A3" w:rsidRDefault="00306661" w:rsidP="00E71A4E">
      <w:pPr>
        <w:pStyle w:val="ListParagraph"/>
        <w:numPr>
          <w:ilvl w:val="1"/>
          <w:numId w:val="8"/>
        </w:numPr>
        <w:spacing w:before="100" w:beforeAutospacing="1" w:after="100" w:afterAutospacing="1"/>
        <w:rPr>
          <w:rFonts w:ascii="Calibri" w:eastAsia="Times New Roman" w:hAnsi="Calibri" w:cs="Calibri"/>
        </w:rPr>
      </w:pPr>
      <w:r w:rsidRPr="00CB08A3">
        <w:rPr>
          <w:rFonts w:ascii="Calibri" w:eastAsia="Times New Roman" w:hAnsi="Calibri" w:cs="Calibri"/>
        </w:rPr>
        <w:t xml:space="preserve">The subject's disease or condition requires intervention with the investigational drug or biologic before review at a convened meeting of the IRB is feasible; and </w:t>
      </w:r>
    </w:p>
    <w:p w14:paraId="16C30AA7" w14:textId="7756E6F4" w:rsidR="00306661" w:rsidRPr="00CB08A3" w:rsidRDefault="00306661" w:rsidP="00CB08A3">
      <w:pPr>
        <w:pStyle w:val="ListParagraph"/>
        <w:numPr>
          <w:ilvl w:val="1"/>
          <w:numId w:val="8"/>
        </w:numPr>
        <w:spacing w:before="100" w:beforeAutospacing="1" w:after="100" w:afterAutospacing="1"/>
        <w:rPr>
          <w:rFonts w:ascii="Calibri" w:eastAsia="Times New Roman" w:hAnsi="Calibri" w:cs="Calibri"/>
        </w:rPr>
      </w:pPr>
      <w:r w:rsidRPr="00CB08A3">
        <w:rPr>
          <w:rFonts w:ascii="Calibri" w:eastAsia="Times New Roman" w:hAnsi="Calibri" w:cs="Calibri"/>
        </w:rPr>
        <w:t xml:space="preserve">No standard acceptable treatment is available. </w:t>
      </w:r>
      <w:r w:rsidR="00F336CC">
        <w:rPr>
          <w:rFonts w:ascii="Calibri" w:eastAsia="Times New Roman" w:hAnsi="Calibri" w:cs="Calibri"/>
        </w:rPr>
        <w:br/>
      </w:r>
    </w:p>
    <w:p w14:paraId="537C6044" w14:textId="3AA70C86" w:rsidR="00306661" w:rsidRDefault="00B324C3" w:rsidP="00E71A4E">
      <w:pPr>
        <w:pStyle w:val="ListParagraph"/>
        <w:numPr>
          <w:ilvl w:val="0"/>
          <w:numId w:val="8"/>
        </w:numPr>
        <w:spacing w:before="100" w:beforeAutospacing="1" w:after="100" w:afterAutospacing="1"/>
        <w:rPr>
          <w:rFonts w:ascii="Calibri" w:eastAsia="Times New Roman" w:hAnsi="Calibri" w:cs="Calibri"/>
          <w:b/>
          <w:bCs/>
        </w:rPr>
      </w:pPr>
      <w:r w:rsidRPr="00B324C3">
        <w:rPr>
          <w:rFonts w:ascii="Calibri" w:eastAsia="Times New Roman" w:hAnsi="Calibri" w:cs="Calibri"/>
          <w:b/>
          <w:bCs/>
        </w:rPr>
        <w:t xml:space="preserve">Contact the </w:t>
      </w:r>
      <w:r w:rsidR="00112F9C">
        <w:rPr>
          <w:rFonts w:ascii="Calibri" w:eastAsia="Times New Roman" w:hAnsi="Calibri" w:cs="Calibri"/>
          <w:b/>
          <w:bCs/>
        </w:rPr>
        <w:t xml:space="preserve">Drug </w:t>
      </w:r>
      <w:r w:rsidRPr="00B324C3">
        <w:rPr>
          <w:rFonts w:ascii="Calibri" w:eastAsia="Times New Roman" w:hAnsi="Calibri" w:cs="Calibri"/>
          <w:b/>
          <w:bCs/>
        </w:rPr>
        <w:t>Manufacturer:</w:t>
      </w:r>
      <w:r>
        <w:rPr>
          <w:rFonts w:ascii="Calibri" w:eastAsia="Times New Roman" w:hAnsi="Calibri" w:cs="Calibri"/>
          <w:b/>
          <w:bCs/>
        </w:rPr>
        <w:t xml:space="preserve"> </w:t>
      </w:r>
      <w:r w:rsidRPr="00CB08A3">
        <w:rPr>
          <w:rFonts w:ascii="Calibri" w:eastAsia="Times New Roman" w:hAnsi="Calibri" w:cs="Calibri"/>
          <w:b/>
          <w:bCs/>
        </w:rPr>
        <w:t xml:space="preserve">The investigator must obtain the manufacturer's agreement to ship the drug or to use part of the drug supply available at </w:t>
      </w:r>
      <w:r w:rsidR="00190A13">
        <w:rPr>
          <w:rFonts w:ascii="Calibri" w:eastAsia="Times New Roman" w:hAnsi="Calibri" w:cs="Calibri"/>
          <w:b/>
          <w:bCs/>
        </w:rPr>
        <w:t>BMC</w:t>
      </w:r>
      <w:r w:rsidRPr="00CB08A3">
        <w:rPr>
          <w:rFonts w:ascii="Calibri" w:eastAsia="Times New Roman" w:hAnsi="Calibri" w:cs="Calibri"/>
          <w:b/>
          <w:bCs/>
        </w:rPr>
        <w:t xml:space="preserve"> as part of another clinical trial.</w:t>
      </w:r>
    </w:p>
    <w:p w14:paraId="3F9B8A93" w14:textId="04991BE8" w:rsidR="00190A13" w:rsidRDefault="00190A13" w:rsidP="00CB08A3">
      <w:pPr>
        <w:pStyle w:val="ListParagraph"/>
        <w:numPr>
          <w:ilvl w:val="1"/>
          <w:numId w:val="8"/>
        </w:numPr>
        <w:spacing w:before="100" w:beforeAutospacing="1" w:after="100" w:afterAutospacing="1"/>
        <w:rPr>
          <w:rFonts w:ascii="Calibri" w:eastAsia="Times New Roman" w:hAnsi="Calibri" w:cs="Calibri"/>
        </w:rPr>
      </w:pPr>
      <w:r w:rsidRPr="22ACC283">
        <w:rPr>
          <w:rFonts w:ascii="Calibri" w:eastAsia="Times New Roman" w:hAnsi="Calibri" w:cs="Calibri"/>
        </w:rPr>
        <w:t xml:space="preserve">Check </w:t>
      </w:r>
      <w:r w:rsidR="00F336CC">
        <w:rPr>
          <w:rFonts w:ascii="Calibri" w:eastAsia="Times New Roman" w:hAnsi="Calibri" w:cs="Calibri"/>
        </w:rPr>
        <w:t>the drug manufact</w:t>
      </w:r>
      <w:r w:rsidR="00BA29B5">
        <w:rPr>
          <w:rFonts w:ascii="Calibri" w:eastAsia="Times New Roman" w:hAnsi="Calibri" w:cs="Calibri"/>
        </w:rPr>
        <w:t>urer’s</w:t>
      </w:r>
      <w:r w:rsidRPr="22ACC283">
        <w:rPr>
          <w:rFonts w:ascii="Calibri" w:eastAsia="Times New Roman" w:hAnsi="Calibri" w:cs="Calibri"/>
        </w:rPr>
        <w:t xml:space="preserve"> website for compassionate use access.</w:t>
      </w:r>
    </w:p>
    <w:p w14:paraId="4D1FFC1F" w14:textId="77200C3F" w:rsidR="00190A13" w:rsidRDefault="00190A13" w:rsidP="00CB08A3">
      <w:pPr>
        <w:pStyle w:val="ListParagraph"/>
        <w:numPr>
          <w:ilvl w:val="1"/>
          <w:numId w:val="8"/>
        </w:numPr>
        <w:spacing w:before="100" w:beforeAutospacing="1" w:after="100" w:afterAutospacing="1"/>
        <w:rPr>
          <w:rFonts w:ascii="Calibri" w:eastAsia="Times New Roman" w:hAnsi="Calibri" w:cs="Calibri"/>
        </w:rPr>
      </w:pPr>
      <w:r w:rsidRPr="22ACC283">
        <w:rPr>
          <w:rFonts w:ascii="Calibri" w:eastAsia="Times New Roman" w:hAnsi="Calibri" w:cs="Calibri"/>
        </w:rPr>
        <w:t xml:space="preserve">Call </w:t>
      </w:r>
      <w:r w:rsidR="00BA29B5">
        <w:rPr>
          <w:rFonts w:ascii="Calibri" w:eastAsia="Times New Roman" w:hAnsi="Calibri" w:cs="Calibri"/>
        </w:rPr>
        <w:t>drug manufacturer’s</w:t>
      </w:r>
      <w:r w:rsidR="00BA29B5" w:rsidRPr="22ACC283">
        <w:rPr>
          <w:rFonts w:ascii="Calibri" w:eastAsia="Times New Roman" w:hAnsi="Calibri" w:cs="Calibri"/>
        </w:rPr>
        <w:t xml:space="preserve"> </w:t>
      </w:r>
      <w:r w:rsidRPr="22ACC283">
        <w:rPr>
          <w:rFonts w:ascii="Calibri" w:eastAsia="Times New Roman" w:hAnsi="Calibri" w:cs="Calibri"/>
        </w:rPr>
        <w:t>medical information phone line</w:t>
      </w:r>
      <w:r w:rsidR="00C34517">
        <w:rPr>
          <w:rFonts w:ascii="Calibri" w:eastAsia="Times New Roman" w:hAnsi="Calibri" w:cs="Calibri"/>
        </w:rPr>
        <w:t xml:space="preserve"> to identify appropriate contact.</w:t>
      </w:r>
    </w:p>
    <w:p w14:paraId="5F181F7B" w14:textId="77777777" w:rsidR="00190A13" w:rsidRDefault="00190A13" w:rsidP="00CB08A3">
      <w:pPr>
        <w:pStyle w:val="ListParagraph"/>
        <w:numPr>
          <w:ilvl w:val="1"/>
          <w:numId w:val="8"/>
        </w:numPr>
        <w:spacing w:before="100" w:beforeAutospacing="1" w:after="100" w:afterAutospacing="1"/>
        <w:rPr>
          <w:rFonts w:ascii="Calibri" w:eastAsia="Times New Roman" w:hAnsi="Calibri" w:cs="Calibri"/>
        </w:rPr>
      </w:pPr>
      <w:r w:rsidRPr="22ACC283">
        <w:rPr>
          <w:rFonts w:ascii="Calibri" w:eastAsia="Times New Roman" w:hAnsi="Calibri" w:cs="Calibri"/>
        </w:rPr>
        <w:t>Complete the initial application requesting drug:</w:t>
      </w:r>
    </w:p>
    <w:p w14:paraId="3B7C92F1" w14:textId="540FCBE1" w:rsidR="00190A13" w:rsidRDefault="00190A13" w:rsidP="00CB08A3">
      <w:pPr>
        <w:pStyle w:val="ListParagraph"/>
        <w:numPr>
          <w:ilvl w:val="2"/>
          <w:numId w:val="8"/>
        </w:numPr>
        <w:spacing w:before="100" w:beforeAutospacing="1" w:after="100" w:afterAutospacing="1"/>
        <w:rPr>
          <w:rFonts w:ascii="Calibri" w:eastAsia="Times New Roman" w:hAnsi="Calibri" w:cs="Calibri"/>
        </w:rPr>
      </w:pPr>
      <w:r w:rsidRPr="22ACC283">
        <w:rPr>
          <w:rFonts w:ascii="Calibri" w:eastAsia="Times New Roman" w:hAnsi="Calibri" w:cs="Calibri"/>
          <w:u w:val="single"/>
        </w:rPr>
        <w:t>Do not</w:t>
      </w:r>
      <w:r w:rsidRPr="22ACC283">
        <w:rPr>
          <w:rFonts w:ascii="Calibri" w:eastAsia="Times New Roman" w:hAnsi="Calibri" w:cs="Calibri"/>
        </w:rPr>
        <w:t xml:space="preserve"> share </w:t>
      </w:r>
      <w:r w:rsidR="00CB08A3">
        <w:rPr>
          <w:rFonts w:ascii="Calibri" w:eastAsia="Times New Roman" w:hAnsi="Calibri" w:cs="Calibri"/>
        </w:rPr>
        <w:t>protected health information (</w:t>
      </w:r>
      <w:r w:rsidRPr="22ACC283">
        <w:rPr>
          <w:rFonts w:ascii="Calibri" w:eastAsia="Times New Roman" w:hAnsi="Calibri" w:cs="Calibri"/>
        </w:rPr>
        <w:t>PHI</w:t>
      </w:r>
      <w:r w:rsidR="00CB08A3">
        <w:rPr>
          <w:rFonts w:ascii="Calibri" w:eastAsia="Times New Roman" w:hAnsi="Calibri" w:cs="Calibri"/>
        </w:rPr>
        <w:t>)</w:t>
      </w:r>
      <w:r w:rsidRPr="22ACC283">
        <w:rPr>
          <w:rFonts w:ascii="Calibri" w:eastAsia="Times New Roman" w:hAnsi="Calibri" w:cs="Calibri"/>
        </w:rPr>
        <w:t xml:space="preserve"> with the </w:t>
      </w:r>
      <w:r w:rsidR="00112F9C">
        <w:rPr>
          <w:rFonts w:ascii="Calibri" w:eastAsia="Times New Roman" w:hAnsi="Calibri" w:cs="Calibri"/>
        </w:rPr>
        <w:t xml:space="preserve">drug </w:t>
      </w:r>
      <w:r w:rsidR="00F034A0">
        <w:rPr>
          <w:rFonts w:ascii="Calibri" w:eastAsia="Times New Roman" w:hAnsi="Calibri" w:cs="Calibri"/>
        </w:rPr>
        <w:t>manufacturer.</w:t>
      </w:r>
    </w:p>
    <w:p w14:paraId="351DF88D" w14:textId="4F986CDF" w:rsidR="00190A13" w:rsidRDefault="00190A13" w:rsidP="00CB08A3">
      <w:pPr>
        <w:pStyle w:val="ListParagraph"/>
        <w:numPr>
          <w:ilvl w:val="2"/>
          <w:numId w:val="8"/>
        </w:numPr>
        <w:spacing w:before="100" w:beforeAutospacing="1" w:after="100" w:afterAutospacing="1"/>
        <w:rPr>
          <w:rFonts w:ascii="Calibri" w:eastAsia="Times New Roman" w:hAnsi="Calibri" w:cs="Calibri"/>
        </w:rPr>
      </w:pPr>
      <w:r w:rsidRPr="22ACC283">
        <w:rPr>
          <w:rFonts w:ascii="Calibri" w:eastAsia="Times New Roman" w:hAnsi="Calibri" w:cs="Calibri"/>
        </w:rPr>
        <w:t xml:space="preserve">Provide brief clinical </w:t>
      </w:r>
      <w:r w:rsidR="00112F9C">
        <w:rPr>
          <w:rFonts w:ascii="Calibri" w:eastAsia="Times New Roman" w:hAnsi="Calibri" w:cs="Calibri"/>
        </w:rPr>
        <w:t>description</w:t>
      </w:r>
      <w:r w:rsidRPr="22ACC283">
        <w:rPr>
          <w:rFonts w:ascii="Calibri" w:eastAsia="Times New Roman" w:hAnsi="Calibri" w:cs="Calibri"/>
        </w:rPr>
        <w:t xml:space="preserve"> of the patient, and reason for the </w:t>
      </w:r>
      <w:r w:rsidR="00F034A0" w:rsidRPr="22ACC283">
        <w:rPr>
          <w:rFonts w:ascii="Calibri" w:eastAsia="Times New Roman" w:hAnsi="Calibri" w:cs="Calibri"/>
        </w:rPr>
        <w:t>request.</w:t>
      </w:r>
    </w:p>
    <w:p w14:paraId="59D4FA42" w14:textId="37C29496" w:rsidR="00190A13" w:rsidRDefault="00190A13" w:rsidP="00CB08A3">
      <w:pPr>
        <w:pStyle w:val="ListParagraph"/>
        <w:numPr>
          <w:ilvl w:val="1"/>
          <w:numId w:val="8"/>
        </w:numPr>
        <w:spacing w:before="100" w:beforeAutospacing="1" w:after="100" w:afterAutospacing="1"/>
        <w:rPr>
          <w:rFonts w:ascii="Calibri" w:eastAsia="Times New Roman" w:hAnsi="Calibri" w:cs="Calibri"/>
        </w:rPr>
      </w:pPr>
      <w:r w:rsidRPr="22ACC283">
        <w:rPr>
          <w:rFonts w:ascii="Calibri" w:eastAsia="Times New Roman" w:hAnsi="Calibri" w:cs="Calibri"/>
        </w:rPr>
        <w:t xml:space="preserve">If the </w:t>
      </w:r>
      <w:r w:rsidR="00112F9C">
        <w:rPr>
          <w:rFonts w:ascii="Calibri" w:eastAsia="Times New Roman" w:hAnsi="Calibri" w:cs="Calibri"/>
        </w:rPr>
        <w:t>drug manufacturer</w:t>
      </w:r>
      <w:r w:rsidR="00112F9C" w:rsidRPr="22ACC283">
        <w:rPr>
          <w:rFonts w:ascii="Calibri" w:eastAsia="Times New Roman" w:hAnsi="Calibri" w:cs="Calibri"/>
        </w:rPr>
        <w:t xml:space="preserve"> </w:t>
      </w:r>
      <w:r w:rsidRPr="22ACC283">
        <w:rPr>
          <w:rFonts w:ascii="Calibri" w:eastAsia="Times New Roman" w:hAnsi="Calibri" w:cs="Calibri"/>
        </w:rPr>
        <w:t xml:space="preserve">considers the initial request, they will need additional information </w:t>
      </w:r>
      <w:r w:rsidR="00025388">
        <w:rPr>
          <w:rFonts w:ascii="Calibri" w:eastAsia="Times New Roman" w:hAnsi="Calibri" w:cs="Calibri"/>
        </w:rPr>
        <w:t>such as</w:t>
      </w:r>
      <w:r w:rsidRPr="22ACC283">
        <w:rPr>
          <w:rFonts w:ascii="Calibri" w:eastAsia="Times New Roman" w:hAnsi="Calibri" w:cs="Calibri"/>
        </w:rPr>
        <w:t xml:space="preserve"> </w:t>
      </w:r>
      <w:r w:rsidR="00B7050C">
        <w:rPr>
          <w:rFonts w:ascii="Calibri" w:eastAsia="Times New Roman" w:hAnsi="Calibri" w:cs="Calibri"/>
        </w:rPr>
        <w:t>the</w:t>
      </w:r>
      <w:r w:rsidRPr="22ACC283">
        <w:rPr>
          <w:rFonts w:ascii="Calibri" w:eastAsia="Times New Roman" w:hAnsi="Calibri" w:cs="Calibri"/>
        </w:rPr>
        <w:t xml:space="preserve"> treating physician’s license and signed CV (must be Attending or Fellow).</w:t>
      </w:r>
    </w:p>
    <w:p w14:paraId="5A91A94A" w14:textId="0C9D7B4B" w:rsidR="00190A13" w:rsidRDefault="00025388">
      <w:pPr>
        <w:pStyle w:val="ListParagraph"/>
        <w:numPr>
          <w:ilvl w:val="1"/>
          <w:numId w:val="8"/>
        </w:numPr>
        <w:spacing w:before="100" w:beforeAutospacing="1" w:after="100" w:afterAutospacing="1"/>
        <w:rPr>
          <w:rFonts w:ascii="Calibri" w:eastAsia="Times New Roman" w:hAnsi="Calibri" w:cs="Calibri"/>
        </w:rPr>
      </w:pPr>
      <w:r>
        <w:rPr>
          <w:rFonts w:ascii="Calibri" w:eastAsia="Times New Roman" w:hAnsi="Calibri" w:cs="Calibri"/>
        </w:rPr>
        <w:t>Obtain a</w:t>
      </w:r>
      <w:r w:rsidR="00190A13" w:rsidRPr="22ACC283">
        <w:rPr>
          <w:rFonts w:ascii="Calibri" w:eastAsia="Times New Roman" w:hAnsi="Calibri" w:cs="Calibri"/>
        </w:rPr>
        <w:t xml:space="preserve"> Letter of Authorization (LOA) to be able to cross reference the IND</w:t>
      </w:r>
      <w:r w:rsidR="00E57D4F">
        <w:rPr>
          <w:rFonts w:ascii="Calibri" w:eastAsia="Times New Roman" w:hAnsi="Calibri" w:cs="Calibri"/>
        </w:rPr>
        <w:t xml:space="preserve"> number</w:t>
      </w:r>
      <w:r w:rsidR="00190A13" w:rsidRPr="22ACC283">
        <w:rPr>
          <w:rFonts w:ascii="Calibri" w:eastAsia="Times New Roman" w:hAnsi="Calibri" w:cs="Calibri"/>
        </w:rPr>
        <w:t xml:space="preserve"> for the FDA</w:t>
      </w:r>
      <w:r w:rsidR="0002698F">
        <w:rPr>
          <w:rFonts w:ascii="Calibri" w:eastAsia="Times New Roman" w:hAnsi="Calibri" w:cs="Calibri"/>
        </w:rPr>
        <w:t xml:space="preserve">. </w:t>
      </w:r>
      <w:r w:rsidR="007143A7">
        <w:rPr>
          <w:rFonts w:ascii="Calibri" w:eastAsia="Times New Roman" w:hAnsi="Calibri" w:cs="Calibri"/>
        </w:rPr>
        <w:t xml:space="preserve">Note: </w:t>
      </w:r>
      <w:r w:rsidR="0002698F" w:rsidRPr="0002698F">
        <w:rPr>
          <w:rFonts w:ascii="Calibri" w:eastAsia="Times New Roman" w:hAnsi="Calibri" w:cs="Calibri"/>
        </w:rPr>
        <w:t xml:space="preserve">"Piggybacking” onto </w:t>
      </w:r>
      <w:r w:rsidR="00F034A0">
        <w:rPr>
          <w:rFonts w:ascii="Calibri" w:eastAsia="Times New Roman" w:hAnsi="Calibri" w:cs="Calibri"/>
        </w:rPr>
        <w:t>manufacturer’s</w:t>
      </w:r>
      <w:r w:rsidR="0002698F" w:rsidRPr="0002698F">
        <w:rPr>
          <w:rFonts w:ascii="Calibri" w:eastAsia="Times New Roman" w:hAnsi="Calibri" w:cs="Calibri"/>
        </w:rPr>
        <w:t xml:space="preserve"> existing IND application is usually easier because they will often have a “package” of documents to send you. They must list you as a co-investigator (sub-investigator) on their IND</w:t>
      </w:r>
      <w:r w:rsidR="00F034A0">
        <w:rPr>
          <w:rFonts w:ascii="Calibri" w:eastAsia="Times New Roman" w:hAnsi="Calibri" w:cs="Calibri"/>
        </w:rPr>
        <w:t xml:space="preserve"> filings</w:t>
      </w:r>
      <w:r w:rsidR="0002698F" w:rsidRPr="0002698F">
        <w:rPr>
          <w:rFonts w:ascii="Calibri" w:eastAsia="Times New Roman" w:hAnsi="Calibri" w:cs="Calibri"/>
        </w:rPr>
        <w:t>.</w:t>
      </w:r>
    </w:p>
    <w:p w14:paraId="3AE92159" w14:textId="6BE250DA" w:rsidR="005B1E48" w:rsidRDefault="005B1E48" w:rsidP="005B1E48">
      <w:pPr>
        <w:pStyle w:val="ListParagraph"/>
        <w:numPr>
          <w:ilvl w:val="1"/>
          <w:numId w:val="8"/>
        </w:numPr>
        <w:spacing w:before="100" w:beforeAutospacing="1" w:after="100" w:afterAutospacing="1"/>
        <w:rPr>
          <w:rFonts w:ascii="Calibri" w:eastAsia="Times New Roman" w:hAnsi="Calibri" w:cs="Calibri"/>
        </w:rPr>
      </w:pPr>
      <w:r>
        <w:lastRenderedPageBreak/>
        <w:t xml:space="preserve">Some manufacturers require a </w:t>
      </w:r>
      <w:r w:rsidR="001529F4">
        <w:t>Confidentiality Disclosure Agreement (</w:t>
      </w:r>
      <w:r>
        <w:t>CDA</w:t>
      </w:r>
      <w:r w:rsidR="001529F4">
        <w:t>)</w:t>
      </w:r>
      <w:r>
        <w:t xml:space="preserve"> before releasing the Investigator’s Brochure, Pharmacy Manual and the investigational drug. If a CDA is required, contact</w:t>
      </w:r>
      <w:r w:rsidR="001529F4">
        <w:t xml:space="preserve"> the Clinical Trial </w:t>
      </w:r>
      <w:proofErr w:type="spellStart"/>
      <w:r w:rsidR="001529F4">
        <w:t>Office</w:t>
      </w:r>
      <w:proofErr w:type="spellEnd"/>
      <w:r w:rsidR="001529F4">
        <w:t xml:space="preserve"> (CTO) at </w:t>
      </w:r>
      <w:hyperlink r:id="rId12" w:history="1">
        <w:r w:rsidR="001529F4" w:rsidRPr="00BB4D63">
          <w:rPr>
            <w:rStyle w:val="Hyperlink"/>
          </w:rPr>
          <w:t>CTO@bmc.org</w:t>
        </w:r>
      </w:hyperlink>
      <w:r w:rsidR="001529F4">
        <w:t xml:space="preserve">. </w:t>
      </w:r>
    </w:p>
    <w:p w14:paraId="21186AA1" w14:textId="03B6657C" w:rsidR="00190A13" w:rsidRDefault="00190A13" w:rsidP="00CB08A3">
      <w:pPr>
        <w:pStyle w:val="ListParagraph"/>
        <w:numPr>
          <w:ilvl w:val="1"/>
          <w:numId w:val="8"/>
        </w:numPr>
        <w:spacing w:before="100" w:beforeAutospacing="1" w:after="100" w:afterAutospacing="1"/>
        <w:rPr>
          <w:rFonts w:ascii="Calibri" w:eastAsia="Times New Roman" w:hAnsi="Calibri" w:cs="Calibri"/>
        </w:rPr>
      </w:pPr>
      <w:r w:rsidRPr="22ACC283">
        <w:rPr>
          <w:rFonts w:ascii="Calibri" w:eastAsia="Times New Roman" w:hAnsi="Calibri" w:cs="Calibri"/>
        </w:rPr>
        <w:t xml:space="preserve">Check if </w:t>
      </w:r>
      <w:r w:rsidR="00CB643E">
        <w:rPr>
          <w:rFonts w:ascii="Calibri" w:eastAsia="Times New Roman" w:hAnsi="Calibri" w:cs="Calibri"/>
        </w:rPr>
        <w:t xml:space="preserve">the </w:t>
      </w:r>
      <w:r w:rsidR="007143A7">
        <w:rPr>
          <w:rFonts w:ascii="Calibri" w:eastAsia="Times New Roman" w:hAnsi="Calibri" w:cs="Calibri"/>
        </w:rPr>
        <w:t xml:space="preserve">drug manufacturer </w:t>
      </w:r>
      <w:r w:rsidRPr="22ACC283">
        <w:rPr>
          <w:rFonts w:ascii="Calibri" w:eastAsia="Times New Roman" w:hAnsi="Calibri" w:cs="Calibri"/>
        </w:rPr>
        <w:t xml:space="preserve">has a treatment </w:t>
      </w:r>
      <w:r w:rsidR="007143A7">
        <w:rPr>
          <w:rFonts w:ascii="Calibri" w:eastAsia="Times New Roman" w:hAnsi="Calibri" w:cs="Calibri"/>
        </w:rPr>
        <w:t>protocol</w:t>
      </w:r>
      <w:r w:rsidRPr="22ACC283">
        <w:rPr>
          <w:rFonts w:ascii="Calibri" w:eastAsia="Times New Roman" w:hAnsi="Calibri" w:cs="Calibri"/>
        </w:rPr>
        <w:t xml:space="preserve"> and</w:t>
      </w:r>
      <w:r w:rsidR="007143A7">
        <w:rPr>
          <w:rFonts w:ascii="Calibri" w:eastAsia="Times New Roman" w:hAnsi="Calibri" w:cs="Calibri"/>
        </w:rPr>
        <w:t>/or</w:t>
      </w:r>
      <w:r w:rsidRPr="22ACC283">
        <w:rPr>
          <w:rFonts w:ascii="Calibri" w:eastAsia="Times New Roman" w:hAnsi="Calibri" w:cs="Calibri"/>
        </w:rPr>
        <w:t xml:space="preserve"> </w:t>
      </w:r>
      <w:r w:rsidR="00CB08A3">
        <w:rPr>
          <w:rFonts w:ascii="Calibri" w:eastAsia="Times New Roman" w:hAnsi="Calibri" w:cs="Calibri"/>
        </w:rPr>
        <w:t xml:space="preserve">a </w:t>
      </w:r>
      <w:r w:rsidRPr="22ACC283">
        <w:rPr>
          <w:rFonts w:ascii="Calibri" w:eastAsia="Times New Roman" w:hAnsi="Calibri" w:cs="Calibri"/>
        </w:rPr>
        <w:t>consent template</w:t>
      </w:r>
      <w:r w:rsidR="00603D1B">
        <w:rPr>
          <w:rFonts w:ascii="Calibri" w:eastAsia="Times New Roman" w:hAnsi="Calibri" w:cs="Calibri"/>
        </w:rPr>
        <w:t xml:space="preserve">. </w:t>
      </w:r>
    </w:p>
    <w:p w14:paraId="10205A0E" w14:textId="77777777" w:rsidR="00190A13" w:rsidRPr="00CB08A3" w:rsidRDefault="00190A13" w:rsidP="00CB08A3">
      <w:pPr>
        <w:pStyle w:val="ListParagraph"/>
        <w:spacing w:before="100" w:beforeAutospacing="1" w:after="100" w:afterAutospacing="1"/>
        <w:ind w:left="1440"/>
        <w:rPr>
          <w:rFonts w:ascii="Calibri" w:eastAsia="Times New Roman" w:hAnsi="Calibri" w:cs="Calibri"/>
          <w:b/>
          <w:bCs/>
        </w:rPr>
      </w:pPr>
    </w:p>
    <w:p w14:paraId="4D8E1481" w14:textId="616332D7" w:rsidR="00CB76DE" w:rsidRDefault="000B07D7" w:rsidP="00E71A4E">
      <w:pPr>
        <w:pStyle w:val="ListParagraph"/>
        <w:numPr>
          <w:ilvl w:val="0"/>
          <w:numId w:val="8"/>
        </w:numPr>
        <w:spacing w:before="100" w:beforeAutospacing="1" w:after="100" w:afterAutospacing="1"/>
        <w:rPr>
          <w:rFonts w:ascii="Calibri" w:eastAsia="Times New Roman" w:hAnsi="Calibri" w:cs="Calibri"/>
          <w:b/>
          <w:bCs/>
        </w:rPr>
      </w:pPr>
      <w:r w:rsidRPr="000B07D7">
        <w:rPr>
          <w:rFonts w:ascii="Calibri" w:eastAsia="Times New Roman" w:hAnsi="Calibri" w:cs="Calibri"/>
          <w:b/>
          <w:bCs/>
        </w:rPr>
        <w:t>Contact the FDA</w:t>
      </w:r>
      <w:r w:rsidR="00D26448">
        <w:rPr>
          <w:rFonts w:ascii="Calibri" w:eastAsia="Times New Roman" w:hAnsi="Calibri" w:cs="Calibri"/>
          <w:b/>
          <w:bCs/>
        </w:rPr>
        <w:t xml:space="preserve">: After the </w:t>
      </w:r>
      <w:r w:rsidR="002758A0">
        <w:rPr>
          <w:rFonts w:ascii="Calibri" w:eastAsia="Times New Roman" w:hAnsi="Calibri" w:cs="Calibri"/>
          <w:b/>
          <w:bCs/>
        </w:rPr>
        <w:t>manufacturer has agreed to provide the drug</w:t>
      </w:r>
      <w:r w:rsidR="00D26448">
        <w:rPr>
          <w:rFonts w:ascii="Calibri" w:eastAsia="Times New Roman" w:hAnsi="Calibri" w:cs="Calibri"/>
          <w:b/>
          <w:bCs/>
        </w:rPr>
        <w:t xml:space="preserve">, the FDA must </w:t>
      </w:r>
      <w:r w:rsidR="008123E8">
        <w:rPr>
          <w:rFonts w:ascii="Calibri" w:eastAsia="Times New Roman" w:hAnsi="Calibri" w:cs="Calibri"/>
          <w:b/>
          <w:bCs/>
        </w:rPr>
        <w:t xml:space="preserve">be contacted in order to </w:t>
      </w:r>
      <w:r w:rsidR="00102142">
        <w:rPr>
          <w:rFonts w:ascii="Calibri" w:eastAsia="Times New Roman" w:hAnsi="Calibri" w:cs="Calibri"/>
          <w:b/>
          <w:bCs/>
        </w:rPr>
        <w:t>grant an IND for the emergency use</w:t>
      </w:r>
      <w:r w:rsidRPr="00CB08A3">
        <w:rPr>
          <w:rFonts w:ascii="Calibri" w:eastAsia="Times New Roman" w:hAnsi="Calibri" w:cs="Calibri"/>
          <w:b/>
          <w:bCs/>
        </w:rPr>
        <w:t xml:space="preserve">. The FDA maintains </w:t>
      </w:r>
      <w:r w:rsidR="00F034A0" w:rsidRPr="00F034A0">
        <w:rPr>
          <w:rFonts w:ascii="Calibri" w:eastAsia="Times New Roman" w:hAnsi="Calibri" w:cs="Calibri"/>
          <w:b/>
          <w:bCs/>
        </w:rPr>
        <w:t>24-hour</w:t>
      </w:r>
      <w:r w:rsidRPr="00CB08A3">
        <w:rPr>
          <w:rFonts w:ascii="Calibri" w:eastAsia="Times New Roman" w:hAnsi="Calibri" w:cs="Calibri"/>
          <w:b/>
          <w:bCs/>
        </w:rPr>
        <w:t xml:space="preserve"> coverage for emergency INDs (see </w:t>
      </w:r>
      <w:r w:rsidR="00CE786C">
        <w:rPr>
          <w:rFonts w:ascii="Calibri" w:eastAsia="Times New Roman" w:hAnsi="Calibri" w:cs="Calibri"/>
          <w:b/>
          <w:bCs/>
        </w:rPr>
        <w:t>below</w:t>
      </w:r>
      <w:r w:rsidRPr="00CB08A3">
        <w:rPr>
          <w:rFonts w:ascii="Calibri" w:eastAsia="Times New Roman" w:hAnsi="Calibri" w:cs="Calibri"/>
          <w:b/>
          <w:bCs/>
        </w:rPr>
        <w:t>).</w:t>
      </w:r>
    </w:p>
    <w:p w14:paraId="1A70F7BF" w14:textId="3A8898CE" w:rsidR="00DF17CD" w:rsidRDefault="00DF17CD" w:rsidP="00CB08A3">
      <w:pPr>
        <w:pStyle w:val="ListParagraph"/>
        <w:numPr>
          <w:ilvl w:val="0"/>
          <w:numId w:val="4"/>
        </w:numPr>
        <w:spacing w:before="100" w:beforeAutospacing="1" w:after="100" w:afterAutospacing="1"/>
        <w:ind w:left="1530" w:hanging="450"/>
        <w:rPr>
          <w:rFonts w:ascii="Calibri" w:eastAsia="Times New Roman" w:hAnsi="Calibri" w:cs="Calibri"/>
        </w:rPr>
      </w:pPr>
      <w:r w:rsidRPr="22ACC283">
        <w:rPr>
          <w:rFonts w:ascii="Calibri" w:eastAsia="Times New Roman" w:hAnsi="Calibri" w:cs="Calibri"/>
        </w:rPr>
        <w:t xml:space="preserve">Request </w:t>
      </w:r>
      <w:r w:rsidR="00CB643E">
        <w:rPr>
          <w:rFonts w:ascii="Calibri" w:eastAsia="Times New Roman" w:hAnsi="Calibri" w:cs="Calibri"/>
        </w:rPr>
        <w:t>emergency</w:t>
      </w:r>
      <w:r w:rsidRPr="22ACC283">
        <w:rPr>
          <w:rFonts w:ascii="Calibri" w:eastAsia="Times New Roman" w:hAnsi="Calibri" w:cs="Calibri"/>
        </w:rPr>
        <w:t xml:space="preserve"> IND</w:t>
      </w:r>
      <w:r w:rsidR="00CB643E">
        <w:rPr>
          <w:rFonts w:ascii="Calibri" w:eastAsia="Times New Roman" w:hAnsi="Calibri" w:cs="Calibri"/>
        </w:rPr>
        <w:t xml:space="preserve"> for a</w:t>
      </w:r>
      <w:r w:rsidR="003C4CDE">
        <w:rPr>
          <w:rFonts w:ascii="Calibri" w:eastAsia="Times New Roman" w:hAnsi="Calibri" w:cs="Calibri"/>
        </w:rPr>
        <w:t>n individual patient</w:t>
      </w:r>
      <w:r w:rsidRPr="22ACC283">
        <w:rPr>
          <w:rFonts w:ascii="Calibri" w:eastAsia="Times New Roman" w:hAnsi="Calibri" w:cs="Calibri"/>
        </w:rPr>
        <w:t xml:space="preserve"> with brief history and proposed treatment plan, provide LOA from </w:t>
      </w:r>
      <w:r w:rsidR="00C34517">
        <w:rPr>
          <w:rFonts w:ascii="Calibri" w:eastAsia="Times New Roman" w:hAnsi="Calibri" w:cs="Calibri"/>
        </w:rPr>
        <w:t>drug manufacturer</w:t>
      </w:r>
      <w:r w:rsidR="00CB643E">
        <w:rPr>
          <w:rFonts w:ascii="Calibri" w:eastAsia="Times New Roman" w:hAnsi="Calibri" w:cs="Calibri"/>
        </w:rPr>
        <w:t xml:space="preserve"> (as requested)</w:t>
      </w:r>
      <w:r w:rsidRPr="22ACC283">
        <w:rPr>
          <w:rFonts w:ascii="Calibri" w:eastAsia="Times New Roman" w:hAnsi="Calibri" w:cs="Calibri"/>
        </w:rPr>
        <w:t xml:space="preserve">, </w:t>
      </w:r>
      <w:r w:rsidR="007A6979">
        <w:rPr>
          <w:rFonts w:ascii="Calibri" w:eastAsia="Times New Roman" w:hAnsi="Calibri" w:cs="Calibri"/>
        </w:rPr>
        <w:t>and describe plans for obtaining</w:t>
      </w:r>
      <w:r w:rsidRPr="22ACC283">
        <w:rPr>
          <w:rFonts w:ascii="Calibri" w:eastAsia="Times New Roman" w:hAnsi="Calibri" w:cs="Calibri"/>
        </w:rPr>
        <w:t xml:space="preserve"> informed </w:t>
      </w:r>
      <w:r w:rsidR="00F034A0" w:rsidRPr="22ACC283">
        <w:rPr>
          <w:rFonts w:ascii="Calibri" w:eastAsia="Times New Roman" w:hAnsi="Calibri" w:cs="Calibri"/>
        </w:rPr>
        <w:t>consent</w:t>
      </w:r>
      <w:r w:rsidR="00CB08A3">
        <w:rPr>
          <w:rFonts w:ascii="Calibri" w:eastAsia="Times New Roman" w:hAnsi="Calibri" w:cs="Calibri"/>
        </w:rPr>
        <w:t xml:space="preserve"> (if applicable)</w:t>
      </w:r>
      <w:r w:rsidR="00F034A0" w:rsidRPr="22ACC283">
        <w:rPr>
          <w:rFonts w:ascii="Calibri" w:eastAsia="Times New Roman" w:hAnsi="Calibri" w:cs="Calibri"/>
        </w:rPr>
        <w:t>.</w:t>
      </w:r>
    </w:p>
    <w:p w14:paraId="7ADD1F9E" w14:textId="4EF3D0D4" w:rsidR="00DF17CD" w:rsidRDefault="005105C0" w:rsidP="00CB08A3">
      <w:pPr>
        <w:pStyle w:val="ListParagraph"/>
        <w:numPr>
          <w:ilvl w:val="0"/>
          <w:numId w:val="4"/>
        </w:numPr>
        <w:spacing w:before="100" w:beforeAutospacing="1" w:after="100" w:afterAutospacing="1"/>
        <w:ind w:left="1530" w:hanging="450"/>
        <w:rPr>
          <w:rFonts w:ascii="Calibri" w:eastAsia="Times New Roman" w:hAnsi="Calibri" w:cs="Calibri"/>
        </w:rPr>
      </w:pPr>
      <w:r>
        <w:rPr>
          <w:rFonts w:ascii="Calibri" w:eastAsia="Times New Roman" w:hAnsi="Calibri" w:cs="Calibri"/>
        </w:rPr>
        <w:t xml:space="preserve">The </w:t>
      </w:r>
      <w:r w:rsidR="00DF17CD" w:rsidRPr="22ACC283">
        <w:rPr>
          <w:rFonts w:ascii="Calibri" w:eastAsia="Times New Roman" w:hAnsi="Calibri" w:cs="Calibri"/>
        </w:rPr>
        <w:t>FDA will ask for the treating physician’s license and CV</w:t>
      </w:r>
      <w:r w:rsidR="007A6979">
        <w:rPr>
          <w:rFonts w:ascii="Calibri" w:eastAsia="Times New Roman" w:hAnsi="Calibri" w:cs="Calibri"/>
        </w:rPr>
        <w:t xml:space="preserve"> or other </w:t>
      </w:r>
      <w:r w:rsidR="00F034A0">
        <w:rPr>
          <w:rFonts w:ascii="Calibri" w:eastAsia="Times New Roman" w:hAnsi="Calibri" w:cs="Calibri"/>
        </w:rPr>
        <w:t>information.</w:t>
      </w:r>
      <w:r w:rsidR="007A6979">
        <w:rPr>
          <w:rFonts w:ascii="Calibri" w:eastAsia="Times New Roman" w:hAnsi="Calibri" w:cs="Calibri"/>
        </w:rPr>
        <w:t xml:space="preserve"> </w:t>
      </w:r>
    </w:p>
    <w:p w14:paraId="1012EA4F" w14:textId="7B1E75FE" w:rsidR="00DF17CD" w:rsidRDefault="001C3A27" w:rsidP="00CB08A3">
      <w:pPr>
        <w:pStyle w:val="ListParagraph"/>
        <w:numPr>
          <w:ilvl w:val="0"/>
          <w:numId w:val="4"/>
        </w:numPr>
        <w:spacing w:before="100" w:beforeAutospacing="1" w:after="100" w:afterAutospacing="1"/>
        <w:ind w:left="1530" w:hanging="450"/>
        <w:rPr>
          <w:rFonts w:ascii="Calibri" w:eastAsia="Times New Roman" w:hAnsi="Calibri" w:cs="Calibri"/>
        </w:rPr>
      </w:pPr>
      <w:r>
        <w:rPr>
          <w:rFonts w:ascii="Calibri" w:eastAsia="Times New Roman" w:hAnsi="Calibri" w:cs="Calibri"/>
        </w:rPr>
        <w:t xml:space="preserve">The FDA will provide </w:t>
      </w:r>
      <w:r w:rsidR="00AB4D3F">
        <w:rPr>
          <w:rFonts w:ascii="Calibri" w:eastAsia="Times New Roman" w:hAnsi="Calibri" w:cs="Calibri"/>
        </w:rPr>
        <w:t>approval verbally</w:t>
      </w:r>
      <w:r>
        <w:rPr>
          <w:rFonts w:ascii="Calibri" w:eastAsia="Times New Roman" w:hAnsi="Calibri" w:cs="Calibri"/>
        </w:rPr>
        <w:t xml:space="preserve"> </w:t>
      </w:r>
      <w:r w:rsidR="00AB4D3F">
        <w:rPr>
          <w:rFonts w:ascii="Calibri" w:eastAsia="Times New Roman" w:hAnsi="Calibri" w:cs="Calibri"/>
        </w:rPr>
        <w:t>and</w:t>
      </w:r>
      <w:r w:rsidR="00DF17CD" w:rsidRPr="22ACC283">
        <w:rPr>
          <w:rFonts w:ascii="Calibri" w:eastAsia="Times New Roman" w:hAnsi="Calibri" w:cs="Calibri"/>
        </w:rPr>
        <w:t xml:space="preserve"> in writing. Provide email ID which is easily accessible.</w:t>
      </w:r>
    </w:p>
    <w:tbl>
      <w:tblPr>
        <w:tblW w:w="49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Contact Information"/>
      </w:tblPr>
      <w:tblGrid>
        <w:gridCol w:w="2029"/>
        <w:gridCol w:w="3771"/>
        <w:gridCol w:w="3357"/>
      </w:tblGrid>
      <w:tr w:rsidR="00064C38" w14:paraId="4B7BF78C" w14:textId="77777777" w:rsidTr="00064C38">
        <w:trPr>
          <w:tblHeader/>
        </w:trPr>
        <w:tc>
          <w:tcPr>
            <w:tcW w:w="2610" w:type="dxa"/>
            <w:tcBorders>
              <w:top w:val="outset" w:sz="2" w:space="0" w:color="auto"/>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6A219EBC" w14:textId="77777777" w:rsidR="00064C38" w:rsidRDefault="00064C38" w:rsidP="00E71A4E">
            <w:pPr>
              <w:pStyle w:val="NormalWeb"/>
              <w:spacing w:before="0" w:beforeAutospacing="0"/>
              <w:rPr>
                <w:rFonts w:ascii="Roboto Condensed" w:hAnsi="Roboto Condensed"/>
                <w:b/>
                <w:bCs/>
                <w:color w:val="333333"/>
                <w:sz w:val="21"/>
                <w:szCs w:val="21"/>
              </w:rPr>
            </w:pPr>
            <w:r>
              <w:rPr>
                <w:rStyle w:val="Strong"/>
                <w:rFonts w:ascii="Roboto Condensed" w:hAnsi="Roboto Condensed"/>
                <w:color w:val="333333"/>
                <w:sz w:val="21"/>
                <w:szCs w:val="21"/>
              </w:rPr>
              <w:t>Type of Request</w:t>
            </w:r>
          </w:p>
        </w:tc>
        <w:tc>
          <w:tcPr>
            <w:tcW w:w="4950" w:type="dxa"/>
            <w:tcBorders>
              <w:top w:val="outset" w:sz="2" w:space="0" w:color="auto"/>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26D3743B" w14:textId="77777777" w:rsidR="00064C38" w:rsidRDefault="00064C38" w:rsidP="00E71A4E">
            <w:pPr>
              <w:pStyle w:val="NormalWeb"/>
              <w:spacing w:before="0" w:beforeAutospacing="0"/>
              <w:rPr>
                <w:rFonts w:ascii="Roboto Condensed" w:hAnsi="Roboto Condensed"/>
                <w:b/>
                <w:bCs/>
                <w:color w:val="333333"/>
                <w:sz w:val="21"/>
                <w:szCs w:val="21"/>
              </w:rPr>
            </w:pPr>
            <w:r>
              <w:rPr>
                <w:rStyle w:val="Strong"/>
                <w:rFonts w:ascii="Roboto Condensed" w:hAnsi="Roboto Condensed"/>
                <w:color w:val="333333"/>
                <w:sz w:val="21"/>
                <w:szCs w:val="21"/>
              </w:rPr>
              <w:t>Weekday M-F 8:00 – 4:30 pm ET</w:t>
            </w:r>
          </w:p>
        </w:tc>
        <w:tc>
          <w:tcPr>
            <w:tcW w:w="4410" w:type="dxa"/>
            <w:tcBorders>
              <w:top w:val="outset" w:sz="2" w:space="0" w:color="auto"/>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191EBE6C" w14:textId="77777777" w:rsidR="00064C38" w:rsidRDefault="00064C38" w:rsidP="00E71A4E">
            <w:pPr>
              <w:pStyle w:val="NormalWeb"/>
              <w:spacing w:before="0" w:beforeAutospacing="0"/>
              <w:rPr>
                <w:rFonts w:ascii="Roboto Condensed" w:hAnsi="Roboto Condensed"/>
                <w:b/>
                <w:bCs/>
                <w:color w:val="333333"/>
                <w:sz w:val="21"/>
                <w:szCs w:val="21"/>
              </w:rPr>
            </w:pPr>
            <w:r>
              <w:rPr>
                <w:rStyle w:val="Strong"/>
                <w:rFonts w:ascii="Roboto Condensed" w:hAnsi="Roboto Condensed"/>
                <w:color w:val="333333"/>
                <w:sz w:val="21"/>
                <w:szCs w:val="21"/>
              </w:rPr>
              <w:t>After hours, weekends, and holidays</w:t>
            </w:r>
          </w:p>
        </w:tc>
      </w:tr>
      <w:tr w:rsidR="00064C38" w14:paraId="5F62D0B1" w14:textId="77777777" w:rsidTr="00064C38">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D4862E" w14:textId="77777777" w:rsidR="00064C38" w:rsidRDefault="00064C38" w:rsidP="00E71A4E">
            <w:pPr>
              <w:pStyle w:val="NormalWeb"/>
              <w:spacing w:before="0" w:beforeAutospacing="0"/>
              <w:rPr>
                <w:rFonts w:ascii="Roboto Condensed" w:hAnsi="Roboto Condensed"/>
                <w:color w:val="333333"/>
                <w:sz w:val="21"/>
                <w:szCs w:val="21"/>
              </w:rPr>
            </w:pPr>
            <w:r>
              <w:rPr>
                <w:rFonts w:ascii="Roboto Condensed" w:hAnsi="Roboto Condensed"/>
                <w:color w:val="333333"/>
                <w:sz w:val="21"/>
                <w:szCs w:val="21"/>
              </w:rPr>
              <w:t>Emergency Requests</w:t>
            </w:r>
          </w:p>
        </w:tc>
        <w:tc>
          <w:tcPr>
            <w:tcW w:w="49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06EFF62" w14:textId="43F512A2" w:rsidR="00064C38" w:rsidRDefault="000F48FE" w:rsidP="00E71A4E">
            <w:pPr>
              <w:pStyle w:val="NormalWeb"/>
              <w:spacing w:before="0" w:beforeAutospacing="0"/>
              <w:rPr>
                <w:rFonts w:ascii="Roboto Condensed" w:hAnsi="Roboto Condensed"/>
                <w:color w:val="333333"/>
                <w:sz w:val="21"/>
                <w:szCs w:val="21"/>
              </w:rPr>
            </w:pPr>
            <w:r>
              <w:rPr>
                <w:rFonts w:ascii="Roboto Condensed" w:hAnsi="Roboto Condensed"/>
                <w:color w:val="333333"/>
                <w:sz w:val="21"/>
                <w:szCs w:val="21"/>
              </w:rPr>
              <w:t>C</w:t>
            </w:r>
            <w:r w:rsidR="00F92F02">
              <w:rPr>
                <w:rFonts w:ascii="Roboto Condensed" w:hAnsi="Roboto Condensed"/>
                <w:color w:val="333333"/>
                <w:sz w:val="21"/>
                <w:szCs w:val="21"/>
              </w:rPr>
              <w:t>ontact</w:t>
            </w:r>
            <w:r w:rsidR="00064C38">
              <w:rPr>
                <w:rFonts w:ascii="Roboto Condensed" w:hAnsi="Roboto Condensed"/>
                <w:color w:val="333333"/>
                <w:sz w:val="21"/>
                <w:szCs w:val="21"/>
              </w:rPr>
              <w:t xml:space="preserve"> the Division of Drug Information:</w:t>
            </w:r>
          </w:p>
          <w:p w14:paraId="3D47F837" w14:textId="0361E23D" w:rsidR="00064C38" w:rsidRDefault="00064C38" w:rsidP="00CB08A3">
            <w:pPr>
              <w:pStyle w:val="NormalWeb"/>
              <w:spacing w:before="0" w:beforeAutospacing="0" w:after="0"/>
              <w:rPr>
                <w:rFonts w:ascii="Roboto Condensed" w:hAnsi="Roboto Condensed"/>
                <w:color w:val="333333"/>
                <w:sz w:val="21"/>
                <w:szCs w:val="21"/>
              </w:rPr>
            </w:pPr>
            <w:r>
              <w:rPr>
                <w:rStyle w:val="baec5a81-e4d6-4674-97f3-e9220f0136c1"/>
                <w:rFonts w:ascii="Roboto Condensed" w:eastAsiaTheme="minorEastAsia" w:hAnsi="Roboto Condensed"/>
                <w:color w:val="333333"/>
                <w:sz w:val="21"/>
                <w:szCs w:val="21"/>
              </w:rPr>
              <w:t>855-543-3784</w:t>
            </w:r>
            <w:r>
              <w:rPr>
                <w:rFonts w:ascii="Roboto Condensed" w:hAnsi="Roboto Condensed"/>
                <w:color w:val="333333"/>
                <w:sz w:val="21"/>
                <w:szCs w:val="21"/>
              </w:rPr>
              <w:t>, or</w:t>
            </w:r>
            <w:r>
              <w:rPr>
                <w:rFonts w:ascii="Roboto Condensed" w:hAnsi="Roboto Condensed"/>
                <w:color w:val="333333"/>
                <w:sz w:val="21"/>
                <w:szCs w:val="21"/>
              </w:rPr>
              <w:br/>
            </w:r>
            <w:r>
              <w:rPr>
                <w:rStyle w:val="baec5a81-e4d6-4674-97f3-e9220f0136c1"/>
                <w:rFonts w:ascii="Roboto Condensed" w:eastAsiaTheme="minorEastAsia" w:hAnsi="Roboto Condensed"/>
                <w:color w:val="333333"/>
                <w:sz w:val="21"/>
                <w:szCs w:val="21"/>
              </w:rPr>
              <w:t>301-796-3400</w:t>
            </w:r>
            <w:r>
              <w:rPr>
                <w:rFonts w:ascii="Roboto Condensed" w:hAnsi="Roboto Condensed"/>
                <w:color w:val="333333"/>
                <w:sz w:val="21"/>
                <w:szCs w:val="21"/>
              </w:rPr>
              <w:br/>
            </w:r>
            <w:r>
              <w:rPr>
                <w:rStyle w:val="baec5a81-e4d6-4674-97f3-e9220f0136c1"/>
                <w:rFonts w:ascii="Roboto Condensed" w:eastAsiaTheme="minorEastAsia" w:hAnsi="Roboto Condensed"/>
                <w:color w:val="333333"/>
                <w:sz w:val="21"/>
                <w:szCs w:val="21"/>
              </w:rPr>
              <w:t>301-431-6353</w:t>
            </w:r>
            <w:r>
              <w:rPr>
                <w:rFonts w:ascii="Roboto Condensed" w:hAnsi="Roboto Condensed"/>
                <w:color w:val="333333"/>
                <w:sz w:val="21"/>
                <w:szCs w:val="21"/>
              </w:rPr>
              <w:t> (fax)</w:t>
            </w:r>
            <w:r>
              <w:rPr>
                <w:rFonts w:ascii="Roboto Condensed" w:hAnsi="Roboto Condensed"/>
                <w:color w:val="333333"/>
                <w:sz w:val="21"/>
                <w:szCs w:val="21"/>
              </w:rPr>
              <w:br/>
            </w:r>
            <w:hyperlink r:id="rId13" w:history="1">
              <w:r>
                <w:rPr>
                  <w:rStyle w:val="Hyperlink"/>
                  <w:rFonts w:ascii="Roboto Condensed" w:hAnsi="Roboto Condensed"/>
                  <w:color w:val="007CBA"/>
                  <w:sz w:val="21"/>
                  <w:szCs w:val="21"/>
                </w:rPr>
                <w:t>druginfo@fda.hhs.gov</w:t>
              </w:r>
            </w:hyperlink>
          </w:p>
        </w:tc>
        <w:tc>
          <w:tcPr>
            <w:tcW w:w="44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0A36DE" w14:textId="77777777" w:rsidR="00064C38" w:rsidRDefault="00064C38" w:rsidP="00CB08A3">
            <w:pPr>
              <w:pStyle w:val="NormalWeb"/>
              <w:spacing w:before="0" w:beforeAutospacing="0"/>
              <w:rPr>
                <w:rFonts w:ascii="Roboto Condensed" w:hAnsi="Roboto Condensed"/>
                <w:color w:val="333333"/>
                <w:sz w:val="21"/>
                <w:szCs w:val="21"/>
              </w:rPr>
            </w:pPr>
            <w:r>
              <w:rPr>
                <w:rFonts w:ascii="Roboto Condensed" w:hAnsi="Roboto Condensed"/>
                <w:color w:val="333333"/>
                <w:sz w:val="21"/>
                <w:szCs w:val="21"/>
              </w:rPr>
              <w:t>Emergency Coordination Staff:</w:t>
            </w:r>
          </w:p>
          <w:p w14:paraId="5BE79C44" w14:textId="38553B13" w:rsidR="00064C38" w:rsidRDefault="00064C38" w:rsidP="00CB08A3">
            <w:pPr>
              <w:pStyle w:val="NormalWeb"/>
              <w:spacing w:before="0" w:beforeAutospacing="0" w:after="0"/>
              <w:rPr>
                <w:rFonts w:ascii="Roboto Condensed" w:hAnsi="Roboto Condensed"/>
                <w:color w:val="333333"/>
                <w:sz w:val="21"/>
                <w:szCs w:val="21"/>
              </w:rPr>
            </w:pPr>
            <w:r>
              <w:rPr>
                <w:rStyle w:val="baec5a81-e4d6-4674-97f3-e9220f0136c1"/>
                <w:rFonts w:ascii="Roboto Condensed" w:eastAsiaTheme="minorEastAsia" w:hAnsi="Roboto Condensed"/>
                <w:color w:val="333333"/>
                <w:sz w:val="21"/>
                <w:szCs w:val="21"/>
              </w:rPr>
              <w:t>866-300-4374</w:t>
            </w:r>
            <w:r>
              <w:rPr>
                <w:rFonts w:ascii="Roboto Condensed" w:hAnsi="Roboto Condensed"/>
                <w:color w:val="333333"/>
                <w:sz w:val="21"/>
                <w:szCs w:val="21"/>
              </w:rPr>
              <w:t>, or</w:t>
            </w:r>
            <w:r>
              <w:rPr>
                <w:rFonts w:ascii="Roboto Condensed" w:hAnsi="Roboto Condensed"/>
                <w:color w:val="333333"/>
                <w:sz w:val="21"/>
                <w:szCs w:val="21"/>
              </w:rPr>
              <w:br/>
            </w:r>
            <w:r>
              <w:rPr>
                <w:rStyle w:val="baec5a81-e4d6-4674-97f3-e9220f0136c1"/>
                <w:rFonts w:ascii="Roboto Condensed" w:eastAsiaTheme="minorEastAsia" w:hAnsi="Roboto Condensed"/>
                <w:color w:val="333333"/>
                <w:sz w:val="21"/>
                <w:szCs w:val="21"/>
              </w:rPr>
              <w:t>301-796-8240</w:t>
            </w:r>
            <w:r>
              <w:rPr>
                <w:rFonts w:ascii="Roboto Condensed" w:hAnsi="Roboto Condensed"/>
                <w:color w:val="333333"/>
                <w:sz w:val="21"/>
                <w:szCs w:val="21"/>
              </w:rPr>
              <w:br/>
              <w:t>fax: </w:t>
            </w:r>
            <w:r>
              <w:rPr>
                <w:rStyle w:val="baec5a81-e4d6-4674-97f3-e9220f0136c1"/>
                <w:rFonts w:ascii="Roboto Condensed" w:eastAsiaTheme="minorEastAsia" w:hAnsi="Roboto Condensed"/>
                <w:color w:val="333333"/>
                <w:sz w:val="21"/>
                <w:szCs w:val="21"/>
              </w:rPr>
              <w:t>301-431-6356</w:t>
            </w:r>
            <w:r>
              <w:rPr>
                <w:rFonts w:ascii="Roboto Condensed" w:hAnsi="Roboto Condensed"/>
                <w:color w:val="333333"/>
                <w:sz w:val="21"/>
                <w:szCs w:val="21"/>
              </w:rPr>
              <w:br/>
            </w:r>
            <w:hyperlink r:id="rId14" w:history="1">
              <w:r>
                <w:rPr>
                  <w:rStyle w:val="Hyperlink"/>
                  <w:rFonts w:ascii="Roboto Condensed" w:hAnsi="Roboto Condensed"/>
                  <w:color w:val="007CBA"/>
                  <w:sz w:val="21"/>
                  <w:szCs w:val="21"/>
                </w:rPr>
                <w:t>CDER-EIND@fda.hhs.gov</w:t>
              </w:r>
            </w:hyperlink>
          </w:p>
        </w:tc>
      </w:tr>
    </w:tbl>
    <w:p w14:paraId="40B3A08E" w14:textId="77777777" w:rsidR="00DF17CD" w:rsidRDefault="00DF17CD" w:rsidP="00CB08A3">
      <w:pPr>
        <w:pStyle w:val="ListParagraph"/>
        <w:spacing w:before="100" w:beforeAutospacing="1" w:after="100" w:afterAutospacing="1"/>
        <w:rPr>
          <w:rFonts w:ascii="Calibri" w:eastAsia="Times New Roman" w:hAnsi="Calibri" w:cs="Calibri"/>
        </w:rPr>
      </w:pPr>
    </w:p>
    <w:p w14:paraId="462348D8" w14:textId="3A58395F" w:rsidR="00DF17CD" w:rsidRDefault="00DF17CD" w:rsidP="00CB08A3">
      <w:pPr>
        <w:pStyle w:val="ListParagraph"/>
        <w:spacing w:before="100" w:beforeAutospacing="1" w:after="100" w:afterAutospacing="1"/>
        <w:rPr>
          <w:rFonts w:ascii="Calibri" w:eastAsia="Times New Roman" w:hAnsi="Calibri" w:cs="Calibri"/>
        </w:rPr>
      </w:pPr>
      <w:r w:rsidRPr="22ACC283">
        <w:rPr>
          <w:rFonts w:ascii="Calibri" w:eastAsia="Times New Roman" w:hAnsi="Calibri" w:cs="Calibri"/>
          <w:b/>
          <w:bCs/>
        </w:rPr>
        <w:t>Note:</w:t>
      </w:r>
      <w:r w:rsidRPr="22ACC283">
        <w:rPr>
          <w:rFonts w:ascii="Calibri" w:eastAsia="Times New Roman" w:hAnsi="Calibri" w:cs="Calibri"/>
        </w:rPr>
        <w:t xml:space="preserve"> From past experience</w:t>
      </w:r>
      <w:r w:rsidR="005105C0">
        <w:rPr>
          <w:rFonts w:ascii="Calibri" w:eastAsia="Times New Roman" w:hAnsi="Calibri" w:cs="Calibri"/>
        </w:rPr>
        <w:t xml:space="preserve">, there may be difficulties </w:t>
      </w:r>
      <w:r w:rsidR="00797269">
        <w:rPr>
          <w:rFonts w:ascii="Calibri" w:eastAsia="Times New Roman" w:hAnsi="Calibri" w:cs="Calibri"/>
        </w:rPr>
        <w:t>with file sharing with the FDA as the files may be too large for the network.</w:t>
      </w:r>
      <w:r w:rsidRPr="22ACC283">
        <w:rPr>
          <w:rFonts w:ascii="Calibri" w:eastAsia="Times New Roman" w:hAnsi="Calibri" w:cs="Calibri"/>
        </w:rPr>
        <w:t xml:space="preserve"> You may need to</w:t>
      </w:r>
      <w:r w:rsidR="00797269">
        <w:rPr>
          <w:rFonts w:ascii="Calibri" w:eastAsia="Times New Roman" w:hAnsi="Calibri" w:cs="Calibri"/>
        </w:rPr>
        <w:t xml:space="preserve"> use a non-BMC email system to </w:t>
      </w:r>
      <w:r w:rsidR="009960B0">
        <w:rPr>
          <w:rFonts w:ascii="Calibri" w:eastAsia="Times New Roman" w:hAnsi="Calibri" w:cs="Calibri"/>
        </w:rPr>
        <w:t>send required information to the FDA.</w:t>
      </w:r>
    </w:p>
    <w:p w14:paraId="4A82A000" w14:textId="77777777" w:rsidR="002C3CFC" w:rsidRPr="001527BB" w:rsidRDefault="002C3CFC" w:rsidP="00CB08A3">
      <w:pPr>
        <w:pStyle w:val="ListParagraph"/>
        <w:spacing w:before="100" w:beforeAutospacing="1" w:after="100" w:afterAutospacing="1"/>
        <w:rPr>
          <w:rFonts w:ascii="Calibri" w:eastAsia="Times New Roman" w:hAnsi="Calibri" w:cs="Calibri"/>
        </w:rPr>
      </w:pPr>
    </w:p>
    <w:p w14:paraId="37B85152" w14:textId="67B51EF6" w:rsidR="002C3CFC" w:rsidRDefault="002C3CFC" w:rsidP="00E71A4E">
      <w:pPr>
        <w:pStyle w:val="ListParagraph"/>
        <w:numPr>
          <w:ilvl w:val="0"/>
          <w:numId w:val="8"/>
        </w:numPr>
        <w:spacing w:before="100" w:beforeAutospacing="1" w:after="100" w:afterAutospacing="1"/>
        <w:rPr>
          <w:rFonts w:ascii="Calibri" w:eastAsia="Times New Roman" w:hAnsi="Calibri" w:cs="Calibri"/>
          <w:b/>
          <w:bCs/>
        </w:rPr>
      </w:pPr>
      <w:r>
        <w:rPr>
          <w:rFonts w:ascii="Calibri" w:eastAsia="Times New Roman" w:hAnsi="Calibri" w:cs="Calibri"/>
          <w:b/>
          <w:bCs/>
        </w:rPr>
        <w:t>Contact the BMC/BUMC IRB</w:t>
      </w:r>
      <w:r w:rsidR="00906A30">
        <w:rPr>
          <w:rFonts w:ascii="Calibri" w:eastAsia="Times New Roman" w:hAnsi="Calibri" w:cs="Calibri"/>
          <w:b/>
          <w:bCs/>
        </w:rPr>
        <w:t xml:space="preserve">: </w:t>
      </w:r>
      <w:r w:rsidR="00906A30" w:rsidRPr="00906A30">
        <w:rPr>
          <w:rFonts w:ascii="Calibri" w:eastAsia="Times New Roman" w:hAnsi="Calibri" w:cs="Calibri"/>
          <w:b/>
          <w:bCs/>
        </w:rPr>
        <w:t>When there is sufficient time, the investigator should contact the IRB as soon as possible to determine whether or not the IRB can issue concurrence or convene and approve the emergency use.</w:t>
      </w:r>
    </w:p>
    <w:p w14:paraId="2145D459" w14:textId="1AB3EA01" w:rsidR="00987F71" w:rsidRPr="00CB08A3" w:rsidRDefault="00F64AB6" w:rsidP="00E71A4E">
      <w:pPr>
        <w:pStyle w:val="ListParagraph"/>
        <w:numPr>
          <w:ilvl w:val="1"/>
          <w:numId w:val="8"/>
        </w:numPr>
        <w:spacing w:before="100" w:beforeAutospacing="1" w:after="100" w:afterAutospacing="1"/>
        <w:rPr>
          <w:rFonts w:ascii="Calibri" w:eastAsia="Times New Roman" w:hAnsi="Calibri" w:cs="Calibri"/>
          <w:b/>
          <w:bCs/>
        </w:rPr>
      </w:pPr>
      <w:r>
        <w:rPr>
          <w:rFonts w:ascii="Calibri" w:eastAsia="Times New Roman" w:hAnsi="Calibri" w:cs="Calibri"/>
        </w:rPr>
        <w:t xml:space="preserve">While prior IRB approval before emergency use is not required, </w:t>
      </w:r>
      <w:r w:rsidR="009C684D">
        <w:rPr>
          <w:rFonts w:ascii="Calibri" w:eastAsia="Times New Roman" w:hAnsi="Calibri" w:cs="Calibri"/>
        </w:rPr>
        <w:t xml:space="preserve">the BMC/BUMC IRB should be alerted to the situation, if possible. This notification </w:t>
      </w:r>
      <w:r w:rsidR="009F1118">
        <w:rPr>
          <w:rFonts w:ascii="Calibri" w:eastAsia="Times New Roman" w:hAnsi="Calibri" w:cs="Calibri"/>
        </w:rPr>
        <w:t xml:space="preserve">should not be considered IRB approval. </w:t>
      </w:r>
    </w:p>
    <w:p w14:paraId="738151BE" w14:textId="4C4F4392" w:rsidR="009F1118" w:rsidRPr="00CB08A3" w:rsidRDefault="009F1118" w:rsidP="00E71A4E">
      <w:pPr>
        <w:pStyle w:val="ListParagraph"/>
        <w:numPr>
          <w:ilvl w:val="1"/>
          <w:numId w:val="8"/>
        </w:numPr>
        <w:spacing w:before="100" w:beforeAutospacing="1" w:after="100" w:afterAutospacing="1"/>
        <w:rPr>
          <w:rFonts w:ascii="Calibri" w:eastAsia="Times New Roman" w:hAnsi="Calibri" w:cs="Calibri"/>
          <w:b/>
          <w:bCs/>
        </w:rPr>
      </w:pPr>
      <w:r>
        <w:rPr>
          <w:rFonts w:ascii="Calibri" w:eastAsia="Times New Roman" w:hAnsi="Calibri" w:cs="Calibri"/>
        </w:rPr>
        <w:t xml:space="preserve">Contact: </w:t>
      </w:r>
    </w:p>
    <w:p w14:paraId="7742537F" w14:textId="55056F55" w:rsidR="009F1118" w:rsidRPr="00CB08A3" w:rsidRDefault="009F1118" w:rsidP="00E71A4E">
      <w:pPr>
        <w:pStyle w:val="ListParagraph"/>
        <w:numPr>
          <w:ilvl w:val="2"/>
          <w:numId w:val="8"/>
        </w:numPr>
        <w:spacing w:before="100" w:beforeAutospacing="1" w:after="100" w:afterAutospacing="1"/>
        <w:rPr>
          <w:rFonts w:ascii="Calibri" w:eastAsia="Times New Roman" w:hAnsi="Calibri" w:cs="Calibri"/>
          <w:b/>
          <w:bCs/>
        </w:rPr>
      </w:pPr>
      <w:r>
        <w:rPr>
          <w:rFonts w:ascii="Calibri" w:eastAsia="Times New Roman" w:hAnsi="Calibri" w:cs="Calibri"/>
        </w:rPr>
        <w:t>Jamie Merrill, IRB Director</w:t>
      </w:r>
      <w:r w:rsidR="00B24DAE">
        <w:rPr>
          <w:rFonts w:ascii="Calibri" w:eastAsia="Times New Roman" w:hAnsi="Calibri" w:cs="Calibri"/>
        </w:rPr>
        <w:t xml:space="preserve"> at 617-942-0312 or </w:t>
      </w:r>
      <w:hyperlink r:id="rId15" w:history="1">
        <w:r w:rsidR="00EA6B7D" w:rsidRPr="00BA27E8">
          <w:rPr>
            <w:rStyle w:val="Hyperlink"/>
            <w:rFonts w:ascii="Calibri" w:eastAsia="Times New Roman" w:hAnsi="Calibri" w:cs="Calibri"/>
          </w:rPr>
          <w:t>jcm57@bu.edu</w:t>
        </w:r>
      </w:hyperlink>
    </w:p>
    <w:p w14:paraId="4FA131D2" w14:textId="7C0DB33F" w:rsidR="00895E4D" w:rsidRPr="00CB08A3" w:rsidRDefault="00EA6B7D" w:rsidP="00E71A4E">
      <w:pPr>
        <w:pStyle w:val="ListParagraph"/>
        <w:numPr>
          <w:ilvl w:val="2"/>
          <w:numId w:val="8"/>
        </w:numPr>
        <w:spacing w:before="100" w:beforeAutospacing="1" w:after="100" w:afterAutospacing="1"/>
        <w:rPr>
          <w:rFonts w:ascii="Calibri" w:eastAsia="Times New Roman" w:hAnsi="Calibri" w:cs="Calibri"/>
          <w:b/>
          <w:bCs/>
        </w:rPr>
      </w:pPr>
      <w:r>
        <w:rPr>
          <w:rFonts w:ascii="Calibri" w:eastAsia="Times New Roman" w:hAnsi="Calibri" w:cs="Calibri"/>
        </w:rPr>
        <w:t xml:space="preserve">Matt Ogrodnik, OHRA Director at </w:t>
      </w:r>
      <w:r w:rsidR="00895E4D">
        <w:rPr>
          <w:rFonts w:ascii="Calibri" w:eastAsia="Times New Roman" w:hAnsi="Calibri" w:cs="Calibri"/>
        </w:rPr>
        <w:t xml:space="preserve">617-358-6559 or </w:t>
      </w:r>
      <w:hyperlink r:id="rId16" w:history="1">
        <w:r w:rsidR="00107BC1" w:rsidRPr="00BA27E8">
          <w:rPr>
            <w:rStyle w:val="Hyperlink"/>
            <w:rFonts w:ascii="Calibri" w:eastAsia="Times New Roman" w:hAnsi="Calibri" w:cs="Calibri"/>
          </w:rPr>
          <w:t>maogrodn@bu.edu</w:t>
        </w:r>
      </w:hyperlink>
    </w:p>
    <w:p w14:paraId="7300D9C7" w14:textId="1CBD46FD" w:rsidR="007304C9" w:rsidRPr="00CB08A3" w:rsidRDefault="007304C9" w:rsidP="00CB08A3">
      <w:pPr>
        <w:pStyle w:val="ListParagraph"/>
        <w:numPr>
          <w:ilvl w:val="1"/>
          <w:numId w:val="8"/>
        </w:numPr>
        <w:spacing w:before="100" w:beforeAutospacing="1" w:after="100" w:afterAutospacing="1"/>
        <w:rPr>
          <w:rFonts w:ascii="Calibri" w:eastAsia="Times New Roman" w:hAnsi="Calibri" w:cs="Calibri"/>
          <w:b/>
          <w:bCs/>
        </w:rPr>
      </w:pPr>
      <w:r>
        <w:rPr>
          <w:rFonts w:ascii="Calibri" w:eastAsia="Times New Roman" w:hAnsi="Calibri" w:cs="Calibri"/>
        </w:rPr>
        <w:t xml:space="preserve">A formal submission in INSPIR is required within 5 days of drug </w:t>
      </w:r>
      <w:r w:rsidR="001B062D">
        <w:rPr>
          <w:rFonts w:ascii="Calibri" w:eastAsia="Times New Roman" w:hAnsi="Calibri" w:cs="Calibri"/>
        </w:rPr>
        <w:t>administration.</w:t>
      </w:r>
    </w:p>
    <w:p w14:paraId="27CD5ED7" w14:textId="77777777" w:rsidR="00107BC1" w:rsidRPr="00CB08A3" w:rsidRDefault="00107BC1" w:rsidP="00CB08A3">
      <w:pPr>
        <w:pStyle w:val="ListParagraph"/>
        <w:spacing w:before="100" w:beforeAutospacing="1" w:after="100" w:afterAutospacing="1"/>
        <w:ind w:left="2160"/>
        <w:rPr>
          <w:rFonts w:ascii="Calibri" w:eastAsia="Times New Roman" w:hAnsi="Calibri" w:cs="Calibri"/>
          <w:b/>
          <w:bCs/>
        </w:rPr>
      </w:pPr>
    </w:p>
    <w:p w14:paraId="546AD797" w14:textId="6C41E005" w:rsidR="00DF17CD" w:rsidRDefault="00EC71C2" w:rsidP="00E71A4E">
      <w:pPr>
        <w:pStyle w:val="ListParagraph"/>
        <w:numPr>
          <w:ilvl w:val="0"/>
          <w:numId w:val="8"/>
        </w:numPr>
        <w:spacing w:before="100" w:beforeAutospacing="1" w:after="100" w:afterAutospacing="1"/>
        <w:rPr>
          <w:rFonts w:ascii="Calibri" w:eastAsia="Times New Roman" w:hAnsi="Calibri" w:cs="Calibri"/>
          <w:b/>
          <w:bCs/>
        </w:rPr>
      </w:pPr>
      <w:r>
        <w:rPr>
          <w:rFonts w:ascii="Calibri" w:eastAsia="Times New Roman" w:hAnsi="Calibri" w:cs="Calibri"/>
          <w:b/>
          <w:bCs/>
        </w:rPr>
        <w:t xml:space="preserve">Notify </w:t>
      </w:r>
      <w:r w:rsidR="00FF6FCE">
        <w:rPr>
          <w:rFonts w:ascii="Calibri" w:eastAsia="Times New Roman" w:hAnsi="Calibri" w:cs="Calibri"/>
          <w:b/>
          <w:bCs/>
        </w:rPr>
        <w:t>BMC Investigational Pharmacy</w:t>
      </w:r>
      <w:r w:rsidR="00AA79F8">
        <w:rPr>
          <w:rFonts w:ascii="Calibri" w:eastAsia="Times New Roman" w:hAnsi="Calibri" w:cs="Calibri"/>
          <w:b/>
          <w:bCs/>
        </w:rPr>
        <w:t xml:space="preserve"> Services</w:t>
      </w:r>
      <w:r w:rsidR="00FF6FCE">
        <w:rPr>
          <w:rFonts w:ascii="Calibri" w:eastAsia="Times New Roman" w:hAnsi="Calibri" w:cs="Calibri"/>
          <w:b/>
          <w:bCs/>
        </w:rPr>
        <w:t xml:space="preserve"> (IPS): </w:t>
      </w:r>
      <w:r w:rsidR="000F2537" w:rsidRPr="000F2537">
        <w:rPr>
          <w:rFonts w:ascii="Calibri" w:eastAsia="Times New Roman" w:hAnsi="Calibri" w:cs="Calibri"/>
          <w:b/>
          <w:bCs/>
        </w:rPr>
        <w:t xml:space="preserve">The </w:t>
      </w:r>
      <w:r w:rsidR="000F2537">
        <w:rPr>
          <w:rFonts w:ascii="Calibri" w:eastAsia="Times New Roman" w:hAnsi="Calibri" w:cs="Calibri"/>
          <w:b/>
          <w:bCs/>
        </w:rPr>
        <w:t xml:space="preserve">unapproved </w:t>
      </w:r>
      <w:r w:rsidR="000F2537" w:rsidRPr="000F2537">
        <w:rPr>
          <w:rFonts w:ascii="Calibri" w:eastAsia="Times New Roman" w:hAnsi="Calibri" w:cs="Calibri"/>
          <w:b/>
          <w:bCs/>
        </w:rPr>
        <w:t>drug must be shipped to the Pharmacy to maintain the appropriate chain of custody.</w:t>
      </w:r>
    </w:p>
    <w:p w14:paraId="0C2DE151" w14:textId="0AA696D7" w:rsidR="00012F44" w:rsidRPr="00CB08A3" w:rsidRDefault="00012F44" w:rsidP="00E71A4E">
      <w:pPr>
        <w:pStyle w:val="ListParagraph"/>
        <w:numPr>
          <w:ilvl w:val="1"/>
          <w:numId w:val="8"/>
        </w:numPr>
        <w:spacing w:before="100" w:beforeAutospacing="1" w:after="100" w:afterAutospacing="1"/>
        <w:rPr>
          <w:rFonts w:ascii="Calibri" w:eastAsia="Times New Roman" w:hAnsi="Calibri" w:cs="Calibri"/>
          <w:b/>
          <w:bCs/>
        </w:rPr>
      </w:pPr>
      <w:r>
        <w:rPr>
          <w:rFonts w:ascii="Calibri" w:eastAsia="Times New Roman" w:hAnsi="Calibri" w:cs="Calibri"/>
        </w:rPr>
        <w:t xml:space="preserve">Supply </w:t>
      </w:r>
      <w:r w:rsidR="00641A57">
        <w:rPr>
          <w:rFonts w:ascii="Calibri" w:eastAsia="Times New Roman" w:hAnsi="Calibri" w:cs="Calibri"/>
        </w:rPr>
        <w:t xml:space="preserve">IPS with: </w:t>
      </w:r>
    </w:p>
    <w:p w14:paraId="5BCD81F5" w14:textId="687F161F" w:rsidR="00641A57" w:rsidRPr="00CB08A3" w:rsidRDefault="009960B0" w:rsidP="00E71A4E">
      <w:pPr>
        <w:pStyle w:val="ListParagraph"/>
        <w:numPr>
          <w:ilvl w:val="2"/>
          <w:numId w:val="8"/>
        </w:numPr>
        <w:spacing w:before="100" w:beforeAutospacing="1" w:after="100" w:afterAutospacing="1"/>
        <w:rPr>
          <w:rFonts w:ascii="Calibri" w:eastAsia="Times New Roman" w:hAnsi="Calibri" w:cs="Calibri"/>
        </w:rPr>
      </w:pPr>
      <w:r>
        <w:rPr>
          <w:rFonts w:ascii="Calibri" w:eastAsia="Times New Roman" w:hAnsi="Calibri" w:cs="Calibri"/>
        </w:rPr>
        <w:lastRenderedPageBreak/>
        <w:t>A</w:t>
      </w:r>
      <w:r w:rsidR="00641A57" w:rsidRPr="00CB08A3">
        <w:rPr>
          <w:rFonts w:ascii="Calibri" w:eastAsia="Times New Roman" w:hAnsi="Calibri" w:cs="Calibri"/>
        </w:rPr>
        <w:t xml:space="preserve"> copy of the FDA's letter or email indicating its approval for the Emergency IND</w:t>
      </w:r>
      <w:r w:rsidR="00090469">
        <w:rPr>
          <w:rFonts w:ascii="Calibri" w:eastAsia="Times New Roman" w:hAnsi="Calibri" w:cs="Calibri"/>
        </w:rPr>
        <w:t>.</w:t>
      </w:r>
    </w:p>
    <w:p w14:paraId="3E70A776" w14:textId="25F0CCAD" w:rsidR="00641A57" w:rsidRPr="00CB08A3" w:rsidRDefault="00B113E3" w:rsidP="00E71A4E">
      <w:pPr>
        <w:pStyle w:val="ListParagraph"/>
        <w:numPr>
          <w:ilvl w:val="2"/>
          <w:numId w:val="8"/>
        </w:numPr>
        <w:spacing w:before="100" w:beforeAutospacing="1" w:after="100" w:afterAutospacing="1"/>
        <w:rPr>
          <w:rFonts w:ascii="Calibri" w:eastAsia="Times New Roman" w:hAnsi="Calibri" w:cs="Calibri"/>
        </w:rPr>
      </w:pPr>
      <w:r>
        <w:rPr>
          <w:rFonts w:ascii="Calibri" w:eastAsia="Times New Roman" w:hAnsi="Calibri" w:cs="Calibri"/>
        </w:rPr>
        <w:t>T</w:t>
      </w:r>
      <w:r w:rsidR="002F3340" w:rsidRPr="00CB08A3">
        <w:rPr>
          <w:rFonts w:ascii="Calibri" w:eastAsia="Times New Roman" w:hAnsi="Calibri" w:cs="Calibri"/>
        </w:rPr>
        <w:t xml:space="preserve">he manufacturer's approval to ship </w:t>
      </w:r>
      <w:r w:rsidR="001B062D" w:rsidRPr="001B062D">
        <w:rPr>
          <w:rFonts w:ascii="Calibri" w:eastAsia="Times New Roman" w:hAnsi="Calibri" w:cs="Calibri"/>
        </w:rPr>
        <w:t>drug.</w:t>
      </w:r>
    </w:p>
    <w:p w14:paraId="3B101C8F" w14:textId="30BE2C08" w:rsidR="00C93E61" w:rsidRDefault="00B113E3" w:rsidP="00E71A4E">
      <w:pPr>
        <w:pStyle w:val="ListParagraph"/>
        <w:numPr>
          <w:ilvl w:val="2"/>
          <w:numId w:val="8"/>
        </w:numPr>
        <w:spacing w:before="100" w:beforeAutospacing="1" w:after="100" w:afterAutospacing="1"/>
        <w:rPr>
          <w:rFonts w:ascii="Calibri" w:eastAsia="Times New Roman" w:hAnsi="Calibri" w:cs="Calibri"/>
        </w:rPr>
      </w:pPr>
      <w:r>
        <w:rPr>
          <w:rFonts w:ascii="Calibri" w:eastAsia="Times New Roman" w:hAnsi="Calibri" w:cs="Calibri"/>
        </w:rPr>
        <w:t>N</w:t>
      </w:r>
      <w:r w:rsidR="00C93E61" w:rsidRPr="00CB08A3">
        <w:rPr>
          <w:rFonts w:ascii="Calibri" w:eastAsia="Times New Roman" w:hAnsi="Calibri" w:cs="Calibri"/>
        </w:rPr>
        <w:t>otice that the investigator is exercising the Emergency Exemption and the BMC/BUMC IRB has been</w:t>
      </w:r>
      <w:r w:rsidR="00027129" w:rsidRPr="00CB08A3">
        <w:rPr>
          <w:rFonts w:ascii="Calibri" w:eastAsia="Times New Roman" w:hAnsi="Calibri" w:cs="Calibri"/>
        </w:rPr>
        <w:t xml:space="preserve"> or will be</w:t>
      </w:r>
      <w:r w:rsidR="00C93E61" w:rsidRPr="00CB08A3">
        <w:rPr>
          <w:rFonts w:ascii="Calibri" w:eastAsia="Times New Roman" w:hAnsi="Calibri" w:cs="Calibri"/>
        </w:rPr>
        <w:t xml:space="preserve"> notified.</w:t>
      </w:r>
    </w:p>
    <w:p w14:paraId="2CE2330F" w14:textId="442FAF9C" w:rsidR="00150126" w:rsidRDefault="00150126" w:rsidP="00CB08A3">
      <w:pPr>
        <w:pStyle w:val="ListParagraph"/>
        <w:numPr>
          <w:ilvl w:val="1"/>
          <w:numId w:val="8"/>
        </w:numPr>
        <w:spacing w:before="100" w:beforeAutospacing="1" w:after="100" w:afterAutospacing="1"/>
        <w:rPr>
          <w:rFonts w:ascii="Calibri" w:eastAsia="Times New Roman" w:hAnsi="Calibri" w:cs="Calibri"/>
        </w:rPr>
      </w:pPr>
      <w:r w:rsidRPr="22ACC283">
        <w:rPr>
          <w:rFonts w:ascii="Calibri" w:eastAsia="Times New Roman" w:hAnsi="Calibri" w:cs="Calibri"/>
        </w:rPr>
        <w:t xml:space="preserve">Provide </w:t>
      </w:r>
      <w:r>
        <w:rPr>
          <w:rFonts w:ascii="Calibri" w:eastAsia="Times New Roman" w:hAnsi="Calibri" w:cs="Calibri"/>
        </w:rPr>
        <w:t xml:space="preserve">drug </w:t>
      </w:r>
      <w:r w:rsidR="003B78B3">
        <w:rPr>
          <w:rFonts w:ascii="Calibri" w:eastAsia="Times New Roman" w:hAnsi="Calibri" w:cs="Calibri"/>
        </w:rPr>
        <w:t>manufacturer</w:t>
      </w:r>
      <w:r w:rsidRPr="22ACC283">
        <w:rPr>
          <w:rFonts w:ascii="Calibri" w:eastAsia="Times New Roman" w:hAnsi="Calibri" w:cs="Calibri"/>
        </w:rPr>
        <w:t xml:space="preserve"> with Investigational Pharmacist’s contact information and drug shipment address</w:t>
      </w:r>
      <w:r w:rsidR="003B78B3">
        <w:rPr>
          <w:rFonts w:ascii="Calibri" w:eastAsia="Times New Roman" w:hAnsi="Calibri" w:cs="Calibri"/>
        </w:rPr>
        <w:t>:</w:t>
      </w:r>
    </w:p>
    <w:p w14:paraId="289FEE2E" w14:textId="77777777" w:rsidR="003B78B3" w:rsidRDefault="003B78B3" w:rsidP="00CB08A3">
      <w:pPr>
        <w:pStyle w:val="ListParagraph"/>
        <w:spacing w:before="100" w:beforeAutospacing="1" w:after="100" w:afterAutospacing="1"/>
        <w:ind w:left="1440"/>
        <w:rPr>
          <w:rFonts w:ascii="Calibri" w:eastAsia="Times New Roman" w:hAnsi="Calibri" w:cs="Calibri"/>
        </w:rPr>
      </w:pPr>
    </w:p>
    <w:p w14:paraId="7CCD8B28" w14:textId="77777777" w:rsidR="00150126" w:rsidRPr="00A738F7" w:rsidRDefault="00150126" w:rsidP="00CB08A3">
      <w:pPr>
        <w:pStyle w:val="ListParagraph"/>
        <w:ind w:firstLine="720"/>
        <w:rPr>
          <w:rFonts w:ascii="Calibri" w:eastAsia="Times New Roman" w:hAnsi="Calibri" w:cs="Calibri"/>
          <w:b/>
          <w:bCs/>
          <w:u w:val="single"/>
        </w:rPr>
      </w:pPr>
      <w:r w:rsidRPr="00A738F7">
        <w:rPr>
          <w:rFonts w:ascii="Calibri" w:eastAsia="Times New Roman" w:hAnsi="Calibri" w:cs="Calibri"/>
          <w:u w:val="single"/>
        </w:rPr>
        <w:t>Contact Info:</w:t>
      </w:r>
      <w:r w:rsidRPr="00A738F7">
        <w:rPr>
          <w:rFonts w:ascii="Calibri" w:eastAsia="Times New Roman" w:hAnsi="Calibri" w:cs="Calibri"/>
          <w:b/>
          <w:bCs/>
          <w:u w:val="single"/>
        </w:rPr>
        <w:t xml:space="preserve"> </w:t>
      </w:r>
    </w:p>
    <w:p w14:paraId="74606D06" w14:textId="77777777" w:rsidR="00150126" w:rsidRDefault="00150126" w:rsidP="00CB08A3">
      <w:pPr>
        <w:pStyle w:val="ListParagraph"/>
        <w:ind w:left="1440" w:firstLine="720"/>
        <w:rPr>
          <w:rFonts w:ascii="Calibri" w:eastAsia="Times New Roman" w:hAnsi="Calibri" w:cs="Calibri"/>
        </w:rPr>
      </w:pPr>
      <w:r w:rsidRPr="22ACC283">
        <w:rPr>
          <w:rFonts w:ascii="Calibri" w:eastAsia="Times New Roman" w:hAnsi="Calibri" w:cs="Calibri"/>
        </w:rPr>
        <w:t xml:space="preserve">Investigational Pharmacy Service </w:t>
      </w:r>
    </w:p>
    <w:p w14:paraId="324363CF" w14:textId="255AE284" w:rsidR="00150126" w:rsidRDefault="00014B11" w:rsidP="00CB08A3">
      <w:pPr>
        <w:pStyle w:val="ListParagraph"/>
        <w:ind w:left="1440" w:firstLine="720"/>
        <w:rPr>
          <w:rFonts w:ascii="Calibri" w:eastAsia="Times New Roman" w:hAnsi="Calibri" w:cs="Calibri"/>
        </w:rPr>
      </w:pPr>
      <w:hyperlink r:id="rId17" w:history="1">
        <w:r w:rsidR="00150126" w:rsidRPr="004A7AC7">
          <w:rPr>
            <w:rStyle w:val="Hyperlink"/>
            <w:rFonts w:ascii="Calibri" w:eastAsia="Times New Roman" w:hAnsi="Calibri" w:cs="Calibri"/>
          </w:rPr>
          <w:t>IPS@bmc.org</w:t>
        </w:r>
      </w:hyperlink>
    </w:p>
    <w:p w14:paraId="5E58D3F0" w14:textId="77777777" w:rsidR="00150126" w:rsidRPr="004A7AC7" w:rsidRDefault="00150126" w:rsidP="00CB08A3">
      <w:pPr>
        <w:pStyle w:val="ListParagraph"/>
        <w:ind w:left="1440" w:firstLine="720"/>
        <w:rPr>
          <w:rFonts w:eastAsia="Times New Roman"/>
        </w:rPr>
      </w:pPr>
      <w:r w:rsidRPr="22ACC283">
        <w:rPr>
          <w:rFonts w:ascii="Calibri" w:eastAsia="Times New Roman" w:hAnsi="Calibri" w:cs="Calibri"/>
        </w:rPr>
        <w:t>Phone # 617-638-6774</w:t>
      </w:r>
      <w:r>
        <w:rPr>
          <w:rFonts w:ascii="Calibri" w:eastAsia="Times New Roman" w:hAnsi="Calibri" w:cs="Calibri"/>
        </w:rPr>
        <w:t xml:space="preserve">; </w:t>
      </w:r>
      <w:r w:rsidRPr="004A7AC7">
        <w:rPr>
          <w:rFonts w:eastAsia="Times New Roman"/>
        </w:rPr>
        <w:t>Pager# 2809</w:t>
      </w:r>
    </w:p>
    <w:p w14:paraId="10C792EE" w14:textId="77777777" w:rsidR="00150126" w:rsidRDefault="00150126" w:rsidP="00CB08A3">
      <w:pPr>
        <w:ind w:left="720"/>
        <w:rPr>
          <w:rFonts w:ascii="Calibri" w:eastAsia="Times New Roman" w:hAnsi="Calibri" w:cs="Calibri"/>
        </w:rPr>
      </w:pPr>
    </w:p>
    <w:p w14:paraId="535C67C9" w14:textId="77777777" w:rsidR="00150126" w:rsidRPr="00A738F7" w:rsidRDefault="00150126" w:rsidP="00CB08A3">
      <w:pPr>
        <w:ind w:left="720" w:firstLine="720"/>
        <w:rPr>
          <w:rFonts w:ascii="Calibri" w:eastAsia="Times New Roman" w:hAnsi="Calibri" w:cs="Calibri"/>
          <w:u w:val="single"/>
        </w:rPr>
      </w:pPr>
      <w:r w:rsidRPr="00A738F7">
        <w:rPr>
          <w:rFonts w:ascii="Calibri" w:eastAsia="Times New Roman" w:hAnsi="Calibri" w:cs="Calibri"/>
          <w:u w:val="single"/>
        </w:rPr>
        <w:t xml:space="preserve">Drug Shipment Address: </w:t>
      </w:r>
    </w:p>
    <w:p w14:paraId="1B06741F" w14:textId="77777777" w:rsidR="00150126" w:rsidRPr="00C74012" w:rsidRDefault="00150126" w:rsidP="00CB08A3">
      <w:pPr>
        <w:ind w:left="1440" w:firstLine="720"/>
      </w:pPr>
      <w:r>
        <w:t>Boston Medical Center</w:t>
      </w:r>
    </w:p>
    <w:p w14:paraId="61A18487" w14:textId="0D236F38" w:rsidR="00150126" w:rsidRPr="00C74012" w:rsidRDefault="00150126" w:rsidP="00CB08A3">
      <w:pPr>
        <w:ind w:left="1440" w:firstLine="720"/>
      </w:pPr>
      <w:r>
        <w:t>Investigational Pharmacy Service</w:t>
      </w:r>
      <w:r w:rsidR="00D923C4">
        <w:t>s</w:t>
      </w:r>
      <w:r>
        <w:t xml:space="preserve"> (ME-B378)</w:t>
      </w:r>
    </w:p>
    <w:p w14:paraId="0C6622E3" w14:textId="77777777" w:rsidR="00150126" w:rsidRPr="00C74012" w:rsidRDefault="00150126" w:rsidP="00CB08A3">
      <w:pPr>
        <w:ind w:left="1440" w:firstLine="720"/>
      </w:pPr>
      <w:r>
        <w:t>840 Harrison Ave</w:t>
      </w:r>
    </w:p>
    <w:p w14:paraId="45550AE6" w14:textId="77777777" w:rsidR="00150126" w:rsidRDefault="00150126" w:rsidP="00CB08A3">
      <w:pPr>
        <w:pStyle w:val="ListParagraph"/>
        <w:ind w:left="1440" w:firstLine="720"/>
      </w:pPr>
      <w:r>
        <w:t>Boston, MA 02118</w:t>
      </w:r>
    </w:p>
    <w:p w14:paraId="4D0E8B43" w14:textId="77777777" w:rsidR="00DD1287" w:rsidRDefault="00DD1287" w:rsidP="00CB08A3">
      <w:pPr>
        <w:pStyle w:val="ListParagraph"/>
        <w:ind w:left="1440" w:firstLine="720"/>
      </w:pPr>
    </w:p>
    <w:p w14:paraId="35E4FF00" w14:textId="2AB0A6F7" w:rsidR="00090469" w:rsidRDefault="00B113E3" w:rsidP="00E71A4E">
      <w:pPr>
        <w:pStyle w:val="ListParagraph"/>
        <w:numPr>
          <w:ilvl w:val="0"/>
          <w:numId w:val="8"/>
        </w:numPr>
        <w:spacing w:before="100" w:beforeAutospacing="1" w:after="100" w:afterAutospacing="1"/>
        <w:rPr>
          <w:rFonts w:ascii="Calibri" w:eastAsia="Times New Roman" w:hAnsi="Calibri" w:cs="Calibri"/>
          <w:b/>
          <w:bCs/>
        </w:rPr>
      </w:pPr>
      <w:r>
        <w:rPr>
          <w:rFonts w:ascii="Calibri" w:eastAsia="Times New Roman" w:hAnsi="Calibri" w:cs="Calibri"/>
          <w:b/>
          <w:bCs/>
        </w:rPr>
        <w:t xml:space="preserve">Notify Clinical Trial </w:t>
      </w:r>
      <w:proofErr w:type="spellStart"/>
      <w:r>
        <w:rPr>
          <w:rFonts w:ascii="Calibri" w:eastAsia="Times New Roman" w:hAnsi="Calibri" w:cs="Calibri"/>
          <w:b/>
          <w:bCs/>
        </w:rPr>
        <w:t>Office</w:t>
      </w:r>
      <w:proofErr w:type="spellEnd"/>
      <w:r>
        <w:rPr>
          <w:rFonts w:ascii="Calibri" w:eastAsia="Times New Roman" w:hAnsi="Calibri" w:cs="Calibri"/>
          <w:b/>
          <w:bCs/>
        </w:rPr>
        <w:t xml:space="preserve"> (CTO)</w:t>
      </w:r>
      <w:r w:rsidR="00090469">
        <w:rPr>
          <w:rFonts w:ascii="Calibri" w:eastAsia="Times New Roman" w:hAnsi="Calibri" w:cs="Calibri"/>
          <w:b/>
          <w:bCs/>
        </w:rPr>
        <w:t xml:space="preserve"> </w:t>
      </w:r>
    </w:p>
    <w:p w14:paraId="4DD461C5" w14:textId="77777777" w:rsidR="00090469" w:rsidRDefault="00090469" w:rsidP="00090469">
      <w:pPr>
        <w:pStyle w:val="ListParagraph"/>
        <w:ind w:firstLine="720"/>
        <w:rPr>
          <w:rFonts w:ascii="Calibri" w:eastAsia="Times New Roman" w:hAnsi="Calibri" w:cs="Calibri"/>
          <w:u w:val="single"/>
        </w:rPr>
      </w:pPr>
    </w:p>
    <w:p w14:paraId="3BF26930" w14:textId="72E4C7DD" w:rsidR="00090469" w:rsidRPr="00A738F7" w:rsidRDefault="00090469" w:rsidP="00090469">
      <w:pPr>
        <w:pStyle w:val="ListParagraph"/>
        <w:ind w:firstLine="720"/>
        <w:rPr>
          <w:rFonts w:ascii="Calibri" w:eastAsia="Times New Roman" w:hAnsi="Calibri" w:cs="Calibri"/>
          <w:b/>
          <w:bCs/>
          <w:u w:val="single"/>
        </w:rPr>
      </w:pPr>
      <w:r w:rsidRPr="00A738F7">
        <w:rPr>
          <w:rFonts w:ascii="Calibri" w:eastAsia="Times New Roman" w:hAnsi="Calibri" w:cs="Calibri"/>
          <w:u w:val="single"/>
        </w:rPr>
        <w:t>Contact Info:</w:t>
      </w:r>
      <w:r w:rsidRPr="00A738F7">
        <w:rPr>
          <w:rFonts w:ascii="Calibri" w:eastAsia="Times New Roman" w:hAnsi="Calibri" w:cs="Calibri"/>
          <w:b/>
          <w:bCs/>
          <w:u w:val="single"/>
        </w:rPr>
        <w:t xml:space="preserve"> </w:t>
      </w:r>
    </w:p>
    <w:p w14:paraId="5DBA3359" w14:textId="3B639C12" w:rsidR="00090469" w:rsidRDefault="00090469" w:rsidP="00090469">
      <w:pPr>
        <w:pStyle w:val="ListParagraph"/>
        <w:ind w:left="1440" w:firstLine="720"/>
        <w:rPr>
          <w:rFonts w:ascii="Calibri" w:eastAsia="Times New Roman" w:hAnsi="Calibri" w:cs="Calibri"/>
        </w:rPr>
      </w:pPr>
      <w:r>
        <w:rPr>
          <w:rFonts w:ascii="Calibri" w:eastAsia="Times New Roman" w:hAnsi="Calibri" w:cs="Calibri"/>
        </w:rPr>
        <w:t>Clinical Trial Office</w:t>
      </w:r>
    </w:p>
    <w:p w14:paraId="4B50C029" w14:textId="727587DB" w:rsidR="00090469" w:rsidRDefault="00014B11" w:rsidP="00090469">
      <w:pPr>
        <w:pStyle w:val="ListParagraph"/>
        <w:ind w:left="1440" w:firstLine="720"/>
        <w:rPr>
          <w:rFonts w:ascii="Calibri" w:eastAsia="Times New Roman" w:hAnsi="Calibri" w:cs="Calibri"/>
        </w:rPr>
      </w:pPr>
      <w:hyperlink r:id="rId18" w:history="1">
        <w:r w:rsidR="00090469" w:rsidRPr="00AF2865">
          <w:rPr>
            <w:rStyle w:val="Hyperlink"/>
            <w:rFonts w:ascii="Calibri" w:eastAsia="Times New Roman" w:hAnsi="Calibri" w:cs="Calibri"/>
          </w:rPr>
          <w:t>CTO@bmc.org</w:t>
        </w:r>
      </w:hyperlink>
    </w:p>
    <w:p w14:paraId="374A7E5D" w14:textId="77777777" w:rsidR="00090469" w:rsidRDefault="00090469" w:rsidP="00090469">
      <w:pPr>
        <w:pStyle w:val="ListParagraph"/>
        <w:ind w:left="1440" w:firstLine="720"/>
        <w:rPr>
          <w:rFonts w:ascii="Calibri" w:eastAsia="Times New Roman" w:hAnsi="Calibri" w:cs="Calibri"/>
        </w:rPr>
      </w:pPr>
    </w:p>
    <w:p w14:paraId="32E5E3B9" w14:textId="44B32A51" w:rsidR="00150126" w:rsidRDefault="00AC5EF4" w:rsidP="00E71A4E">
      <w:pPr>
        <w:pStyle w:val="ListParagraph"/>
        <w:numPr>
          <w:ilvl w:val="0"/>
          <w:numId w:val="8"/>
        </w:numPr>
        <w:spacing w:before="100" w:beforeAutospacing="1" w:after="100" w:afterAutospacing="1"/>
        <w:rPr>
          <w:rFonts w:ascii="Calibri" w:eastAsia="Times New Roman" w:hAnsi="Calibri" w:cs="Calibri"/>
          <w:b/>
          <w:bCs/>
        </w:rPr>
      </w:pPr>
      <w:r w:rsidRPr="00CB08A3">
        <w:rPr>
          <w:rFonts w:ascii="Calibri" w:eastAsia="Times New Roman" w:hAnsi="Calibri" w:cs="Calibri"/>
          <w:b/>
          <w:bCs/>
        </w:rPr>
        <w:t xml:space="preserve">Obtain </w:t>
      </w:r>
      <w:r w:rsidR="00923A8A" w:rsidRPr="00CB08A3">
        <w:rPr>
          <w:rFonts w:ascii="Calibri" w:eastAsia="Times New Roman" w:hAnsi="Calibri" w:cs="Calibri"/>
          <w:b/>
          <w:bCs/>
        </w:rPr>
        <w:t xml:space="preserve">Written </w:t>
      </w:r>
      <w:r w:rsidRPr="00CB08A3">
        <w:rPr>
          <w:rFonts w:ascii="Calibri" w:eastAsia="Times New Roman" w:hAnsi="Calibri" w:cs="Calibri"/>
          <w:b/>
          <w:bCs/>
        </w:rPr>
        <w:t>Informed Consent from the Patient</w:t>
      </w:r>
      <w:r w:rsidR="001F3D16" w:rsidRPr="00CB08A3">
        <w:rPr>
          <w:rFonts w:ascii="Calibri" w:eastAsia="Times New Roman" w:hAnsi="Calibri" w:cs="Calibri"/>
          <w:b/>
          <w:bCs/>
        </w:rPr>
        <w:t xml:space="preserve"> or Lega</w:t>
      </w:r>
      <w:r w:rsidR="00923A8A" w:rsidRPr="00CB08A3">
        <w:rPr>
          <w:rFonts w:ascii="Calibri" w:eastAsia="Times New Roman" w:hAnsi="Calibri" w:cs="Calibri"/>
          <w:b/>
          <w:bCs/>
        </w:rPr>
        <w:t>lly Authorized Representative (LAR)</w:t>
      </w:r>
      <w:r w:rsidRPr="00CB08A3">
        <w:rPr>
          <w:rFonts w:ascii="Calibri" w:eastAsia="Times New Roman" w:hAnsi="Calibri" w:cs="Calibri"/>
          <w:b/>
          <w:bCs/>
        </w:rPr>
        <w:t>:</w:t>
      </w:r>
    </w:p>
    <w:p w14:paraId="786435FA" w14:textId="07618678" w:rsidR="0084098C" w:rsidRPr="00BC11A5" w:rsidRDefault="00D96758" w:rsidP="00CB08A3">
      <w:pPr>
        <w:pStyle w:val="ListParagraph"/>
        <w:numPr>
          <w:ilvl w:val="1"/>
          <w:numId w:val="8"/>
        </w:numPr>
        <w:rPr>
          <w:rFonts w:ascii="Calibri" w:eastAsia="Times New Roman" w:hAnsi="Calibri" w:cs="Calibri"/>
        </w:rPr>
      </w:pPr>
      <w:r w:rsidRPr="00BC11A5">
        <w:rPr>
          <w:rFonts w:ascii="Calibri" w:eastAsia="Times New Roman" w:hAnsi="Calibri" w:cs="Calibri"/>
        </w:rPr>
        <w:t>Craft a</w:t>
      </w:r>
      <w:r w:rsidR="00BC11A5">
        <w:rPr>
          <w:rFonts w:ascii="Calibri" w:eastAsia="Times New Roman" w:hAnsi="Calibri" w:cs="Calibri"/>
        </w:rPr>
        <w:t>n informed</w:t>
      </w:r>
      <w:r w:rsidRPr="00BC11A5">
        <w:rPr>
          <w:rFonts w:ascii="Calibri" w:eastAsia="Times New Roman" w:hAnsi="Calibri" w:cs="Calibri"/>
        </w:rPr>
        <w:t xml:space="preserve"> consent to be utilized. </w:t>
      </w:r>
    </w:p>
    <w:p w14:paraId="77B30D5F" w14:textId="31EE5924" w:rsidR="00D96758" w:rsidRPr="00CB08A3" w:rsidRDefault="00D96758" w:rsidP="00CB08A3">
      <w:pPr>
        <w:pStyle w:val="ListParagraph"/>
        <w:numPr>
          <w:ilvl w:val="2"/>
          <w:numId w:val="8"/>
        </w:numPr>
        <w:rPr>
          <w:rFonts w:ascii="Calibri" w:eastAsia="Times New Roman" w:hAnsi="Calibri" w:cs="Calibri"/>
        </w:rPr>
      </w:pPr>
      <w:r w:rsidRPr="00BC11A5">
        <w:rPr>
          <w:rFonts w:ascii="Calibri" w:eastAsia="Times New Roman" w:hAnsi="Calibri" w:cs="Calibri"/>
        </w:rPr>
        <w:t>You are encouraged to seek out a</w:t>
      </w:r>
      <w:r w:rsidR="00DE0220">
        <w:rPr>
          <w:rFonts w:ascii="Calibri" w:eastAsia="Times New Roman" w:hAnsi="Calibri" w:cs="Calibri"/>
        </w:rPr>
        <w:t xml:space="preserve"> consent</w:t>
      </w:r>
      <w:r w:rsidRPr="00BC11A5">
        <w:rPr>
          <w:rFonts w:ascii="Calibri" w:eastAsia="Times New Roman" w:hAnsi="Calibri" w:cs="Calibri"/>
        </w:rPr>
        <w:t xml:space="preserve"> template from the drug </w:t>
      </w:r>
      <w:r w:rsidR="0084098C" w:rsidRPr="00BC11A5">
        <w:rPr>
          <w:rFonts w:ascii="Calibri" w:eastAsia="Times New Roman" w:hAnsi="Calibri" w:cs="Calibri"/>
        </w:rPr>
        <w:t xml:space="preserve">manufacturer. </w:t>
      </w:r>
      <w:r w:rsidRPr="00BC11A5">
        <w:rPr>
          <w:rFonts w:ascii="Calibri" w:eastAsia="Times New Roman" w:hAnsi="Calibri" w:cs="Calibri"/>
        </w:rPr>
        <w:t xml:space="preserve"> </w:t>
      </w:r>
      <w:r w:rsidR="00E77E1B" w:rsidRPr="00BC11A5">
        <w:rPr>
          <w:rFonts w:ascii="Calibri" w:eastAsia="Times New Roman" w:hAnsi="Calibri" w:cs="Calibri"/>
        </w:rPr>
        <w:t>If time allows, the IRB can assist in modifying the consent to be site- and patient-specific.</w:t>
      </w:r>
    </w:p>
    <w:p w14:paraId="343488BD" w14:textId="1B9B8401" w:rsidR="0084098C" w:rsidRPr="00BC11A5" w:rsidRDefault="00E77E1B" w:rsidP="00CB08A3">
      <w:pPr>
        <w:pStyle w:val="ListParagraph"/>
        <w:numPr>
          <w:ilvl w:val="2"/>
          <w:numId w:val="8"/>
        </w:numPr>
        <w:rPr>
          <w:rFonts w:ascii="Calibri" w:eastAsia="Times New Roman" w:hAnsi="Calibri" w:cs="Calibri"/>
        </w:rPr>
      </w:pPr>
      <w:r w:rsidRPr="00BC11A5">
        <w:rPr>
          <w:rFonts w:ascii="Calibri" w:eastAsia="Times New Roman" w:hAnsi="Calibri" w:cs="Calibri"/>
        </w:rPr>
        <w:t xml:space="preserve">If the drug manufacturer does not have a consent template available, </w:t>
      </w:r>
      <w:r w:rsidR="00994CD6" w:rsidRPr="00BC11A5">
        <w:rPr>
          <w:rFonts w:ascii="Calibri" w:eastAsia="Times New Roman" w:hAnsi="Calibri" w:cs="Calibri"/>
        </w:rPr>
        <w:t>you may</w:t>
      </w:r>
      <w:r w:rsidRPr="00BC11A5">
        <w:rPr>
          <w:rFonts w:ascii="Calibri" w:eastAsia="Times New Roman" w:hAnsi="Calibri" w:cs="Calibri"/>
        </w:rPr>
        <w:t xml:space="preserve"> </w:t>
      </w:r>
      <w:r w:rsidR="007A595C" w:rsidRPr="00BC11A5">
        <w:rPr>
          <w:rFonts w:ascii="Calibri" w:eastAsia="Times New Roman" w:hAnsi="Calibri" w:cs="Calibri"/>
        </w:rPr>
        <w:t xml:space="preserve">use </w:t>
      </w:r>
      <w:hyperlink r:id="rId19" w:history="1">
        <w:r w:rsidR="00090469">
          <w:rPr>
            <w:rStyle w:val="Hyperlink"/>
            <w:rFonts w:ascii="Calibri" w:eastAsia="Times New Roman" w:hAnsi="Calibri" w:cs="Calibri"/>
          </w:rPr>
          <w:t>the BMC/BUMC IRB Single Patient Expanded Access Consent template</w:t>
        </w:r>
      </w:hyperlink>
      <w:r w:rsidR="00747991" w:rsidRPr="00BC11A5">
        <w:rPr>
          <w:rFonts w:ascii="Calibri" w:eastAsia="Times New Roman" w:hAnsi="Calibri" w:cs="Calibri"/>
        </w:rPr>
        <w:t>. If time allows, the IRB can assist in modifying the consent to be site- and patient-specific.</w:t>
      </w:r>
      <w:r w:rsidR="00090469">
        <w:rPr>
          <w:rFonts w:ascii="Calibri" w:eastAsia="Times New Roman" w:hAnsi="Calibri" w:cs="Calibri"/>
        </w:rPr>
        <w:t xml:space="preserve"> Please contact Jamie Merrill or Matt Ogrodnik using the contact information provided above.</w:t>
      </w:r>
    </w:p>
    <w:p w14:paraId="037AAA7D" w14:textId="55620E2D" w:rsidR="00A74C0A" w:rsidRPr="00CB08A3" w:rsidRDefault="00A74C0A" w:rsidP="00CB08A3">
      <w:pPr>
        <w:pStyle w:val="ListParagraph"/>
        <w:numPr>
          <w:ilvl w:val="2"/>
          <w:numId w:val="8"/>
        </w:numPr>
        <w:rPr>
          <w:rFonts w:ascii="Calibri" w:eastAsia="Times New Roman" w:hAnsi="Calibri" w:cs="Calibri"/>
        </w:rPr>
      </w:pPr>
      <w:r w:rsidRPr="00BC11A5">
        <w:rPr>
          <w:rFonts w:ascii="Calibri" w:eastAsia="Times New Roman" w:hAnsi="Calibri" w:cs="Calibri"/>
        </w:rPr>
        <w:t xml:space="preserve">If there is no time to modify the </w:t>
      </w:r>
      <w:r w:rsidR="00EA722A" w:rsidRPr="00BC11A5">
        <w:rPr>
          <w:rFonts w:ascii="Calibri" w:eastAsia="Times New Roman" w:hAnsi="Calibri" w:cs="Calibri"/>
        </w:rPr>
        <w:t xml:space="preserve">IRB’s template, a clinical consent form can be used. Physicians should discuss with the </w:t>
      </w:r>
      <w:r w:rsidR="00DC50CA">
        <w:rPr>
          <w:rFonts w:ascii="Calibri" w:eastAsia="Times New Roman" w:hAnsi="Calibri" w:cs="Calibri"/>
        </w:rPr>
        <w:t>patient</w:t>
      </w:r>
      <w:r w:rsidR="00EA722A" w:rsidRPr="00BC11A5">
        <w:rPr>
          <w:rFonts w:ascii="Calibri" w:eastAsia="Times New Roman" w:hAnsi="Calibri" w:cs="Calibri"/>
        </w:rPr>
        <w:t>, or legally authorized representative, the investigational nature of the proposed emergency treatment, the risks and benefits, and document these discussions in the medical record, in clinical notes, and in a clinical consent form.</w:t>
      </w:r>
    </w:p>
    <w:p w14:paraId="2B14E335" w14:textId="4D209883" w:rsidR="00D96758" w:rsidRDefault="00D96758" w:rsidP="00CB08A3">
      <w:pPr>
        <w:pStyle w:val="ListParagraph"/>
        <w:numPr>
          <w:ilvl w:val="1"/>
          <w:numId w:val="8"/>
        </w:numPr>
        <w:rPr>
          <w:rFonts w:ascii="Calibri" w:eastAsia="Times New Roman" w:hAnsi="Calibri" w:cs="Calibri"/>
        </w:rPr>
      </w:pPr>
      <w:r w:rsidRPr="22ACC283">
        <w:rPr>
          <w:rFonts w:ascii="Calibri" w:eastAsia="Times New Roman" w:hAnsi="Calibri" w:cs="Calibri"/>
        </w:rPr>
        <w:t xml:space="preserve">Consent the </w:t>
      </w:r>
      <w:r w:rsidR="006D3A2A">
        <w:rPr>
          <w:rFonts w:ascii="Calibri" w:eastAsia="Times New Roman" w:hAnsi="Calibri" w:cs="Calibri"/>
        </w:rPr>
        <w:t>Patient</w:t>
      </w:r>
      <w:r w:rsidR="001D09EE">
        <w:rPr>
          <w:rFonts w:ascii="Calibri" w:eastAsia="Times New Roman" w:hAnsi="Calibri" w:cs="Calibri"/>
        </w:rPr>
        <w:t xml:space="preserve"> or their LAR</w:t>
      </w:r>
      <w:r w:rsidRPr="22ACC283">
        <w:rPr>
          <w:rFonts w:ascii="Calibri" w:eastAsia="Times New Roman" w:hAnsi="Calibri" w:cs="Calibri"/>
        </w:rPr>
        <w:t>.</w:t>
      </w:r>
      <w:r w:rsidR="001D09EE">
        <w:rPr>
          <w:rFonts w:ascii="Calibri" w:eastAsia="Times New Roman" w:hAnsi="Calibri" w:cs="Calibri"/>
        </w:rPr>
        <w:t xml:space="preserve"> </w:t>
      </w:r>
      <w:r w:rsidR="00F7789E">
        <w:rPr>
          <w:rFonts w:ascii="Calibri" w:eastAsia="Times New Roman" w:hAnsi="Calibri" w:cs="Calibri"/>
        </w:rPr>
        <w:t>The consent form must be signed and dated appropriately</w:t>
      </w:r>
      <w:r w:rsidR="009E75DE">
        <w:rPr>
          <w:rFonts w:ascii="Calibri" w:eastAsia="Times New Roman" w:hAnsi="Calibri" w:cs="Calibri"/>
        </w:rPr>
        <w:t xml:space="preserve"> as the FDA doesn’t allow verbal consent</w:t>
      </w:r>
      <w:r w:rsidR="00F7789E">
        <w:rPr>
          <w:rFonts w:ascii="Calibri" w:eastAsia="Times New Roman" w:hAnsi="Calibri" w:cs="Calibri"/>
        </w:rPr>
        <w:t>.</w:t>
      </w:r>
      <w:r w:rsidR="00E80C79">
        <w:rPr>
          <w:rFonts w:ascii="Calibri" w:eastAsia="Times New Roman" w:hAnsi="Calibri" w:cs="Calibri"/>
        </w:rPr>
        <w:t xml:space="preserve"> Ideally, the consent discussion takes place in-person</w:t>
      </w:r>
      <w:r w:rsidR="009731D5">
        <w:rPr>
          <w:rFonts w:ascii="Calibri" w:eastAsia="Times New Roman" w:hAnsi="Calibri" w:cs="Calibri"/>
        </w:rPr>
        <w:t xml:space="preserve">; however, if that is not possible, particularly if </w:t>
      </w:r>
      <w:proofErr w:type="gramStart"/>
      <w:r w:rsidR="009731D5">
        <w:rPr>
          <w:rFonts w:ascii="Calibri" w:eastAsia="Times New Roman" w:hAnsi="Calibri" w:cs="Calibri"/>
        </w:rPr>
        <w:t>an</w:t>
      </w:r>
      <w:proofErr w:type="gramEnd"/>
      <w:r w:rsidR="009731D5">
        <w:rPr>
          <w:rFonts w:ascii="Calibri" w:eastAsia="Times New Roman" w:hAnsi="Calibri" w:cs="Calibri"/>
        </w:rPr>
        <w:t xml:space="preserve"> LAR is needed, there are other options to obtaining </w:t>
      </w:r>
      <w:r w:rsidR="00FA3702">
        <w:rPr>
          <w:rFonts w:ascii="Calibri" w:eastAsia="Times New Roman" w:hAnsi="Calibri" w:cs="Calibri"/>
        </w:rPr>
        <w:t xml:space="preserve">a </w:t>
      </w:r>
      <w:r w:rsidR="009731D5">
        <w:rPr>
          <w:rFonts w:ascii="Calibri" w:eastAsia="Times New Roman" w:hAnsi="Calibri" w:cs="Calibri"/>
        </w:rPr>
        <w:t>signature</w:t>
      </w:r>
      <w:r w:rsidR="009E75DE">
        <w:rPr>
          <w:rFonts w:ascii="Calibri" w:eastAsia="Times New Roman" w:hAnsi="Calibri" w:cs="Calibri"/>
        </w:rPr>
        <w:t>, including</w:t>
      </w:r>
      <w:r w:rsidR="00896C1A">
        <w:rPr>
          <w:rFonts w:ascii="Calibri" w:eastAsia="Times New Roman" w:hAnsi="Calibri" w:cs="Calibri"/>
        </w:rPr>
        <w:t xml:space="preserve"> fax and email.</w:t>
      </w:r>
      <w:r w:rsidR="009E75DE">
        <w:rPr>
          <w:rFonts w:ascii="Calibri" w:eastAsia="Times New Roman" w:hAnsi="Calibri" w:cs="Calibri"/>
        </w:rPr>
        <w:t xml:space="preserve"> </w:t>
      </w:r>
      <w:r w:rsidR="007A048B">
        <w:rPr>
          <w:rFonts w:ascii="Calibri" w:eastAsia="Times New Roman" w:hAnsi="Calibri" w:cs="Calibri"/>
        </w:rPr>
        <w:t xml:space="preserve">The </w:t>
      </w:r>
      <w:r w:rsidR="007A048B">
        <w:rPr>
          <w:rFonts w:ascii="Calibri" w:eastAsia="Times New Roman" w:hAnsi="Calibri" w:cs="Calibri"/>
        </w:rPr>
        <w:lastRenderedPageBreak/>
        <w:t xml:space="preserve">BMC/BUMC IRB is available to answer any questions relating to consent or allowable documentation. </w:t>
      </w:r>
      <w:r w:rsidR="00896C1A">
        <w:rPr>
          <w:rFonts w:ascii="Calibri" w:eastAsia="Times New Roman" w:hAnsi="Calibri" w:cs="Calibri"/>
        </w:rPr>
        <w:t xml:space="preserve"> </w:t>
      </w:r>
      <w:r w:rsidR="00F7789E">
        <w:rPr>
          <w:rFonts w:ascii="Calibri" w:eastAsia="Times New Roman" w:hAnsi="Calibri" w:cs="Calibri"/>
        </w:rPr>
        <w:t xml:space="preserve"> </w:t>
      </w:r>
    </w:p>
    <w:p w14:paraId="5B5D3F18" w14:textId="3486078E" w:rsidR="00D96758" w:rsidRDefault="00D96758" w:rsidP="00CB08A3">
      <w:pPr>
        <w:pStyle w:val="ListParagraph"/>
        <w:numPr>
          <w:ilvl w:val="1"/>
          <w:numId w:val="8"/>
        </w:numPr>
        <w:rPr>
          <w:rFonts w:ascii="Calibri" w:eastAsia="Times New Roman" w:hAnsi="Calibri" w:cs="Calibri"/>
        </w:rPr>
      </w:pPr>
      <w:r w:rsidRPr="22ACC283">
        <w:rPr>
          <w:rFonts w:ascii="Calibri" w:eastAsia="Times New Roman" w:hAnsi="Calibri" w:cs="Calibri"/>
        </w:rPr>
        <w:t>Provide IPS Pharmacy with a copy of the signed consent.</w:t>
      </w:r>
    </w:p>
    <w:p w14:paraId="46C15E74" w14:textId="3823DB54" w:rsidR="00AD4F80" w:rsidRDefault="00AA79F8" w:rsidP="00CB08A3">
      <w:pPr>
        <w:pStyle w:val="ListParagraph"/>
        <w:numPr>
          <w:ilvl w:val="1"/>
          <w:numId w:val="8"/>
        </w:numPr>
        <w:rPr>
          <w:rFonts w:ascii="Calibri" w:eastAsia="Times New Roman" w:hAnsi="Calibri" w:cs="Calibri"/>
        </w:rPr>
      </w:pPr>
      <w:r w:rsidRPr="00401B45">
        <w:rPr>
          <w:rFonts w:ascii="Calibri" w:eastAsia="Times New Roman" w:hAnsi="Calibri" w:cs="Calibri"/>
          <w:b/>
        </w:rPr>
        <w:t>Informed Consent Exception</w:t>
      </w:r>
      <w:r>
        <w:rPr>
          <w:rFonts w:ascii="Calibri" w:eastAsia="Times New Roman" w:hAnsi="Calibri" w:cs="Calibri"/>
        </w:rPr>
        <w:t xml:space="preserve">: </w:t>
      </w:r>
      <w:r w:rsidR="00130453" w:rsidRPr="00130453">
        <w:rPr>
          <w:rFonts w:ascii="Calibri" w:eastAsia="Times New Roman" w:hAnsi="Calibri" w:cs="Calibri"/>
        </w:rPr>
        <w:t>An exception to the requirement for informed consent may be made if both the investigator and a</w:t>
      </w:r>
      <w:r>
        <w:rPr>
          <w:rFonts w:ascii="Calibri" w:eastAsia="Times New Roman" w:hAnsi="Calibri" w:cs="Calibri"/>
        </w:rPr>
        <w:t xml:space="preserve">n independent </w:t>
      </w:r>
      <w:r w:rsidR="00130453" w:rsidRPr="00130453">
        <w:rPr>
          <w:rFonts w:ascii="Calibri" w:eastAsia="Times New Roman" w:hAnsi="Calibri" w:cs="Calibri"/>
        </w:rPr>
        <w:t>physician who is not otherwise participating in the clinical investigation certify in writing all of the following:</w:t>
      </w:r>
    </w:p>
    <w:p w14:paraId="3AA2615E" w14:textId="77777777" w:rsidR="00AA79F8" w:rsidRDefault="00AA79F8" w:rsidP="00401B45">
      <w:pPr>
        <w:pStyle w:val="ListParagraph"/>
        <w:ind w:left="1440"/>
        <w:rPr>
          <w:rFonts w:ascii="Calibri" w:eastAsia="Times New Roman" w:hAnsi="Calibri" w:cs="Calibri"/>
        </w:rPr>
      </w:pPr>
    </w:p>
    <w:p w14:paraId="5E53CD61" w14:textId="77777777" w:rsidR="00130453" w:rsidRDefault="00130453" w:rsidP="00CB08A3">
      <w:pPr>
        <w:pStyle w:val="ListParagraph"/>
        <w:numPr>
          <w:ilvl w:val="2"/>
          <w:numId w:val="8"/>
        </w:numPr>
        <w:rPr>
          <w:rFonts w:ascii="Calibri" w:eastAsia="Times New Roman" w:hAnsi="Calibri" w:cs="Calibri"/>
        </w:rPr>
      </w:pPr>
      <w:r w:rsidRPr="00130453">
        <w:rPr>
          <w:rFonts w:ascii="Calibri" w:eastAsia="Times New Roman" w:hAnsi="Calibri" w:cs="Calibri"/>
        </w:rPr>
        <w:t>The subject is confronted by a life-threatening (or severely debilitating) situation necessitating the use of the investigational drug or biologic;</w:t>
      </w:r>
    </w:p>
    <w:p w14:paraId="179FAD09" w14:textId="77777777" w:rsidR="00130453" w:rsidRDefault="00130453" w:rsidP="00CB08A3">
      <w:pPr>
        <w:pStyle w:val="ListParagraph"/>
        <w:numPr>
          <w:ilvl w:val="2"/>
          <w:numId w:val="8"/>
        </w:numPr>
        <w:rPr>
          <w:rFonts w:ascii="Calibri" w:eastAsia="Times New Roman" w:hAnsi="Calibri" w:cs="Calibri"/>
        </w:rPr>
      </w:pPr>
      <w:r w:rsidRPr="00CB08A3">
        <w:rPr>
          <w:rFonts w:ascii="Calibri" w:eastAsia="Times New Roman" w:hAnsi="Calibri" w:cs="Calibri"/>
        </w:rPr>
        <w:t>Informed consent cannot be obtained because of an inability to communicate with, or obtain legally effective consent from the subject;</w:t>
      </w:r>
    </w:p>
    <w:p w14:paraId="645C13BD" w14:textId="77777777" w:rsidR="00130453" w:rsidRDefault="00130453" w:rsidP="00CB08A3">
      <w:pPr>
        <w:pStyle w:val="ListParagraph"/>
        <w:numPr>
          <w:ilvl w:val="2"/>
          <w:numId w:val="8"/>
        </w:numPr>
        <w:rPr>
          <w:rFonts w:ascii="Calibri" w:eastAsia="Times New Roman" w:hAnsi="Calibri" w:cs="Calibri"/>
        </w:rPr>
      </w:pPr>
      <w:r w:rsidRPr="00130453">
        <w:rPr>
          <w:rFonts w:ascii="Calibri" w:eastAsia="Times New Roman" w:hAnsi="Calibri" w:cs="Calibri"/>
        </w:rPr>
        <w:t>Time is not sufficient to obtain consent from the subject's legal representative; and</w:t>
      </w:r>
    </w:p>
    <w:p w14:paraId="1EF55F58" w14:textId="1662B8E6" w:rsidR="00130453" w:rsidRPr="00CB08A3" w:rsidRDefault="00130453" w:rsidP="00CB08A3">
      <w:pPr>
        <w:pStyle w:val="ListParagraph"/>
        <w:numPr>
          <w:ilvl w:val="2"/>
          <w:numId w:val="8"/>
        </w:numPr>
        <w:rPr>
          <w:rFonts w:ascii="Calibri" w:eastAsia="Times New Roman" w:hAnsi="Calibri" w:cs="Calibri"/>
        </w:rPr>
      </w:pPr>
      <w:r w:rsidRPr="00CB08A3">
        <w:rPr>
          <w:rFonts w:ascii="Calibri" w:eastAsia="Times New Roman" w:hAnsi="Calibri" w:cs="Calibri"/>
        </w:rPr>
        <w:t>No alternative method of approved or generally recognized therapy is available that provides an equal or greater likelihood of saving the subject's life.</w:t>
      </w:r>
    </w:p>
    <w:p w14:paraId="68B08C2B" w14:textId="77777777" w:rsidR="00AA79F8" w:rsidRDefault="00AA79F8" w:rsidP="00CB08A3">
      <w:pPr>
        <w:pStyle w:val="ListParagraph"/>
        <w:ind w:left="1440"/>
        <w:rPr>
          <w:rFonts w:ascii="Calibri" w:eastAsia="Times New Roman" w:hAnsi="Calibri" w:cs="Calibri"/>
        </w:rPr>
      </w:pPr>
    </w:p>
    <w:p w14:paraId="3A0B544C" w14:textId="57FE32D9" w:rsidR="00130453" w:rsidRDefault="00130453" w:rsidP="00CB08A3">
      <w:pPr>
        <w:pStyle w:val="ListParagraph"/>
        <w:ind w:left="1440"/>
        <w:rPr>
          <w:rFonts w:ascii="Calibri" w:eastAsia="Times New Roman" w:hAnsi="Calibri" w:cs="Calibri"/>
          <w:u w:val="single"/>
        </w:rPr>
      </w:pPr>
      <w:r w:rsidRPr="00130453">
        <w:rPr>
          <w:rFonts w:ascii="Calibri" w:eastAsia="Times New Roman" w:hAnsi="Calibri" w:cs="Calibri"/>
        </w:rPr>
        <w:t>If, in the investigator’s opinion, immediate use of the investigational drug or biological product, or unapproved medical device is required to preserve the subject’s life, and if time is not sufficient to obtain an independent physician’s determination that the four conditions above apply, the investigator should make the determination and, within 5 working days after the use of the investigational drug or biological product, or unapproved medical device, have the determination reviewed and evaluated in writing by a physician who is not participating in the clinical investigation.</w:t>
      </w:r>
      <w:r w:rsidR="00176A3A">
        <w:rPr>
          <w:rFonts w:ascii="Calibri" w:eastAsia="Times New Roman" w:hAnsi="Calibri" w:cs="Calibri"/>
        </w:rPr>
        <w:t xml:space="preserve"> </w:t>
      </w:r>
      <w:r w:rsidR="00176A3A" w:rsidRPr="00CB08A3">
        <w:rPr>
          <w:rFonts w:ascii="Calibri" w:eastAsia="Times New Roman" w:hAnsi="Calibri" w:cs="Calibri"/>
          <w:u w:val="single"/>
        </w:rPr>
        <w:t>NOTE: Th</w:t>
      </w:r>
      <w:r w:rsidR="003B660E" w:rsidRPr="00CB08A3">
        <w:rPr>
          <w:rFonts w:ascii="Calibri" w:eastAsia="Times New Roman" w:hAnsi="Calibri" w:cs="Calibri"/>
          <w:u w:val="single"/>
        </w:rPr>
        <w:t>is process should only be used in truly exceptional cases and the IRB should be consulted, if at all possible.</w:t>
      </w:r>
    </w:p>
    <w:p w14:paraId="4DF197E2" w14:textId="77777777" w:rsidR="00AA79F8" w:rsidRPr="00CB08A3" w:rsidRDefault="00AA79F8" w:rsidP="00CB08A3">
      <w:pPr>
        <w:pStyle w:val="ListParagraph"/>
        <w:ind w:left="1440"/>
        <w:rPr>
          <w:rFonts w:ascii="Calibri" w:eastAsia="Times New Roman" w:hAnsi="Calibri" w:cs="Calibri"/>
          <w:u w:val="single"/>
        </w:rPr>
      </w:pPr>
    </w:p>
    <w:p w14:paraId="24E936A9" w14:textId="5D1AD476" w:rsidR="000A776F" w:rsidRDefault="00CD5B48" w:rsidP="00E71A4E">
      <w:pPr>
        <w:pStyle w:val="ListParagraph"/>
        <w:numPr>
          <w:ilvl w:val="0"/>
          <w:numId w:val="8"/>
        </w:numPr>
        <w:spacing w:before="100" w:beforeAutospacing="1" w:after="100" w:afterAutospacing="1"/>
        <w:rPr>
          <w:rFonts w:ascii="Calibri" w:eastAsia="Times New Roman" w:hAnsi="Calibri" w:cs="Calibri"/>
          <w:b/>
          <w:bCs/>
        </w:rPr>
      </w:pPr>
      <w:r>
        <w:rPr>
          <w:rFonts w:ascii="Calibri" w:eastAsia="Times New Roman" w:hAnsi="Calibri" w:cs="Calibri"/>
          <w:b/>
          <w:bCs/>
        </w:rPr>
        <w:t>IPS will provide drug to be administered:</w:t>
      </w:r>
    </w:p>
    <w:p w14:paraId="626895F4" w14:textId="758D9D4B" w:rsidR="00CD5B48" w:rsidRDefault="00D923C4" w:rsidP="00CB08A3">
      <w:pPr>
        <w:pStyle w:val="ListParagraph"/>
        <w:numPr>
          <w:ilvl w:val="1"/>
          <w:numId w:val="8"/>
        </w:numPr>
        <w:rPr>
          <w:rFonts w:ascii="Calibri" w:eastAsia="Times New Roman" w:hAnsi="Calibri" w:cs="Calibri"/>
        </w:rPr>
      </w:pPr>
      <w:r>
        <w:rPr>
          <w:rFonts w:ascii="Calibri" w:eastAsia="Times New Roman" w:hAnsi="Calibri" w:cs="Calibri"/>
        </w:rPr>
        <w:t>IPS</w:t>
      </w:r>
      <w:r w:rsidRPr="22ACC283">
        <w:rPr>
          <w:rFonts w:ascii="Calibri" w:eastAsia="Times New Roman" w:hAnsi="Calibri" w:cs="Calibri"/>
        </w:rPr>
        <w:t xml:space="preserve"> </w:t>
      </w:r>
      <w:r w:rsidR="00CD5B48" w:rsidRPr="22ACC283">
        <w:rPr>
          <w:rFonts w:ascii="Calibri" w:eastAsia="Times New Roman" w:hAnsi="Calibri" w:cs="Calibri"/>
        </w:rPr>
        <w:t>will receive the drug and determine compounding/dispens</w:t>
      </w:r>
      <w:r w:rsidR="00AA79F8">
        <w:rPr>
          <w:rFonts w:ascii="Calibri" w:eastAsia="Times New Roman" w:hAnsi="Calibri" w:cs="Calibri"/>
        </w:rPr>
        <w:t>ing</w:t>
      </w:r>
      <w:r w:rsidR="00CD5B48" w:rsidRPr="22ACC283">
        <w:rPr>
          <w:rFonts w:ascii="Calibri" w:eastAsia="Times New Roman" w:hAnsi="Calibri" w:cs="Calibri"/>
        </w:rPr>
        <w:t xml:space="preserve"> requirements.</w:t>
      </w:r>
      <w:r w:rsidR="00A270C7">
        <w:rPr>
          <w:rFonts w:ascii="Calibri" w:eastAsia="Times New Roman" w:hAnsi="Calibri" w:cs="Calibri"/>
        </w:rPr>
        <w:t xml:space="preserve"> </w:t>
      </w:r>
      <w:r w:rsidR="00444B08">
        <w:rPr>
          <w:rFonts w:ascii="Calibri" w:eastAsia="Times New Roman" w:hAnsi="Calibri" w:cs="Calibri"/>
        </w:rPr>
        <w:t>A</w:t>
      </w:r>
      <w:r w:rsidR="00A270C7" w:rsidRPr="00A270C7">
        <w:rPr>
          <w:rFonts w:ascii="Calibri" w:eastAsia="Times New Roman" w:hAnsi="Calibri" w:cs="Calibri"/>
        </w:rPr>
        <w:t xml:space="preserve"> protocol from any institution or manufacturer, or </w:t>
      </w:r>
      <w:r w:rsidR="008B65F0">
        <w:rPr>
          <w:rFonts w:ascii="Calibri" w:eastAsia="Times New Roman" w:hAnsi="Calibri" w:cs="Calibri"/>
        </w:rPr>
        <w:t xml:space="preserve">any </w:t>
      </w:r>
      <w:r w:rsidR="00A270C7" w:rsidRPr="00A270C7">
        <w:rPr>
          <w:rFonts w:ascii="Calibri" w:eastAsia="Times New Roman" w:hAnsi="Calibri" w:cs="Calibri"/>
        </w:rPr>
        <w:t xml:space="preserve">other information regarding drug use, indication, administration, dispensing instructions (dose, route, frequency, </w:t>
      </w:r>
      <w:proofErr w:type="spellStart"/>
      <w:r w:rsidR="00A270C7" w:rsidRPr="00A270C7">
        <w:rPr>
          <w:rFonts w:ascii="Calibri" w:eastAsia="Times New Roman" w:hAnsi="Calibri" w:cs="Calibri"/>
        </w:rPr>
        <w:t>etc</w:t>
      </w:r>
      <w:proofErr w:type="spellEnd"/>
      <w:r w:rsidR="00A270C7" w:rsidRPr="00A270C7">
        <w:rPr>
          <w:rFonts w:ascii="Calibri" w:eastAsia="Times New Roman" w:hAnsi="Calibri" w:cs="Calibri"/>
        </w:rPr>
        <w:t>), and preparation instructions must be sent to the pharmacy.</w:t>
      </w:r>
    </w:p>
    <w:p w14:paraId="614DA6AD" w14:textId="54D84AA5" w:rsidR="00CD5B48" w:rsidRDefault="00D923C4" w:rsidP="00CB08A3">
      <w:pPr>
        <w:pStyle w:val="ListParagraph"/>
        <w:numPr>
          <w:ilvl w:val="1"/>
          <w:numId w:val="8"/>
        </w:numPr>
        <w:rPr>
          <w:rFonts w:ascii="Calibri" w:eastAsia="Times New Roman" w:hAnsi="Calibri" w:cs="Calibri"/>
        </w:rPr>
      </w:pPr>
      <w:r>
        <w:rPr>
          <w:rFonts w:ascii="Calibri" w:eastAsia="Times New Roman" w:hAnsi="Calibri" w:cs="Calibri"/>
        </w:rPr>
        <w:t>IPS</w:t>
      </w:r>
      <w:r w:rsidRPr="22ACC283">
        <w:rPr>
          <w:rFonts w:ascii="Calibri" w:eastAsia="Times New Roman" w:hAnsi="Calibri" w:cs="Calibri"/>
        </w:rPr>
        <w:t xml:space="preserve"> </w:t>
      </w:r>
      <w:r w:rsidR="00CD5B48" w:rsidRPr="22ACC283">
        <w:rPr>
          <w:rFonts w:ascii="Calibri" w:eastAsia="Times New Roman" w:hAnsi="Calibri" w:cs="Calibri"/>
        </w:rPr>
        <w:t xml:space="preserve">will </w:t>
      </w:r>
      <w:proofErr w:type="spellStart"/>
      <w:r w:rsidR="005900DE">
        <w:rPr>
          <w:rFonts w:ascii="Calibri" w:eastAsia="Times New Roman" w:hAnsi="Calibri" w:cs="Calibri"/>
        </w:rPr>
        <w:t>p</w:t>
      </w:r>
      <w:r w:rsidR="00CD5B48" w:rsidRPr="22ACC283">
        <w:rPr>
          <w:rFonts w:ascii="Calibri" w:eastAsia="Times New Roman" w:hAnsi="Calibri" w:cs="Calibri"/>
        </w:rPr>
        <w:t>end</w:t>
      </w:r>
      <w:proofErr w:type="spellEnd"/>
      <w:r w:rsidR="00CD5B48" w:rsidRPr="22ACC283">
        <w:rPr>
          <w:rFonts w:ascii="Calibri" w:eastAsia="Times New Roman" w:hAnsi="Calibri" w:cs="Calibri"/>
        </w:rPr>
        <w:t xml:space="preserve"> the order in Epic for the treating physician. Physician signing the order must be the MD who requested the FDA approval.</w:t>
      </w:r>
    </w:p>
    <w:p w14:paraId="6F3823C1" w14:textId="08B47449" w:rsidR="00CD5B48" w:rsidRDefault="00D923C4" w:rsidP="00CB08A3">
      <w:pPr>
        <w:pStyle w:val="ListParagraph"/>
        <w:numPr>
          <w:ilvl w:val="1"/>
          <w:numId w:val="8"/>
        </w:numPr>
        <w:rPr>
          <w:rFonts w:ascii="Calibri" w:eastAsia="Times New Roman" w:hAnsi="Calibri" w:cs="Calibri"/>
        </w:rPr>
      </w:pPr>
      <w:r>
        <w:rPr>
          <w:rFonts w:ascii="Calibri" w:eastAsia="Times New Roman" w:hAnsi="Calibri" w:cs="Calibri"/>
        </w:rPr>
        <w:t>IPS</w:t>
      </w:r>
      <w:r w:rsidRPr="22ACC283">
        <w:rPr>
          <w:rFonts w:ascii="Calibri" w:eastAsia="Times New Roman" w:hAnsi="Calibri" w:cs="Calibri"/>
        </w:rPr>
        <w:t xml:space="preserve"> </w:t>
      </w:r>
      <w:r w:rsidR="00CD5B48" w:rsidRPr="22ACC283">
        <w:rPr>
          <w:rFonts w:ascii="Calibri" w:eastAsia="Times New Roman" w:hAnsi="Calibri" w:cs="Calibri"/>
        </w:rPr>
        <w:t>will deliver drug to floor.</w:t>
      </w:r>
      <w:r w:rsidR="00E71A4E">
        <w:rPr>
          <w:rFonts w:ascii="Calibri" w:eastAsia="Times New Roman" w:hAnsi="Calibri" w:cs="Calibri"/>
        </w:rPr>
        <w:br/>
      </w:r>
    </w:p>
    <w:p w14:paraId="1AF0CA8B" w14:textId="0E1EB48B" w:rsidR="00C13C66" w:rsidRPr="00CB08A3" w:rsidRDefault="00C13C66" w:rsidP="00CB08A3">
      <w:pPr>
        <w:pStyle w:val="ListParagraph"/>
        <w:numPr>
          <w:ilvl w:val="0"/>
          <w:numId w:val="8"/>
        </w:numPr>
        <w:rPr>
          <w:rFonts w:ascii="Calibri" w:eastAsia="Times New Roman" w:hAnsi="Calibri" w:cs="Calibri"/>
        </w:rPr>
      </w:pPr>
      <w:r>
        <w:rPr>
          <w:rFonts w:ascii="Calibri" w:eastAsia="Times New Roman" w:hAnsi="Calibri" w:cs="Calibri"/>
          <w:b/>
          <w:bCs/>
        </w:rPr>
        <w:t xml:space="preserve">Treat patient with unapproved drug under an Emergency Use IND. </w:t>
      </w:r>
      <w:r w:rsidR="00E71A4E">
        <w:rPr>
          <w:rFonts w:ascii="Calibri" w:eastAsia="Times New Roman" w:hAnsi="Calibri" w:cs="Calibri"/>
          <w:b/>
          <w:bCs/>
        </w:rPr>
        <w:br/>
      </w:r>
    </w:p>
    <w:p w14:paraId="5C3F01BC" w14:textId="77777777" w:rsidR="000C5F26" w:rsidRPr="00CB08A3" w:rsidRDefault="00FA0E63" w:rsidP="00CB08A3">
      <w:pPr>
        <w:pStyle w:val="ListParagraph"/>
        <w:numPr>
          <w:ilvl w:val="0"/>
          <w:numId w:val="8"/>
        </w:numPr>
        <w:rPr>
          <w:rFonts w:ascii="Calibri" w:eastAsia="Times New Roman" w:hAnsi="Calibri" w:cs="Calibri"/>
        </w:rPr>
      </w:pPr>
      <w:r>
        <w:rPr>
          <w:rFonts w:ascii="Calibri" w:eastAsia="Times New Roman" w:hAnsi="Calibri" w:cs="Calibri"/>
          <w:b/>
          <w:bCs/>
        </w:rPr>
        <w:t>Report Treatment to the BMC/BUMC IRB, FDA,</w:t>
      </w:r>
      <w:r w:rsidR="002826CD">
        <w:rPr>
          <w:rFonts w:ascii="Calibri" w:eastAsia="Times New Roman" w:hAnsi="Calibri" w:cs="Calibri"/>
          <w:b/>
          <w:bCs/>
        </w:rPr>
        <w:t xml:space="preserve"> and Drug Manufacturer (as required)</w:t>
      </w:r>
      <w:r w:rsidR="00FB2F4B">
        <w:rPr>
          <w:rFonts w:ascii="Calibri" w:eastAsia="Times New Roman" w:hAnsi="Calibri" w:cs="Calibri"/>
          <w:b/>
          <w:bCs/>
        </w:rPr>
        <w:t xml:space="preserve">: </w:t>
      </w:r>
      <w:r w:rsidR="000C5F26">
        <w:rPr>
          <w:rFonts w:ascii="Calibri" w:eastAsia="Times New Roman" w:hAnsi="Calibri" w:cs="Calibri"/>
          <w:b/>
          <w:bCs/>
        </w:rPr>
        <w:t>There are important and time-bound reporting requirements that need to be addressed after drug administration.</w:t>
      </w:r>
    </w:p>
    <w:p w14:paraId="128A71A2" w14:textId="77777777" w:rsidR="000C5F26" w:rsidRPr="00CB08A3" w:rsidRDefault="000C5F26" w:rsidP="00CB08A3">
      <w:pPr>
        <w:pStyle w:val="ListParagraph"/>
        <w:numPr>
          <w:ilvl w:val="1"/>
          <w:numId w:val="8"/>
        </w:numPr>
        <w:rPr>
          <w:rFonts w:ascii="Calibri" w:eastAsia="Times New Roman" w:hAnsi="Calibri" w:cs="Calibri"/>
        </w:rPr>
      </w:pPr>
      <w:r>
        <w:rPr>
          <w:rFonts w:ascii="Calibri" w:eastAsia="Times New Roman" w:hAnsi="Calibri" w:cs="Calibri"/>
          <w:b/>
          <w:bCs/>
        </w:rPr>
        <w:t>BMC/BUMC IRB:</w:t>
      </w:r>
    </w:p>
    <w:p w14:paraId="45647FD9" w14:textId="43155A82" w:rsidR="00191FB4" w:rsidRPr="00CB08A3" w:rsidRDefault="00583F62" w:rsidP="00CB08A3">
      <w:pPr>
        <w:pStyle w:val="ListParagraph"/>
        <w:numPr>
          <w:ilvl w:val="2"/>
          <w:numId w:val="8"/>
        </w:numPr>
        <w:rPr>
          <w:rFonts w:ascii="Calibri" w:eastAsia="Times New Roman" w:hAnsi="Calibri" w:cs="Calibri"/>
        </w:rPr>
      </w:pPr>
      <w:r w:rsidRPr="00CB08A3">
        <w:rPr>
          <w:rFonts w:ascii="Calibri" w:eastAsia="Times New Roman" w:hAnsi="Calibri" w:cs="Calibri"/>
        </w:rPr>
        <w:t>An investigator must</w:t>
      </w:r>
      <w:r w:rsidR="009B6541" w:rsidRPr="00CB08A3">
        <w:rPr>
          <w:rFonts w:ascii="Calibri" w:eastAsia="Times New Roman" w:hAnsi="Calibri" w:cs="Calibri"/>
        </w:rPr>
        <w:t xml:space="preserve"> </w:t>
      </w:r>
      <w:r w:rsidR="006123FC" w:rsidRPr="00CB08A3">
        <w:rPr>
          <w:rFonts w:ascii="Calibri" w:eastAsia="Times New Roman" w:hAnsi="Calibri" w:cs="Calibri"/>
        </w:rPr>
        <w:t>submit the IRB</w:t>
      </w:r>
      <w:r w:rsidR="009B6541" w:rsidRPr="00CB08A3">
        <w:rPr>
          <w:rFonts w:ascii="Calibri" w:eastAsia="Times New Roman" w:hAnsi="Calibri" w:cs="Calibri"/>
        </w:rPr>
        <w:t xml:space="preserve"> </w:t>
      </w:r>
      <w:r w:rsidR="009E33E6" w:rsidRPr="00CB08A3">
        <w:rPr>
          <w:rFonts w:ascii="Calibri" w:eastAsia="Times New Roman" w:hAnsi="Calibri" w:cs="Calibri"/>
        </w:rPr>
        <w:t xml:space="preserve">within 5 working days after use of the </w:t>
      </w:r>
      <w:r w:rsidR="00F44038" w:rsidRPr="00CB08A3">
        <w:rPr>
          <w:rFonts w:ascii="Calibri" w:eastAsia="Times New Roman" w:hAnsi="Calibri" w:cs="Calibri"/>
        </w:rPr>
        <w:t>investigational</w:t>
      </w:r>
      <w:r w:rsidR="009E33E6" w:rsidRPr="00CB08A3">
        <w:rPr>
          <w:rFonts w:ascii="Calibri" w:eastAsia="Times New Roman" w:hAnsi="Calibri" w:cs="Calibri"/>
        </w:rPr>
        <w:t xml:space="preserve"> drug</w:t>
      </w:r>
      <w:r w:rsidR="00F44038" w:rsidRPr="00CB08A3">
        <w:rPr>
          <w:rFonts w:ascii="Calibri" w:eastAsia="Times New Roman" w:hAnsi="Calibri" w:cs="Calibri"/>
        </w:rPr>
        <w:t>.</w:t>
      </w:r>
      <w:r w:rsidR="005C0B20">
        <w:rPr>
          <w:rFonts w:ascii="Calibri" w:eastAsia="Times New Roman" w:hAnsi="Calibri" w:cs="Calibri"/>
        </w:rPr>
        <w:t xml:space="preserve"> </w:t>
      </w:r>
      <w:hyperlink r:id="rId20" w:anchor="12.3" w:history="1">
        <w:r w:rsidR="005C0B20" w:rsidRPr="001C5FBE">
          <w:rPr>
            <w:rStyle w:val="Hyperlink"/>
            <w:rFonts w:ascii="Calibri" w:eastAsia="Times New Roman" w:hAnsi="Calibri" w:cs="Calibri"/>
          </w:rPr>
          <w:t>See Policies for more information</w:t>
        </w:r>
      </w:hyperlink>
      <w:r w:rsidR="005C0B20">
        <w:rPr>
          <w:rFonts w:ascii="Calibri" w:eastAsia="Times New Roman" w:hAnsi="Calibri" w:cs="Calibri"/>
        </w:rPr>
        <w:t xml:space="preserve">. </w:t>
      </w:r>
      <w:r w:rsidR="00F44038" w:rsidRPr="00CB08A3">
        <w:rPr>
          <w:rFonts w:ascii="Calibri" w:eastAsia="Times New Roman" w:hAnsi="Calibri" w:cs="Calibri"/>
        </w:rPr>
        <w:t xml:space="preserve"> </w:t>
      </w:r>
      <w:r w:rsidR="00FA0E63" w:rsidRPr="00CB08A3">
        <w:rPr>
          <w:rFonts w:ascii="Calibri" w:eastAsia="Times New Roman" w:hAnsi="Calibri" w:cs="Calibri"/>
        </w:rPr>
        <w:t xml:space="preserve"> </w:t>
      </w:r>
    </w:p>
    <w:p w14:paraId="17C87016" w14:textId="31B70492" w:rsidR="00FA0E63" w:rsidRPr="00CB08A3" w:rsidRDefault="00FB4D03" w:rsidP="00CB08A3">
      <w:pPr>
        <w:pStyle w:val="ListParagraph"/>
        <w:numPr>
          <w:ilvl w:val="3"/>
          <w:numId w:val="8"/>
        </w:numPr>
        <w:rPr>
          <w:rFonts w:ascii="Calibri" w:eastAsia="Times New Roman" w:hAnsi="Calibri" w:cs="Calibri"/>
        </w:rPr>
      </w:pPr>
      <w:r w:rsidRPr="00CB08A3">
        <w:rPr>
          <w:rFonts w:ascii="Calibri" w:eastAsia="Times New Roman" w:hAnsi="Calibri" w:cs="Calibri"/>
        </w:rPr>
        <w:t xml:space="preserve">Submit completed Emergency Use Application through </w:t>
      </w:r>
      <w:r w:rsidR="006123FC" w:rsidRPr="00CB08A3">
        <w:rPr>
          <w:rFonts w:ascii="Calibri" w:eastAsia="Times New Roman" w:hAnsi="Calibri" w:cs="Calibri"/>
        </w:rPr>
        <w:t>INSPIR</w:t>
      </w:r>
      <w:r w:rsidR="00191FB4" w:rsidRPr="00CB08A3">
        <w:rPr>
          <w:rFonts w:ascii="Calibri" w:eastAsia="Times New Roman" w:hAnsi="Calibri" w:cs="Calibri"/>
        </w:rPr>
        <w:t xml:space="preserve">. </w:t>
      </w:r>
      <w:r w:rsidRPr="00CB08A3">
        <w:rPr>
          <w:rFonts w:ascii="Calibri" w:eastAsia="Times New Roman" w:hAnsi="Calibri" w:cs="Calibri"/>
        </w:rPr>
        <w:t xml:space="preserve">The Application must </w:t>
      </w:r>
      <w:r w:rsidR="00191FB4" w:rsidRPr="00CB08A3">
        <w:rPr>
          <w:rFonts w:ascii="Calibri" w:eastAsia="Times New Roman" w:hAnsi="Calibri" w:cs="Calibri"/>
        </w:rPr>
        <w:t xml:space="preserve">include as PI or </w:t>
      </w:r>
      <w:r w:rsidR="00F4400C" w:rsidRPr="00CB08A3">
        <w:rPr>
          <w:rFonts w:ascii="Calibri" w:eastAsia="Times New Roman" w:hAnsi="Calibri" w:cs="Calibri"/>
        </w:rPr>
        <w:t>supervising PI</w:t>
      </w:r>
      <w:r w:rsidRPr="00CB08A3">
        <w:rPr>
          <w:rFonts w:ascii="Calibri" w:eastAsia="Times New Roman" w:hAnsi="Calibri" w:cs="Calibri"/>
        </w:rPr>
        <w:t xml:space="preserve"> the staff physician that requested to use the drug or biologic.</w:t>
      </w:r>
    </w:p>
    <w:p w14:paraId="54EBA4E8" w14:textId="5584F468" w:rsidR="00F4400C" w:rsidRDefault="00F4400C" w:rsidP="00CB08A3">
      <w:pPr>
        <w:pStyle w:val="ListParagraph"/>
        <w:numPr>
          <w:ilvl w:val="3"/>
          <w:numId w:val="8"/>
        </w:numPr>
      </w:pPr>
      <w:r>
        <w:lastRenderedPageBreak/>
        <w:t>Log into INSPIR with username and password (</w:t>
      </w:r>
      <w:r w:rsidR="002F301E">
        <w:t>eith</w:t>
      </w:r>
      <w:r w:rsidR="007A6FE3">
        <w:t>er</w:t>
      </w:r>
      <w:r w:rsidR="002F301E">
        <w:t xml:space="preserve"> </w:t>
      </w:r>
      <w:r>
        <w:t xml:space="preserve">BMC or BU). </w:t>
      </w:r>
      <w:hyperlink r:id="rId21" w:history="1">
        <w:r w:rsidRPr="0061159A">
          <w:rPr>
            <w:rStyle w:val="Hyperlink"/>
          </w:rPr>
          <w:t>https://inspir.bu.edu/</w:t>
        </w:r>
      </w:hyperlink>
    </w:p>
    <w:p w14:paraId="6F22472C" w14:textId="0DDDCDEB" w:rsidR="00F4400C" w:rsidRDefault="00F4400C" w:rsidP="00CB08A3">
      <w:pPr>
        <w:pStyle w:val="ListParagraph"/>
        <w:numPr>
          <w:ilvl w:val="3"/>
          <w:numId w:val="8"/>
        </w:numPr>
      </w:pPr>
      <w:r>
        <w:t xml:space="preserve">Go to “Add a New Study”, and </w:t>
      </w:r>
      <w:proofErr w:type="gramStart"/>
      <w:r w:rsidR="00AA79F8">
        <w:t>complete</w:t>
      </w:r>
      <w:proofErr w:type="gramEnd"/>
      <w:r w:rsidR="00AA79F8">
        <w:t xml:space="preserve"> new study application</w:t>
      </w:r>
      <w:r>
        <w:t>.</w:t>
      </w:r>
      <w:r w:rsidR="002F301E">
        <w:t xml:space="preserve"> </w:t>
      </w:r>
      <w:r w:rsidR="002F301E" w:rsidRPr="002F301E">
        <w:t>For instructions on how to submit, please see here: https://www.bumc.bu.edu/irb/files/2016/10/How-to-create-a-new-protocol-draft.pdf</w:t>
      </w:r>
    </w:p>
    <w:p w14:paraId="317C60A9" w14:textId="6E2FA33F" w:rsidR="00F4400C" w:rsidRPr="00CB08A3" w:rsidRDefault="00AA79F8" w:rsidP="00CB08A3">
      <w:pPr>
        <w:pStyle w:val="ListParagraph"/>
        <w:numPr>
          <w:ilvl w:val="3"/>
          <w:numId w:val="8"/>
        </w:numPr>
        <w:rPr>
          <w:rFonts w:ascii="Calibri" w:eastAsia="Times New Roman" w:hAnsi="Calibri" w:cs="Calibri"/>
        </w:rPr>
      </w:pPr>
      <w:r>
        <w:rPr>
          <w:rFonts w:ascii="Calibri" w:eastAsia="Times New Roman" w:hAnsi="Calibri" w:cs="Calibri"/>
          <w:bCs/>
        </w:rPr>
        <w:t>After completing Sections 1-3 (Study Title, Department, Key Personnel)</w:t>
      </w:r>
      <w:r w:rsidR="00633EB9">
        <w:t xml:space="preserve">, in the </w:t>
      </w:r>
      <w:r>
        <w:t>R</w:t>
      </w:r>
      <w:r w:rsidR="00633EB9">
        <w:t xml:space="preserve">eview </w:t>
      </w:r>
      <w:r>
        <w:t>P</w:t>
      </w:r>
      <w:r w:rsidR="00633EB9">
        <w:t>athway (</w:t>
      </w:r>
      <w:r>
        <w:t>S</w:t>
      </w:r>
      <w:r w:rsidR="00633EB9">
        <w:t xml:space="preserve">ection 4.1), select the last option “None of the above…” and in </w:t>
      </w:r>
      <w:r>
        <w:t>S</w:t>
      </w:r>
      <w:r w:rsidR="00633EB9">
        <w:t>ection 4.2, select “Yes” to generate the Emergency Use</w:t>
      </w:r>
      <w:r w:rsidR="009C18C0">
        <w:t xml:space="preserve"> application. </w:t>
      </w:r>
      <w:r w:rsidR="000D279A">
        <w:t xml:space="preserve">The application will </w:t>
      </w:r>
      <w:r w:rsidR="00753438">
        <w:t>request brief</w:t>
      </w:r>
      <w:r w:rsidR="009C18C0">
        <w:t xml:space="preserve"> clinical information, a description of the consent process, and other information. </w:t>
      </w:r>
    </w:p>
    <w:p w14:paraId="4D303091" w14:textId="4929F2E5" w:rsidR="00AD223F" w:rsidRDefault="00634A4E" w:rsidP="00CB08A3">
      <w:pPr>
        <w:pStyle w:val="ListParagraph"/>
        <w:numPr>
          <w:ilvl w:val="3"/>
          <w:numId w:val="8"/>
        </w:numPr>
        <w:rPr>
          <w:rFonts w:ascii="Calibri" w:eastAsia="Times New Roman" w:hAnsi="Calibri" w:cs="Calibri"/>
        </w:rPr>
      </w:pPr>
      <w:r>
        <w:rPr>
          <w:rFonts w:ascii="Calibri" w:eastAsia="Times New Roman" w:hAnsi="Calibri" w:cs="Calibri"/>
        </w:rPr>
        <w:t xml:space="preserve">The following documents should be </w:t>
      </w:r>
      <w:r w:rsidR="0006639A">
        <w:rPr>
          <w:rFonts w:ascii="Calibri" w:eastAsia="Times New Roman" w:hAnsi="Calibri" w:cs="Calibri"/>
        </w:rPr>
        <w:t>attached:</w:t>
      </w:r>
    </w:p>
    <w:p w14:paraId="264CEDEB" w14:textId="45B9FC36" w:rsidR="00D4665C" w:rsidRPr="00D4665C" w:rsidRDefault="00D4665C" w:rsidP="00CB08A3">
      <w:pPr>
        <w:pStyle w:val="ListParagraph"/>
        <w:numPr>
          <w:ilvl w:val="4"/>
          <w:numId w:val="8"/>
        </w:numPr>
        <w:rPr>
          <w:rFonts w:ascii="Calibri" w:eastAsia="Times New Roman" w:hAnsi="Calibri" w:cs="Calibri"/>
        </w:rPr>
      </w:pPr>
      <w:r w:rsidRPr="00D4665C">
        <w:rPr>
          <w:rFonts w:ascii="Calibri" w:eastAsia="Times New Roman" w:hAnsi="Calibri" w:cs="Calibri"/>
        </w:rPr>
        <w:t>Documentation of FDA correspondence and approval</w:t>
      </w:r>
    </w:p>
    <w:p w14:paraId="705026FC" w14:textId="4FBF0F61" w:rsidR="00D4665C" w:rsidRPr="00D4665C" w:rsidRDefault="00D4665C" w:rsidP="00CB08A3">
      <w:pPr>
        <w:pStyle w:val="ListParagraph"/>
        <w:numPr>
          <w:ilvl w:val="4"/>
          <w:numId w:val="8"/>
        </w:numPr>
        <w:rPr>
          <w:rFonts w:ascii="Calibri" w:eastAsia="Times New Roman" w:hAnsi="Calibri" w:cs="Calibri"/>
        </w:rPr>
      </w:pPr>
      <w:r w:rsidRPr="00D4665C">
        <w:rPr>
          <w:rFonts w:ascii="Calibri" w:eastAsia="Times New Roman" w:hAnsi="Calibri" w:cs="Calibri"/>
        </w:rPr>
        <w:t>FDA Form 3926 (with Box 10b checked)</w:t>
      </w:r>
    </w:p>
    <w:p w14:paraId="4DF490D9" w14:textId="2F49D9DA" w:rsidR="00D4665C" w:rsidRPr="00D4665C" w:rsidRDefault="00D4665C" w:rsidP="00CB08A3">
      <w:pPr>
        <w:pStyle w:val="ListParagraph"/>
        <w:numPr>
          <w:ilvl w:val="4"/>
          <w:numId w:val="8"/>
        </w:numPr>
        <w:rPr>
          <w:rFonts w:ascii="Calibri" w:eastAsia="Times New Roman" w:hAnsi="Calibri" w:cs="Calibri"/>
        </w:rPr>
      </w:pPr>
      <w:r w:rsidRPr="00D4665C">
        <w:rPr>
          <w:rFonts w:ascii="Calibri" w:eastAsia="Times New Roman" w:hAnsi="Calibri" w:cs="Calibri"/>
        </w:rPr>
        <w:t>Documentation of Drug Manufacturer’s approval</w:t>
      </w:r>
    </w:p>
    <w:p w14:paraId="18275713" w14:textId="0597369D" w:rsidR="00634A4E" w:rsidRDefault="00D4665C" w:rsidP="00CB08A3">
      <w:pPr>
        <w:pStyle w:val="ListParagraph"/>
        <w:numPr>
          <w:ilvl w:val="4"/>
          <w:numId w:val="8"/>
        </w:numPr>
        <w:rPr>
          <w:rFonts w:ascii="Calibri" w:eastAsia="Times New Roman" w:hAnsi="Calibri" w:cs="Calibri"/>
        </w:rPr>
      </w:pPr>
      <w:r w:rsidRPr="00D4665C">
        <w:rPr>
          <w:rFonts w:ascii="Calibri" w:eastAsia="Times New Roman" w:hAnsi="Calibri" w:cs="Calibri"/>
        </w:rPr>
        <w:t xml:space="preserve">Consent </w:t>
      </w:r>
      <w:r w:rsidR="000D757A">
        <w:rPr>
          <w:rFonts w:ascii="Calibri" w:eastAsia="Times New Roman" w:hAnsi="Calibri" w:cs="Calibri"/>
        </w:rPr>
        <w:t>f</w:t>
      </w:r>
      <w:r w:rsidRPr="00D4665C">
        <w:rPr>
          <w:rFonts w:ascii="Calibri" w:eastAsia="Times New Roman" w:hAnsi="Calibri" w:cs="Calibri"/>
        </w:rPr>
        <w:t>orm (</w:t>
      </w:r>
      <w:r w:rsidR="004625A3">
        <w:rPr>
          <w:rFonts w:ascii="Calibri" w:eastAsia="Times New Roman" w:hAnsi="Calibri" w:cs="Calibri"/>
        </w:rPr>
        <w:t xml:space="preserve">NOTE: All patient identifiers </w:t>
      </w:r>
      <w:r w:rsidR="004625A3" w:rsidRPr="00401B45">
        <w:rPr>
          <w:rFonts w:ascii="Calibri" w:eastAsia="Times New Roman" w:hAnsi="Calibri" w:cs="Calibri"/>
          <w:u w:val="single"/>
        </w:rPr>
        <w:t>must be removed</w:t>
      </w:r>
      <w:r w:rsidR="004625A3">
        <w:rPr>
          <w:rFonts w:ascii="Calibri" w:eastAsia="Times New Roman" w:hAnsi="Calibri" w:cs="Calibri"/>
        </w:rPr>
        <w:t>)</w:t>
      </w:r>
    </w:p>
    <w:p w14:paraId="1F0B1971" w14:textId="51059D97" w:rsidR="004625A3" w:rsidRDefault="00CC2FBD" w:rsidP="00CB08A3">
      <w:pPr>
        <w:pStyle w:val="ListParagraph"/>
        <w:numPr>
          <w:ilvl w:val="4"/>
          <w:numId w:val="8"/>
        </w:numPr>
        <w:rPr>
          <w:rFonts w:ascii="Calibri" w:eastAsia="Times New Roman" w:hAnsi="Calibri" w:cs="Calibri"/>
        </w:rPr>
      </w:pPr>
      <w:r>
        <w:rPr>
          <w:rFonts w:ascii="Calibri" w:eastAsia="Times New Roman" w:hAnsi="Calibri" w:cs="Calibri"/>
        </w:rPr>
        <w:t xml:space="preserve">The treatment protocol provided by the </w:t>
      </w:r>
      <w:r w:rsidR="00637DFC">
        <w:rPr>
          <w:rFonts w:ascii="Calibri" w:eastAsia="Times New Roman" w:hAnsi="Calibri" w:cs="Calibri"/>
        </w:rPr>
        <w:t>manufacturer</w:t>
      </w:r>
      <w:r w:rsidR="000D757A">
        <w:rPr>
          <w:rFonts w:ascii="Calibri" w:eastAsia="Times New Roman" w:hAnsi="Calibri" w:cs="Calibri"/>
        </w:rPr>
        <w:t>, if applicable</w:t>
      </w:r>
    </w:p>
    <w:p w14:paraId="6DAD642D" w14:textId="34969DD3" w:rsidR="00330E4F" w:rsidRDefault="00330E4F" w:rsidP="00CB08A3">
      <w:pPr>
        <w:pStyle w:val="ListParagraph"/>
        <w:numPr>
          <w:ilvl w:val="4"/>
          <w:numId w:val="8"/>
        </w:numPr>
        <w:rPr>
          <w:rFonts w:ascii="Calibri" w:eastAsia="Times New Roman" w:hAnsi="Calibri" w:cs="Calibri"/>
        </w:rPr>
      </w:pPr>
      <w:r>
        <w:t>Bias in Research word document required to submit application. Mention on document this is a “</w:t>
      </w:r>
      <w:r w:rsidR="003C4CDE">
        <w:t>individual patient</w:t>
      </w:r>
      <w:r>
        <w:t xml:space="preserve"> IND” or as appropriate</w:t>
      </w:r>
    </w:p>
    <w:p w14:paraId="3898305F" w14:textId="44C29B51" w:rsidR="008514FE" w:rsidRDefault="00D82A9C" w:rsidP="00CB08A3">
      <w:pPr>
        <w:pStyle w:val="ListParagraph"/>
        <w:numPr>
          <w:ilvl w:val="3"/>
          <w:numId w:val="8"/>
        </w:numPr>
        <w:rPr>
          <w:rFonts w:ascii="Calibri" w:eastAsia="Times New Roman" w:hAnsi="Calibri" w:cs="Calibri"/>
        </w:rPr>
      </w:pPr>
      <w:r>
        <w:rPr>
          <w:rFonts w:ascii="Calibri" w:eastAsia="Times New Roman" w:hAnsi="Calibri" w:cs="Calibri"/>
        </w:rPr>
        <w:t>After submission,</w:t>
      </w:r>
      <w:r w:rsidR="008514FE">
        <w:rPr>
          <w:rFonts w:ascii="Calibri" w:eastAsia="Times New Roman" w:hAnsi="Calibri" w:cs="Calibri"/>
        </w:rPr>
        <w:t xml:space="preserve"> contact the IRB via </w:t>
      </w:r>
      <w:hyperlink r:id="rId22" w:history="1">
        <w:r w:rsidR="008514FE" w:rsidRPr="00BA27E8">
          <w:rPr>
            <w:rStyle w:val="Hyperlink"/>
            <w:rFonts w:ascii="Calibri" w:eastAsia="Times New Roman" w:hAnsi="Calibri" w:cs="Calibri"/>
          </w:rPr>
          <w:t>medIRB@bu.edu</w:t>
        </w:r>
      </w:hyperlink>
      <w:r w:rsidR="008514FE">
        <w:rPr>
          <w:rFonts w:ascii="Calibri" w:eastAsia="Times New Roman" w:hAnsi="Calibri" w:cs="Calibri"/>
        </w:rPr>
        <w:t xml:space="preserve"> or Jamie Merrill at </w:t>
      </w:r>
      <w:hyperlink r:id="rId23" w:history="1">
        <w:r w:rsidR="008514FE" w:rsidRPr="00BA27E8">
          <w:rPr>
            <w:rStyle w:val="Hyperlink"/>
            <w:rFonts w:ascii="Calibri" w:eastAsia="Times New Roman" w:hAnsi="Calibri" w:cs="Calibri"/>
          </w:rPr>
          <w:t>jcm57@bu.edu</w:t>
        </w:r>
      </w:hyperlink>
    </w:p>
    <w:p w14:paraId="00D05440" w14:textId="00F24438" w:rsidR="008514FE" w:rsidRDefault="008514FE" w:rsidP="00CB08A3">
      <w:pPr>
        <w:pStyle w:val="ListParagraph"/>
        <w:numPr>
          <w:ilvl w:val="1"/>
          <w:numId w:val="8"/>
        </w:numPr>
        <w:rPr>
          <w:rFonts w:ascii="Calibri" w:eastAsia="Times New Roman" w:hAnsi="Calibri" w:cs="Calibri"/>
          <w:b/>
          <w:bCs/>
        </w:rPr>
      </w:pPr>
      <w:r w:rsidRPr="00CB08A3">
        <w:rPr>
          <w:rFonts w:ascii="Calibri" w:eastAsia="Times New Roman" w:hAnsi="Calibri" w:cs="Calibri"/>
          <w:b/>
          <w:bCs/>
        </w:rPr>
        <w:t>The FDA</w:t>
      </w:r>
      <w:r w:rsidR="001559AE">
        <w:rPr>
          <w:rFonts w:ascii="Calibri" w:eastAsia="Times New Roman" w:hAnsi="Calibri" w:cs="Calibri"/>
          <w:b/>
          <w:bCs/>
        </w:rPr>
        <w:t>:</w:t>
      </w:r>
    </w:p>
    <w:p w14:paraId="310DB23A" w14:textId="05EBCE7B" w:rsidR="001559AE" w:rsidRPr="00CB08A3" w:rsidRDefault="001902F1" w:rsidP="00CB08A3">
      <w:pPr>
        <w:pStyle w:val="ListParagraph"/>
        <w:numPr>
          <w:ilvl w:val="2"/>
          <w:numId w:val="8"/>
        </w:numPr>
        <w:rPr>
          <w:rFonts w:ascii="Calibri" w:eastAsia="Times New Roman" w:hAnsi="Calibri" w:cs="Calibri"/>
          <w:b/>
          <w:bCs/>
        </w:rPr>
      </w:pPr>
      <w:r>
        <w:rPr>
          <w:rFonts w:ascii="Calibri" w:eastAsia="Times New Roman" w:hAnsi="Calibri" w:cs="Calibri"/>
        </w:rPr>
        <w:t xml:space="preserve">The FDA will communicate to the </w:t>
      </w:r>
      <w:r w:rsidR="000D757A">
        <w:rPr>
          <w:rFonts w:ascii="Calibri" w:eastAsia="Times New Roman" w:hAnsi="Calibri" w:cs="Calibri"/>
        </w:rPr>
        <w:t xml:space="preserve">holder of the </w:t>
      </w:r>
      <w:proofErr w:type="spellStart"/>
      <w:r w:rsidR="000D757A">
        <w:rPr>
          <w:rFonts w:ascii="Calibri" w:eastAsia="Times New Roman" w:hAnsi="Calibri" w:cs="Calibri"/>
        </w:rPr>
        <w:t>eIND</w:t>
      </w:r>
      <w:proofErr w:type="spellEnd"/>
      <w:r>
        <w:rPr>
          <w:rFonts w:ascii="Calibri" w:eastAsia="Times New Roman" w:hAnsi="Calibri" w:cs="Calibri"/>
        </w:rPr>
        <w:t xml:space="preserve"> regarding subsequent submissions</w:t>
      </w:r>
      <w:r w:rsidR="00DA6459">
        <w:rPr>
          <w:rFonts w:ascii="Calibri" w:eastAsia="Times New Roman" w:hAnsi="Calibri" w:cs="Calibri"/>
        </w:rPr>
        <w:t>, which</w:t>
      </w:r>
      <w:r w:rsidR="006F5C39">
        <w:rPr>
          <w:rFonts w:ascii="Calibri" w:eastAsia="Times New Roman" w:hAnsi="Calibri" w:cs="Calibri"/>
        </w:rPr>
        <w:t xml:space="preserve"> can be found in the </w:t>
      </w:r>
      <w:hyperlink r:id="rId24" w:history="1">
        <w:r w:rsidR="006F5C39" w:rsidRPr="006F5C39">
          <w:rPr>
            <w:rStyle w:val="Hyperlink"/>
            <w:rFonts w:ascii="Calibri" w:eastAsia="Times New Roman" w:hAnsi="Calibri" w:cs="Calibri"/>
          </w:rPr>
          <w:t>Emergency IND Timeline</w:t>
        </w:r>
      </w:hyperlink>
      <w:r w:rsidR="002C045E">
        <w:rPr>
          <w:rFonts w:ascii="Calibri" w:eastAsia="Times New Roman" w:hAnsi="Calibri" w:cs="Calibri"/>
        </w:rPr>
        <w:t xml:space="preserve">; however, in brief: </w:t>
      </w:r>
    </w:p>
    <w:p w14:paraId="604AC62E" w14:textId="1C56806D" w:rsidR="002C045E" w:rsidRPr="00CB08A3" w:rsidRDefault="000622D7" w:rsidP="00CB08A3">
      <w:pPr>
        <w:pStyle w:val="ListParagraph"/>
        <w:numPr>
          <w:ilvl w:val="3"/>
          <w:numId w:val="8"/>
        </w:numPr>
        <w:rPr>
          <w:rFonts w:ascii="Calibri" w:eastAsia="Times New Roman" w:hAnsi="Calibri" w:cs="Calibri"/>
        </w:rPr>
      </w:pPr>
      <w:r w:rsidRPr="00CB08A3">
        <w:rPr>
          <w:rFonts w:ascii="Calibri" w:eastAsia="Times New Roman" w:hAnsi="Calibri" w:cs="Calibri"/>
        </w:rPr>
        <w:t>Mandatory Safety Reports – Unexpected Fatal or Life-Threatening Adverse Reactions: As soon as possible but no later than 7 calendar days</w:t>
      </w:r>
      <w:r w:rsidR="00753438">
        <w:rPr>
          <w:rFonts w:ascii="Calibri" w:eastAsia="Times New Roman" w:hAnsi="Calibri" w:cs="Calibri"/>
        </w:rPr>
        <w:t>.</w:t>
      </w:r>
    </w:p>
    <w:p w14:paraId="7920CD08" w14:textId="120C18FD" w:rsidR="00EE4111" w:rsidRPr="00CB08A3" w:rsidRDefault="00EE4111" w:rsidP="00CB08A3">
      <w:pPr>
        <w:pStyle w:val="ListParagraph"/>
        <w:numPr>
          <w:ilvl w:val="3"/>
          <w:numId w:val="8"/>
        </w:numPr>
        <w:rPr>
          <w:rFonts w:ascii="Calibri" w:eastAsia="Times New Roman" w:hAnsi="Calibri" w:cs="Calibri"/>
        </w:rPr>
      </w:pPr>
      <w:r w:rsidRPr="00CB08A3">
        <w:rPr>
          <w:rFonts w:ascii="Calibri" w:eastAsia="Times New Roman" w:hAnsi="Calibri" w:cs="Calibri"/>
        </w:rPr>
        <w:t xml:space="preserve">Mandatory Safety Reports – Other: As soon as possible but no later than 15 calendar days after determining the suspected adverse </w:t>
      </w:r>
      <w:r w:rsidR="00753438" w:rsidRPr="00753438">
        <w:rPr>
          <w:rFonts w:ascii="Calibri" w:eastAsia="Times New Roman" w:hAnsi="Calibri" w:cs="Calibri"/>
        </w:rPr>
        <w:t>reaction qualifies</w:t>
      </w:r>
      <w:r w:rsidRPr="00CB08A3">
        <w:rPr>
          <w:rFonts w:ascii="Calibri" w:eastAsia="Times New Roman" w:hAnsi="Calibri" w:cs="Calibri"/>
        </w:rPr>
        <w:t xml:space="preserve"> for </w:t>
      </w:r>
      <w:r w:rsidR="00753438" w:rsidRPr="00753438">
        <w:rPr>
          <w:rFonts w:ascii="Calibri" w:eastAsia="Times New Roman" w:hAnsi="Calibri" w:cs="Calibri"/>
        </w:rPr>
        <w:t>reporting.</w:t>
      </w:r>
    </w:p>
    <w:p w14:paraId="271DE627" w14:textId="00B333DB" w:rsidR="00EE4111" w:rsidRPr="00CB08A3" w:rsidRDefault="00EE4111" w:rsidP="00CB08A3">
      <w:pPr>
        <w:pStyle w:val="ListParagraph"/>
        <w:numPr>
          <w:ilvl w:val="3"/>
          <w:numId w:val="8"/>
        </w:numPr>
        <w:rPr>
          <w:rFonts w:ascii="Calibri" w:eastAsia="Times New Roman" w:hAnsi="Calibri" w:cs="Calibri"/>
        </w:rPr>
      </w:pPr>
      <w:r w:rsidRPr="00CB08A3">
        <w:rPr>
          <w:rFonts w:ascii="Calibri" w:eastAsia="Times New Roman" w:hAnsi="Calibri" w:cs="Calibri"/>
        </w:rPr>
        <w:t xml:space="preserve">Follow-up to a Written Safety Report: As soon as the information is available but no later than 15 calendar days after the sponsor receives the </w:t>
      </w:r>
      <w:r w:rsidR="00753438" w:rsidRPr="00753438">
        <w:rPr>
          <w:rFonts w:ascii="Calibri" w:eastAsia="Times New Roman" w:hAnsi="Calibri" w:cs="Calibri"/>
        </w:rPr>
        <w:t>information.</w:t>
      </w:r>
    </w:p>
    <w:p w14:paraId="0E3DE0BD" w14:textId="53F5DE05" w:rsidR="007B60ED" w:rsidRPr="00CB08A3" w:rsidRDefault="007B60ED" w:rsidP="00CB08A3">
      <w:pPr>
        <w:pStyle w:val="ListParagraph"/>
        <w:numPr>
          <w:ilvl w:val="3"/>
          <w:numId w:val="8"/>
        </w:numPr>
        <w:rPr>
          <w:rFonts w:ascii="Calibri" w:eastAsia="Times New Roman" w:hAnsi="Calibri" w:cs="Calibri"/>
        </w:rPr>
      </w:pPr>
      <w:r w:rsidRPr="00CB08A3">
        <w:rPr>
          <w:rFonts w:ascii="Calibri" w:eastAsia="Times New Roman" w:hAnsi="Calibri" w:cs="Calibri"/>
        </w:rPr>
        <w:t xml:space="preserve">IND Application Amendments (as needed due to </w:t>
      </w:r>
      <w:r w:rsidR="00AA2DC3" w:rsidRPr="00CB08A3">
        <w:rPr>
          <w:rFonts w:ascii="Calibri" w:eastAsia="Times New Roman" w:hAnsi="Calibri" w:cs="Calibri"/>
        </w:rPr>
        <w:t>changes in treatment plan): Throughout the IND application life cycle</w:t>
      </w:r>
      <w:r w:rsidR="00753438">
        <w:rPr>
          <w:rFonts w:ascii="Calibri" w:eastAsia="Times New Roman" w:hAnsi="Calibri" w:cs="Calibri"/>
        </w:rPr>
        <w:t>.</w:t>
      </w:r>
    </w:p>
    <w:p w14:paraId="5C6EFC24" w14:textId="5E8DB6C2" w:rsidR="00AA2DC3" w:rsidRPr="00CB08A3" w:rsidRDefault="00AA2DC3" w:rsidP="00CB08A3">
      <w:pPr>
        <w:pStyle w:val="ListParagraph"/>
        <w:numPr>
          <w:ilvl w:val="3"/>
          <w:numId w:val="8"/>
        </w:numPr>
        <w:rPr>
          <w:rFonts w:ascii="Calibri" w:eastAsia="Times New Roman" w:hAnsi="Calibri" w:cs="Calibri"/>
        </w:rPr>
      </w:pPr>
      <w:r w:rsidRPr="00CB08A3">
        <w:rPr>
          <w:rFonts w:ascii="Calibri" w:eastAsia="Times New Roman" w:hAnsi="Calibri" w:cs="Calibri"/>
        </w:rPr>
        <w:t>Results Summary: Following completion of the treatment for emergency use</w:t>
      </w:r>
      <w:r w:rsidR="00753438">
        <w:rPr>
          <w:rFonts w:ascii="Calibri" w:eastAsia="Times New Roman" w:hAnsi="Calibri" w:cs="Calibri"/>
        </w:rPr>
        <w:t>.</w:t>
      </w:r>
    </w:p>
    <w:p w14:paraId="6B994BCD" w14:textId="150B822E" w:rsidR="00D400E7" w:rsidRDefault="00D400E7" w:rsidP="00CB08A3">
      <w:pPr>
        <w:pStyle w:val="ListParagraph"/>
        <w:numPr>
          <w:ilvl w:val="3"/>
          <w:numId w:val="8"/>
        </w:numPr>
        <w:rPr>
          <w:rFonts w:ascii="Calibri" w:eastAsia="Times New Roman" w:hAnsi="Calibri" w:cs="Calibri"/>
        </w:rPr>
      </w:pPr>
      <w:r w:rsidRPr="00CB08A3">
        <w:rPr>
          <w:rFonts w:ascii="Calibri" w:eastAsia="Times New Roman" w:hAnsi="Calibri" w:cs="Calibri"/>
        </w:rPr>
        <w:t xml:space="preserve">IND Application Annual Reports: Within 60 days of the anniversary </w:t>
      </w:r>
      <w:r w:rsidR="006F5C39" w:rsidRPr="00CB08A3">
        <w:rPr>
          <w:rFonts w:ascii="Calibri" w:eastAsia="Times New Roman" w:hAnsi="Calibri" w:cs="Calibri"/>
        </w:rPr>
        <w:t xml:space="preserve">of FDA’s original authorization date (so long as the application remains active). </w:t>
      </w:r>
    </w:p>
    <w:p w14:paraId="29DCD29C" w14:textId="5AA75792" w:rsidR="00553AAA" w:rsidRPr="00553AAA" w:rsidRDefault="006F5C39" w:rsidP="00553AAA">
      <w:pPr>
        <w:pStyle w:val="ListParagraph"/>
        <w:numPr>
          <w:ilvl w:val="1"/>
          <w:numId w:val="8"/>
        </w:numPr>
        <w:rPr>
          <w:rFonts w:ascii="Calibri" w:eastAsia="Times New Roman" w:hAnsi="Calibri" w:cs="Calibri"/>
        </w:rPr>
      </w:pPr>
      <w:r>
        <w:rPr>
          <w:rFonts w:ascii="Calibri" w:eastAsia="Times New Roman" w:hAnsi="Calibri" w:cs="Calibri"/>
          <w:b/>
          <w:bCs/>
        </w:rPr>
        <w:t xml:space="preserve">The Drug Manufacturer: </w:t>
      </w:r>
      <w:r w:rsidR="00330E4F">
        <w:rPr>
          <w:rFonts w:ascii="Calibri" w:eastAsia="Times New Roman" w:hAnsi="Calibri" w:cs="Calibri"/>
          <w:b/>
          <w:bCs/>
        </w:rPr>
        <w:t xml:space="preserve">Adhere to any requirements imposed by the manufacturer. </w:t>
      </w:r>
      <w:r w:rsidR="00651262">
        <w:rPr>
          <w:rFonts w:ascii="Calibri" w:eastAsia="Times New Roman" w:hAnsi="Calibri" w:cs="Calibri"/>
          <w:b/>
          <w:bCs/>
        </w:rPr>
        <w:br/>
      </w:r>
    </w:p>
    <w:p w14:paraId="204CF46D" w14:textId="77777777" w:rsidR="00B939C9" w:rsidRPr="00B939C9" w:rsidRDefault="00651262" w:rsidP="00B939C9">
      <w:pPr>
        <w:pStyle w:val="ListParagraph"/>
        <w:numPr>
          <w:ilvl w:val="0"/>
          <w:numId w:val="8"/>
        </w:numPr>
        <w:rPr>
          <w:rFonts w:ascii="Calibri" w:eastAsia="Times New Roman" w:hAnsi="Calibri" w:cs="Calibri"/>
        </w:rPr>
      </w:pPr>
      <w:r>
        <w:rPr>
          <w:rFonts w:ascii="Calibri" w:eastAsia="Times New Roman" w:hAnsi="Calibri" w:cs="Calibri"/>
          <w:b/>
          <w:bCs/>
        </w:rPr>
        <w:lastRenderedPageBreak/>
        <w:t>Retain Records</w:t>
      </w:r>
      <w:r w:rsidR="00B939C9">
        <w:rPr>
          <w:rFonts w:ascii="Calibri" w:eastAsia="Times New Roman" w:hAnsi="Calibri" w:cs="Calibri"/>
          <w:b/>
          <w:bCs/>
        </w:rPr>
        <w:t>:</w:t>
      </w:r>
      <w:r w:rsidR="00B939C9" w:rsidRPr="00B939C9">
        <w:t xml:space="preserve"> </w:t>
      </w:r>
      <w:r w:rsidR="00B939C9">
        <w:t>The individual holding the IND is responsible for recordkeeping and record retention. At a minimum, the following documents should be maintained and readily accessible (e.g. in a regulatory binder):</w:t>
      </w:r>
    </w:p>
    <w:p w14:paraId="026181DC" w14:textId="77777777" w:rsidR="002E55A3" w:rsidRPr="002E55A3" w:rsidRDefault="00B939C9" w:rsidP="00B939C9">
      <w:pPr>
        <w:pStyle w:val="ListParagraph"/>
        <w:numPr>
          <w:ilvl w:val="1"/>
          <w:numId w:val="8"/>
        </w:numPr>
        <w:rPr>
          <w:rFonts w:ascii="Calibri" w:eastAsia="Times New Roman" w:hAnsi="Calibri" w:cs="Calibri"/>
        </w:rPr>
      </w:pPr>
      <w:r>
        <w:t>Copies of all FDA correspondence, such as</w:t>
      </w:r>
      <w:r w:rsidR="002E55A3">
        <w:t>:</w:t>
      </w:r>
    </w:p>
    <w:p w14:paraId="109DA75F" w14:textId="56FEA735" w:rsidR="00B939C9" w:rsidRPr="00B939C9" w:rsidRDefault="00B939C9" w:rsidP="002E55A3">
      <w:pPr>
        <w:pStyle w:val="ListParagraph"/>
        <w:numPr>
          <w:ilvl w:val="2"/>
          <w:numId w:val="8"/>
        </w:numPr>
        <w:rPr>
          <w:rFonts w:ascii="Calibri" w:eastAsia="Times New Roman" w:hAnsi="Calibri" w:cs="Calibri"/>
        </w:rPr>
      </w:pPr>
      <w:r>
        <w:t>Completed FDA Form 3926</w:t>
      </w:r>
    </w:p>
    <w:p w14:paraId="1D880CE1" w14:textId="77777777" w:rsidR="002E55A3" w:rsidRPr="002E55A3" w:rsidRDefault="00B939C9" w:rsidP="002E55A3">
      <w:pPr>
        <w:pStyle w:val="ListParagraph"/>
        <w:numPr>
          <w:ilvl w:val="2"/>
          <w:numId w:val="8"/>
        </w:numPr>
        <w:rPr>
          <w:rFonts w:ascii="Calibri" w:eastAsia="Times New Roman" w:hAnsi="Calibri" w:cs="Calibri"/>
        </w:rPr>
      </w:pPr>
      <w:r>
        <w:t>Treatment Plan</w:t>
      </w:r>
    </w:p>
    <w:p w14:paraId="7DD2AF98" w14:textId="77777777" w:rsidR="002E55A3" w:rsidRPr="002E55A3" w:rsidRDefault="00B939C9" w:rsidP="002E55A3">
      <w:pPr>
        <w:pStyle w:val="ListParagraph"/>
        <w:numPr>
          <w:ilvl w:val="2"/>
          <w:numId w:val="8"/>
        </w:numPr>
        <w:rPr>
          <w:rFonts w:ascii="Calibri" w:eastAsia="Times New Roman" w:hAnsi="Calibri" w:cs="Calibri"/>
        </w:rPr>
      </w:pPr>
      <w:r>
        <w:t>SAE Reports</w:t>
      </w:r>
    </w:p>
    <w:p w14:paraId="61963797" w14:textId="77777777" w:rsidR="002E55A3" w:rsidRPr="002E55A3" w:rsidRDefault="00B939C9" w:rsidP="002E55A3">
      <w:pPr>
        <w:pStyle w:val="ListParagraph"/>
        <w:numPr>
          <w:ilvl w:val="2"/>
          <w:numId w:val="8"/>
        </w:numPr>
        <w:rPr>
          <w:rFonts w:ascii="Calibri" w:eastAsia="Times New Roman" w:hAnsi="Calibri" w:cs="Calibri"/>
        </w:rPr>
      </w:pPr>
      <w:r>
        <w:t>Annual Reports</w:t>
      </w:r>
    </w:p>
    <w:p w14:paraId="563C8544" w14:textId="77777777" w:rsidR="002E55A3" w:rsidRPr="002E55A3" w:rsidRDefault="00B939C9" w:rsidP="002E55A3">
      <w:pPr>
        <w:pStyle w:val="ListParagraph"/>
        <w:numPr>
          <w:ilvl w:val="2"/>
          <w:numId w:val="8"/>
        </w:numPr>
        <w:rPr>
          <w:rFonts w:ascii="Calibri" w:eastAsia="Times New Roman" w:hAnsi="Calibri" w:cs="Calibri"/>
        </w:rPr>
      </w:pPr>
      <w:r>
        <w:t xml:space="preserve">Amendments </w:t>
      </w:r>
    </w:p>
    <w:p w14:paraId="6DD99B96" w14:textId="77777777" w:rsidR="002E55A3" w:rsidRPr="002E55A3" w:rsidRDefault="00B939C9" w:rsidP="002E55A3">
      <w:pPr>
        <w:pStyle w:val="ListParagraph"/>
        <w:numPr>
          <w:ilvl w:val="1"/>
          <w:numId w:val="8"/>
        </w:numPr>
        <w:rPr>
          <w:rFonts w:ascii="Calibri" w:eastAsia="Times New Roman" w:hAnsi="Calibri" w:cs="Calibri"/>
        </w:rPr>
      </w:pPr>
      <w:r>
        <w:t>Copy of the signed Consent Form</w:t>
      </w:r>
    </w:p>
    <w:p w14:paraId="298FDACB" w14:textId="77777777" w:rsidR="002E55A3" w:rsidRPr="002E55A3" w:rsidRDefault="00B939C9" w:rsidP="002E55A3">
      <w:pPr>
        <w:pStyle w:val="ListParagraph"/>
        <w:numPr>
          <w:ilvl w:val="1"/>
          <w:numId w:val="8"/>
        </w:numPr>
        <w:rPr>
          <w:rFonts w:ascii="Calibri" w:eastAsia="Times New Roman" w:hAnsi="Calibri" w:cs="Calibri"/>
        </w:rPr>
      </w:pPr>
      <w:r>
        <w:t>Either IRB Concurrence or Approval Letter</w:t>
      </w:r>
    </w:p>
    <w:p w14:paraId="0F2AC860" w14:textId="77777777" w:rsidR="002E55A3" w:rsidRPr="002E55A3" w:rsidRDefault="00B939C9" w:rsidP="002E55A3">
      <w:pPr>
        <w:pStyle w:val="ListParagraph"/>
        <w:numPr>
          <w:ilvl w:val="1"/>
          <w:numId w:val="8"/>
        </w:numPr>
        <w:rPr>
          <w:rFonts w:ascii="Calibri" w:eastAsia="Times New Roman" w:hAnsi="Calibri" w:cs="Calibri"/>
        </w:rPr>
      </w:pPr>
      <w:r>
        <w:t>Manufacturer Agreement to ship drug (as applicable)</w:t>
      </w:r>
    </w:p>
    <w:p w14:paraId="5679BFF6" w14:textId="77777777" w:rsidR="002E55A3" w:rsidRPr="002E55A3" w:rsidRDefault="00B939C9" w:rsidP="002E55A3">
      <w:pPr>
        <w:pStyle w:val="ListParagraph"/>
        <w:numPr>
          <w:ilvl w:val="1"/>
          <w:numId w:val="8"/>
        </w:numPr>
        <w:rPr>
          <w:rFonts w:ascii="Calibri" w:eastAsia="Times New Roman" w:hAnsi="Calibri" w:cs="Calibri"/>
        </w:rPr>
      </w:pPr>
      <w:r>
        <w:t>Investigator’s Brochure (if applicable)</w:t>
      </w:r>
    </w:p>
    <w:p w14:paraId="1FB2BC20" w14:textId="77777777" w:rsidR="002E55A3" w:rsidRPr="002E55A3" w:rsidRDefault="00B939C9" w:rsidP="002E55A3">
      <w:pPr>
        <w:pStyle w:val="ListParagraph"/>
        <w:numPr>
          <w:ilvl w:val="1"/>
          <w:numId w:val="8"/>
        </w:numPr>
        <w:rPr>
          <w:rFonts w:ascii="Calibri" w:eastAsia="Times New Roman" w:hAnsi="Calibri" w:cs="Calibri"/>
        </w:rPr>
      </w:pPr>
      <w:r>
        <w:t>Case Report Forms (if applicable)</w:t>
      </w:r>
    </w:p>
    <w:p w14:paraId="2386F995" w14:textId="77777777" w:rsidR="002E55A3" w:rsidRPr="002E55A3" w:rsidRDefault="00B939C9" w:rsidP="002E55A3">
      <w:pPr>
        <w:pStyle w:val="ListParagraph"/>
        <w:numPr>
          <w:ilvl w:val="1"/>
          <w:numId w:val="8"/>
        </w:numPr>
        <w:rPr>
          <w:rFonts w:ascii="Calibri" w:eastAsia="Times New Roman" w:hAnsi="Calibri" w:cs="Calibri"/>
        </w:rPr>
      </w:pPr>
      <w:r>
        <w:t>Drug Accountability Records</w:t>
      </w:r>
    </w:p>
    <w:p w14:paraId="325DA3FC" w14:textId="77777777" w:rsidR="002E55A3" w:rsidRPr="002E55A3" w:rsidRDefault="00B939C9" w:rsidP="002E55A3">
      <w:pPr>
        <w:pStyle w:val="ListParagraph"/>
        <w:numPr>
          <w:ilvl w:val="1"/>
          <w:numId w:val="8"/>
        </w:numPr>
        <w:rPr>
          <w:rFonts w:ascii="Calibri" w:eastAsia="Times New Roman" w:hAnsi="Calibri" w:cs="Calibri"/>
        </w:rPr>
      </w:pPr>
      <w:r>
        <w:t>Documentation of Adverse Events and Protocol Deviations</w:t>
      </w:r>
    </w:p>
    <w:p w14:paraId="622884BA" w14:textId="7D39ED9D" w:rsidR="00B939C9" w:rsidRPr="00CB08A3" w:rsidRDefault="00B939C9" w:rsidP="002E55A3">
      <w:pPr>
        <w:pStyle w:val="ListParagraph"/>
        <w:numPr>
          <w:ilvl w:val="1"/>
          <w:numId w:val="8"/>
        </w:numPr>
        <w:rPr>
          <w:rFonts w:ascii="Calibri" w:eastAsia="Times New Roman" w:hAnsi="Calibri" w:cs="Calibri"/>
        </w:rPr>
      </w:pPr>
      <w:r>
        <w:t>Monitoring Reports (if applicable)</w:t>
      </w:r>
    </w:p>
    <w:p w14:paraId="4BFE7245" w14:textId="1B502CFE" w:rsidR="001C5FBE" w:rsidRDefault="00090469" w:rsidP="22ACC283">
      <w:pPr>
        <w:spacing w:before="100" w:beforeAutospacing="1" w:after="100" w:afterAutospacing="1"/>
        <w:rPr>
          <w:rFonts w:ascii="Calibri" w:eastAsia="Times New Roman" w:hAnsi="Calibri" w:cs="Calibri"/>
          <w:b/>
          <w:bCs/>
        </w:rPr>
      </w:pPr>
      <w:r>
        <w:rPr>
          <w:rFonts w:ascii="Calibri" w:eastAsia="Times New Roman" w:hAnsi="Calibri" w:cs="Calibri"/>
          <w:b/>
          <w:bCs/>
        </w:rPr>
        <w:t xml:space="preserve">BMC/BUMC HRPP Policies and Procedures Related to Emergency Use: </w:t>
      </w:r>
    </w:p>
    <w:p w14:paraId="15F518AA" w14:textId="6DDACB23" w:rsidR="00090469" w:rsidRPr="00401B45" w:rsidRDefault="00014B11" w:rsidP="22ACC283">
      <w:pPr>
        <w:spacing w:before="100" w:beforeAutospacing="1" w:after="100" w:afterAutospacing="1"/>
        <w:rPr>
          <w:rFonts w:ascii="Calibri" w:eastAsia="Times New Roman" w:hAnsi="Calibri" w:cs="Calibri"/>
          <w:bCs/>
        </w:rPr>
      </w:pPr>
      <w:hyperlink r:id="rId25" w:anchor="12.3.1" w:history="1">
        <w:r w:rsidR="00090469" w:rsidRPr="00401B45">
          <w:rPr>
            <w:rStyle w:val="Hyperlink"/>
            <w:rFonts w:ascii="Calibri" w:eastAsia="Times New Roman" w:hAnsi="Calibri" w:cs="Calibri"/>
            <w:bCs/>
          </w:rPr>
          <w:t>12.3.1      Emergency Use of Drugs and Biological Agents</w:t>
        </w:r>
      </w:hyperlink>
    </w:p>
    <w:p w14:paraId="7DAFE6C3" w14:textId="0F6369CC" w:rsidR="00090469" w:rsidRPr="00401B45" w:rsidRDefault="00014B11" w:rsidP="22ACC283">
      <w:pPr>
        <w:spacing w:before="100" w:beforeAutospacing="1" w:after="100" w:afterAutospacing="1"/>
        <w:rPr>
          <w:rFonts w:ascii="Calibri" w:eastAsia="Times New Roman" w:hAnsi="Calibri" w:cs="Calibri"/>
          <w:bCs/>
        </w:rPr>
      </w:pPr>
      <w:hyperlink r:id="rId26" w:anchor="12.3.3" w:history="1">
        <w:r w:rsidR="00090469" w:rsidRPr="00401B45">
          <w:rPr>
            <w:rStyle w:val="Hyperlink"/>
            <w:rFonts w:ascii="Calibri" w:eastAsia="Times New Roman" w:hAnsi="Calibri" w:cs="Calibri"/>
            <w:bCs/>
          </w:rPr>
          <w:t>12.3.3      Informed Consent for Emergency Use</w:t>
        </w:r>
      </w:hyperlink>
    </w:p>
    <w:p w14:paraId="59CF28A4" w14:textId="77777777" w:rsidR="003C4CDE" w:rsidRDefault="00014B11" w:rsidP="003C4CDE">
      <w:pPr>
        <w:spacing w:before="100" w:beforeAutospacing="1" w:after="100" w:afterAutospacing="1"/>
        <w:rPr>
          <w:rFonts w:ascii="Calibri" w:eastAsia="Times New Roman" w:hAnsi="Calibri" w:cs="Calibri"/>
          <w:bCs/>
        </w:rPr>
      </w:pPr>
      <w:hyperlink r:id="rId27" w:anchor="12.3.4" w:history="1">
        <w:r w:rsidR="00090469" w:rsidRPr="00401B45">
          <w:rPr>
            <w:rStyle w:val="Hyperlink"/>
            <w:rFonts w:ascii="Calibri" w:eastAsia="Times New Roman" w:hAnsi="Calibri" w:cs="Calibri"/>
            <w:bCs/>
          </w:rPr>
          <w:t>12.3.4      Processing of Reports for Emergency Use</w:t>
        </w:r>
      </w:hyperlink>
    </w:p>
    <w:p w14:paraId="50C9B1E6" w14:textId="638C63D2" w:rsidR="003C4CDE" w:rsidRPr="00D923C4" w:rsidRDefault="003C4CDE" w:rsidP="00401B45">
      <w:pPr>
        <w:spacing w:before="100" w:beforeAutospacing="1" w:after="100" w:afterAutospacing="1"/>
        <w:rPr>
          <w:rFonts w:ascii="Calibri" w:eastAsia="Times New Roman" w:hAnsi="Calibri" w:cs="Calibri"/>
          <w:bCs/>
        </w:rPr>
      </w:pPr>
      <w:r>
        <w:rPr>
          <w:rFonts w:ascii="Calibri" w:eastAsia="Times New Roman" w:hAnsi="Calibri" w:cs="Calibri"/>
          <w:bCs/>
        </w:rPr>
        <w:t xml:space="preserve">INSPIR Application Information - </w:t>
      </w:r>
      <w:r w:rsidRPr="00D923C4">
        <w:rPr>
          <w:rFonts w:ascii="Calibri" w:eastAsia="Times New Roman" w:hAnsi="Calibri" w:cs="Calibri"/>
          <w:bCs/>
        </w:rPr>
        <w:t>Emergency use – Sections </w:t>
      </w:r>
      <w:hyperlink r:id="rId28" w:anchor="_Required_Basic_Information" w:history="1">
        <w:r w:rsidRPr="00D923C4">
          <w:rPr>
            <w:rStyle w:val="Hyperlink"/>
            <w:rFonts w:ascii="Calibri" w:eastAsia="Times New Roman" w:hAnsi="Calibri" w:cs="Calibri"/>
            <w:bCs/>
          </w:rPr>
          <w:t>7.2.2.2</w:t>
        </w:r>
      </w:hyperlink>
      <w:r w:rsidRPr="00D923C4">
        <w:rPr>
          <w:rFonts w:ascii="Calibri" w:eastAsia="Times New Roman" w:hAnsi="Calibri" w:cs="Calibri"/>
          <w:bCs/>
        </w:rPr>
        <w:t> and </w:t>
      </w:r>
      <w:hyperlink r:id="rId29" w:anchor="_Emergency_Use_Information" w:history="1">
        <w:r w:rsidRPr="00D923C4">
          <w:rPr>
            <w:rStyle w:val="Hyperlink"/>
            <w:rFonts w:ascii="Calibri" w:eastAsia="Times New Roman" w:hAnsi="Calibri" w:cs="Calibri"/>
            <w:bCs/>
          </w:rPr>
          <w:t>7.2.2.21</w:t>
        </w:r>
      </w:hyperlink>
    </w:p>
    <w:p w14:paraId="5854DB89" w14:textId="11C0D326" w:rsidR="00CB76DE" w:rsidRPr="00401B45" w:rsidRDefault="00CB76DE" w:rsidP="00401B45">
      <w:pPr>
        <w:pStyle w:val="Heading2"/>
        <w:rPr>
          <w:rFonts w:eastAsia="Times New Roman"/>
        </w:rPr>
      </w:pPr>
      <w:bookmarkStart w:id="2" w:name="_Toc144310858"/>
      <w:r w:rsidRPr="00401B45">
        <w:rPr>
          <w:rFonts w:eastAsia="Times New Roman"/>
        </w:rPr>
        <w:t xml:space="preserve">Steps for </w:t>
      </w:r>
      <w:r w:rsidR="00AA79F8" w:rsidRPr="00401B45">
        <w:rPr>
          <w:rFonts w:eastAsia="Times New Roman"/>
        </w:rPr>
        <w:t>Individual</w:t>
      </w:r>
      <w:r w:rsidRPr="00401B45">
        <w:rPr>
          <w:rFonts w:eastAsia="Times New Roman"/>
        </w:rPr>
        <w:t xml:space="preserve"> </w:t>
      </w:r>
      <w:r w:rsidR="00FD5514" w:rsidRPr="00401B45">
        <w:rPr>
          <w:rFonts w:eastAsia="Times New Roman"/>
        </w:rPr>
        <w:t>Patient</w:t>
      </w:r>
      <w:r w:rsidRPr="00401B45">
        <w:rPr>
          <w:rFonts w:eastAsia="Times New Roman"/>
        </w:rPr>
        <w:t xml:space="preserve"> </w:t>
      </w:r>
      <w:r w:rsidR="00AA79F8" w:rsidRPr="00401B45">
        <w:rPr>
          <w:rFonts w:eastAsia="Times New Roman"/>
        </w:rPr>
        <w:t>Use of Unapproved Drugs</w:t>
      </w:r>
      <w:r w:rsidR="00AA79F8" w:rsidRPr="00401B45" w:rsidDel="00AA79F8">
        <w:rPr>
          <w:rFonts w:eastAsia="Times New Roman"/>
        </w:rPr>
        <w:t xml:space="preserve"> </w:t>
      </w:r>
      <w:r w:rsidR="00FD5514" w:rsidRPr="00401B45">
        <w:rPr>
          <w:rFonts w:eastAsia="Times New Roman"/>
        </w:rPr>
        <w:t>(</w:t>
      </w:r>
      <w:r w:rsidR="00AA79F8" w:rsidRPr="00401B45">
        <w:rPr>
          <w:rFonts w:eastAsia="Times New Roman"/>
        </w:rPr>
        <w:t>N</w:t>
      </w:r>
      <w:r w:rsidR="00FD5514" w:rsidRPr="00401B45">
        <w:rPr>
          <w:rFonts w:eastAsia="Times New Roman"/>
        </w:rPr>
        <w:t>on-</w:t>
      </w:r>
      <w:r w:rsidR="00AA79F8" w:rsidRPr="00401B45">
        <w:rPr>
          <w:rFonts w:eastAsia="Times New Roman"/>
        </w:rPr>
        <w:t>E</w:t>
      </w:r>
      <w:r w:rsidR="00FD5514" w:rsidRPr="00401B45">
        <w:rPr>
          <w:rFonts w:eastAsia="Times New Roman"/>
        </w:rPr>
        <w:t xml:space="preserve">mergency </w:t>
      </w:r>
      <w:r w:rsidR="003C4CDE">
        <w:rPr>
          <w:rFonts w:eastAsia="Times New Roman"/>
        </w:rPr>
        <w:t>U</w:t>
      </w:r>
      <w:r w:rsidR="00FD5514" w:rsidRPr="00401B45">
        <w:rPr>
          <w:rFonts w:eastAsia="Times New Roman"/>
        </w:rPr>
        <w:t>se):</w:t>
      </w:r>
      <w:bookmarkEnd w:id="2"/>
      <w:r w:rsidR="00FD5514" w:rsidRPr="00401B45">
        <w:rPr>
          <w:rFonts w:eastAsia="Times New Roman"/>
        </w:rPr>
        <w:t xml:space="preserve"> </w:t>
      </w:r>
    </w:p>
    <w:p w14:paraId="5D56E54F" w14:textId="00A54BF9" w:rsidR="005771EE" w:rsidRDefault="005771EE" w:rsidP="00A86078">
      <w:pPr>
        <w:pStyle w:val="ListParagraph"/>
        <w:numPr>
          <w:ilvl w:val="0"/>
          <w:numId w:val="10"/>
        </w:numPr>
        <w:spacing w:before="100" w:beforeAutospacing="1" w:after="100" w:afterAutospacing="1"/>
        <w:rPr>
          <w:rFonts w:ascii="Calibri" w:eastAsia="Times New Roman" w:hAnsi="Calibri" w:cs="Calibri"/>
          <w:b/>
          <w:bCs/>
        </w:rPr>
      </w:pPr>
      <w:r w:rsidRPr="00CB08A3">
        <w:rPr>
          <w:rFonts w:ascii="Calibri" w:eastAsia="Times New Roman" w:hAnsi="Calibri" w:cs="Calibri"/>
          <w:b/>
          <w:bCs/>
        </w:rPr>
        <w:t xml:space="preserve">Determine if the proposed use meets the regulatory definition for use of an investigational drug or biologic </w:t>
      </w:r>
      <w:r w:rsidR="00F705E1">
        <w:rPr>
          <w:rFonts w:ascii="Calibri" w:eastAsia="Times New Roman" w:hAnsi="Calibri" w:cs="Calibri"/>
          <w:b/>
          <w:bCs/>
        </w:rPr>
        <w:t>including</w:t>
      </w:r>
      <w:r w:rsidRPr="00CB08A3">
        <w:rPr>
          <w:rFonts w:ascii="Calibri" w:eastAsia="Times New Roman" w:hAnsi="Calibri" w:cs="Calibri"/>
          <w:b/>
          <w:bCs/>
        </w:rPr>
        <w:t xml:space="preserve">: </w:t>
      </w:r>
    </w:p>
    <w:p w14:paraId="61E76557" w14:textId="77777777" w:rsidR="003B6547" w:rsidRPr="003B6547" w:rsidRDefault="003B6547" w:rsidP="003B6547">
      <w:pPr>
        <w:pStyle w:val="ListParagraph"/>
        <w:numPr>
          <w:ilvl w:val="1"/>
          <w:numId w:val="10"/>
        </w:numPr>
        <w:spacing w:before="100" w:beforeAutospacing="1" w:after="100" w:afterAutospacing="1"/>
        <w:rPr>
          <w:rFonts w:ascii="Calibri" w:eastAsia="Times New Roman" w:hAnsi="Calibri" w:cs="Calibri"/>
        </w:rPr>
      </w:pPr>
      <w:r w:rsidRPr="003B6547">
        <w:rPr>
          <w:rFonts w:ascii="Calibri" w:eastAsia="Times New Roman" w:hAnsi="Calibri" w:cs="Calibri"/>
        </w:rPr>
        <w:t xml:space="preserve">Patient has a serious disease or condition, or whose life is immediately threatened by their disease or condition. </w:t>
      </w:r>
    </w:p>
    <w:p w14:paraId="05279F17" w14:textId="77777777" w:rsidR="003B6547" w:rsidRPr="003B6547" w:rsidRDefault="003B6547" w:rsidP="003B6547">
      <w:pPr>
        <w:pStyle w:val="ListParagraph"/>
        <w:numPr>
          <w:ilvl w:val="1"/>
          <w:numId w:val="10"/>
        </w:numPr>
        <w:spacing w:before="100" w:beforeAutospacing="1" w:after="100" w:afterAutospacing="1"/>
        <w:rPr>
          <w:rFonts w:ascii="Calibri" w:eastAsia="Times New Roman" w:hAnsi="Calibri" w:cs="Calibri"/>
        </w:rPr>
      </w:pPr>
      <w:r w:rsidRPr="003B6547">
        <w:rPr>
          <w:rFonts w:ascii="Calibri" w:eastAsia="Times New Roman" w:hAnsi="Calibri" w:cs="Calibri"/>
        </w:rPr>
        <w:t xml:space="preserve">There is no comparable or satisfactory alternative therapy to diagnose, monitor, or treat the disease or condition. </w:t>
      </w:r>
    </w:p>
    <w:p w14:paraId="5C0ED8B8" w14:textId="77777777" w:rsidR="003B6547" w:rsidRPr="003B6547" w:rsidRDefault="003B6547" w:rsidP="003B6547">
      <w:pPr>
        <w:pStyle w:val="ListParagraph"/>
        <w:numPr>
          <w:ilvl w:val="1"/>
          <w:numId w:val="10"/>
        </w:numPr>
        <w:spacing w:before="100" w:beforeAutospacing="1" w:after="100" w:afterAutospacing="1"/>
        <w:rPr>
          <w:rFonts w:ascii="Calibri" w:eastAsia="Times New Roman" w:hAnsi="Calibri" w:cs="Calibri"/>
        </w:rPr>
      </w:pPr>
      <w:r w:rsidRPr="003B6547">
        <w:rPr>
          <w:rFonts w:ascii="Calibri" w:eastAsia="Times New Roman" w:hAnsi="Calibri" w:cs="Calibri"/>
        </w:rPr>
        <w:t xml:space="preserve">Patient enrollment in a clinical trial is not possible. </w:t>
      </w:r>
    </w:p>
    <w:p w14:paraId="409D00DB" w14:textId="77777777" w:rsidR="003B6547" w:rsidRPr="003B6547" w:rsidRDefault="003B6547" w:rsidP="003B6547">
      <w:pPr>
        <w:pStyle w:val="ListParagraph"/>
        <w:numPr>
          <w:ilvl w:val="1"/>
          <w:numId w:val="10"/>
        </w:numPr>
        <w:spacing w:before="100" w:beforeAutospacing="1" w:after="100" w:afterAutospacing="1"/>
        <w:rPr>
          <w:rFonts w:ascii="Calibri" w:eastAsia="Times New Roman" w:hAnsi="Calibri" w:cs="Calibri"/>
        </w:rPr>
      </w:pPr>
      <w:r w:rsidRPr="003B6547">
        <w:rPr>
          <w:rFonts w:ascii="Calibri" w:eastAsia="Times New Roman" w:hAnsi="Calibri" w:cs="Calibri"/>
        </w:rPr>
        <w:t xml:space="preserve">Potential patient benefit justifies the potential risks of treatment. </w:t>
      </w:r>
    </w:p>
    <w:p w14:paraId="6236AE9E" w14:textId="77777777" w:rsidR="003B6547" w:rsidRDefault="003B6547" w:rsidP="003B6547">
      <w:pPr>
        <w:pStyle w:val="ListParagraph"/>
        <w:numPr>
          <w:ilvl w:val="1"/>
          <w:numId w:val="10"/>
        </w:numPr>
        <w:spacing w:before="100" w:beforeAutospacing="1" w:after="100" w:afterAutospacing="1"/>
        <w:rPr>
          <w:rFonts w:ascii="Calibri" w:eastAsia="Times New Roman" w:hAnsi="Calibri" w:cs="Calibri"/>
        </w:rPr>
      </w:pPr>
      <w:r w:rsidRPr="003B6547">
        <w:rPr>
          <w:rFonts w:ascii="Calibri" w:eastAsia="Times New Roman" w:hAnsi="Calibri" w:cs="Calibri"/>
        </w:rPr>
        <w:t xml:space="preserve">Providing the investigational medical product will not interfere with investigational trials that could support a medical product’s development or marketing approval for the treatment indication. </w:t>
      </w:r>
    </w:p>
    <w:p w14:paraId="23EC7B77" w14:textId="75975E22" w:rsidR="00EF76A7" w:rsidRPr="003B6547" w:rsidRDefault="00DB3CCF" w:rsidP="003B6547">
      <w:pPr>
        <w:pStyle w:val="ListParagraph"/>
        <w:numPr>
          <w:ilvl w:val="1"/>
          <w:numId w:val="10"/>
        </w:numPr>
        <w:spacing w:before="100" w:beforeAutospacing="1" w:after="100" w:afterAutospacing="1"/>
        <w:rPr>
          <w:rFonts w:ascii="Calibri" w:eastAsia="Times New Roman" w:hAnsi="Calibri" w:cs="Calibri"/>
        </w:rPr>
      </w:pPr>
      <w:r>
        <w:rPr>
          <w:rFonts w:ascii="Calibri" w:eastAsia="Times New Roman" w:hAnsi="Calibri" w:cs="Calibri"/>
        </w:rPr>
        <w:t>Confirm t</w:t>
      </w:r>
      <w:r w:rsidR="003F3092">
        <w:rPr>
          <w:rFonts w:ascii="Calibri" w:eastAsia="Times New Roman" w:hAnsi="Calibri" w:cs="Calibri"/>
        </w:rPr>
        <w:t>here is sufficient time to obtain prior IRB approval before drug administration. If not, please follow emergency use procedures</w:t>
      </w:r>
      <w:r w:rsidR="000036BD">
        <w:rPr>
          <w:rFonts w:ascii="Calibri" w:eastAsia="Times New Roman" w:hAnsi="Calibri" w:cs="Calibri"/>
        </w:rPr>
        <w:t xml:space="preserve"> found above</w:t>
      </w:r>
      <w:r w:rsidR="00CA3388">
        <w:rPr>
          <w:rFonts w:ascii="Calibri" w:eastAsia="Times New Roman" w:hAnsi="Calibri" w:cs="Calibri"/>
        </w:rPr>
        <w:t xml:space="preserve">. </w:t>
      </w:r>
    </w:p>
    <w:p w14:paraId="3DFD4FDE" w14:textId="5FFB26BD" w:rsidR="005771EE" w:rsidRPr="00CB08A3" w:rsidRDefault="005771EE" w:rsidP="00CB08A3">
      <w:pPr>
        <w:pStyle w:val="ListParagraph"/>
        <w:spacing w:before="100" w:beforeAutospacing="1" w:after="100" w:afterAutospacing="1"/>
        <w:ind w:left="1440"/>
        <w:rPr>
          <w:rFonts w:ascii="Calibri" w:eastAsia="Times New Roman" w:hAnsi="Calibri" w:cs="Calibri"/>
        </w:rPr>
      </w:pPr>
    </w:p>
    <w:p w14:paraId="39EDC041" w14:textId="77777777" w:rsidR="005771EE" w:rsidRDefault="005771EE" w:rsidP="00A86078">
      <w:pPr>
        <w:pStyle w:val="ListParagraph"/>
        <w:numPr>
          <w:ilvl w:val="0"/>
          <w:numId w:val="10"/>
        </w:numPr>
        <w:spacing w:before="100" w:beforeAutospacing="1" w:after="100" w:afterAutospacing="1"/>
        <w:rPr>
          <w:rFonts w:ascii="Calibri" w:eastAsia="Times New Roman" w:hAnsi="Calibri" w:cs="Calibri"/>
          <w:b/>
          <w:bCs/>
        </w:rPr>
      </w:pPr>
      <w:r w:rsidRPr="00B324C3">
        <w:rPr>
          <w:rFonts w:ascii="Calibri" w:eastAsia="Times New Roman" w:hAnsi="Calibri" w:cs="Calibri"/>
          <w:b/>
          <w:bCs/>
        </w:rPr>
        <w:lastRenderedPageBreak/>
        <w:t xml:space="preserve">Contact the </w:t>
      </w:r>
      <w:r>
        <w:rPr>
          <w:rFonts w:ascii="Calibri" w:eastAsia="Times New Roman" w:hAnsi="Calibri" w:cs="Calibri"/>
          <w:b/>
          <w:bCs/>
        </w:rPr>
        <w:t xml:space="preserve">Drug </w:t>
      </w:r>
      <w:r w:rsidRPr="00B324C3">
        <w:rPr>
          <w:rFonts w:ascii="Calibri" w:eastAsia="Times New Roman" w:hAnsi="Calibri" w:cs="Calibri"/>
          <w:b/>
          <w:bCs/>
        </w:rPr>
        <w:t>Manufacturer:</w:t>
      </w:r>
      <w:r>
        <w:rPr>
          <w:rFonts w:ascii="Calibri" w:eastAsia="Times New Roman" w:hAnsi="Calibri" w:cs="Calibri"/>
          <w:b/>
          <w:bCs/>
        </w:rPr>
        <w:t xml:space="preserve"> </w:t>
      </w:r>
      <w:r w:rsidRPr="00CB08A3">
        <w:rPr>
          <w:rFonts w:ascii="Calibri" w:eastAsia="Times New Roman" w:hAnsi="Calibri" w:cs="Calibri"/>
          <w:b/>
          <w:bCs/>
        </w:rPr>
        <w:t xml:space="preserve">The investigator must obtain the manufacturer's agreement to ship the drug or to use part of the drug supply available at </w:t>
      </w:r>
      <w:r>
        <w:rPr>
          <w:rFonts w:ascii="Calibri" w:eastAsia="Times New Roman" w:hAnsi="Calibri" w:cs="Calibri"/>
          <w:b/>
          <w:bCs/>
        </w:rPr>
        <w:t>BMC</w:t>
      </w:r>
      <w:r w:rsidRPr="00CB08A3">
        <w:rPr>
          <w:rFonts w:ascii="Calibri" w:eastAsia="Times New Roman" w:hAnsi="Calibri" w:cs="Calibri"/>
          <w:b/>
          <w:bCs/>
        </w:rPr>
        <w:t xml:space="preserve"> as part of another clinical trial.</w:t>
      </w:r>
    </w:p>
    <w:p w14:paraId="6D103C76" w14:textId="77777777" w:rsidR="00753438" w:rsidRDefault="00753438" w:rsidP="00CB08A3">
      <w:pPr>
        <w:pStyle w:val="ListParagraph"/>
        <w:numPr>
          <w:ilvl w:val="1"/>
          <w:numId w:val="10"/>
        </w:numPr>
        <w:spacing w:before="100" w:beforeAutospacing="1" w:after="100" w:afterAutospacing="1"/>
        <w:rPr>
          <w:rFonts w:ascii="Calibri" w:eastAsia="Times New Roman" w:hAnsi="Calibri" w:cs="Calibri"/>
        </w:rPr>
      </w:pPr>
      <w:r w:rsidRPr="22ACC283">
        <w:rPr>
          <w:rFonts w:ascii="Calibri" w:eastAsia="Times New Roman" w:hAnsi="Calibri" w:cs="Calibri"/>
        </w:rPr>
        <w:t xml:space="preserve">Check </w:t>
      </w:r>
      <w:r>
        <w:rPr>
          <w:rFonts w:ascii="Calibri" w:eastAsia="Times New Roman" w:hAnsi="Calibri" w:cs="Calibri"/>
        </w:rPr>
        <w:t>the drug manufacturer’s</w:t>
      </w:r>
      <w:r w:rsidRPr="22ACC283">
        <w:rPr>
          <w:rFonts w:ascii="Calibri" w:eastAsia="Times New Roman" w:hAnsi="Calibri" w:cs="Calibri"/>
        </w:rPr>
        <w:t xml:space="preserve"> website for compassionate use access.</w:t>
      </w:r>
    </w:p>
    <w:p w14:paraId="22EC66D7" w14:textId="77777777" w:rsidR="00753438" w:rsidRDefault="00753438" w:rsidP="00CB08A3">
      <w:pPr>
        <w:pStyle w:val="ListParagraph"/>
        <w:numPr>
          <w:ilvl w:val="1"/>
          <w:numId w:val="10"/>
        </w:numPr>
        <w:spacing w:before="100" w:beforeAutospacing="1" w:after="100" w:afterAutospacing="1"/>
        <w:rPr>
          <w:rFonts w:ascii="Calibri" w:eastAsia="Times New Roman" w:hAnsi="Calibri" w:cs="Calibri"/>
        </w:rPr>
      </w:pPr>
      <w:r w:rsidRPr="22ACC283">
        <w:rPr>
          <w:rFonts w:ascii="Calibri" w:eastAsia="Times New Roman" w:hAnsi="Calibri" w:cs="Calibri"/>
        </w:rPr>
        <w:t xml:space="preserve">Call </w:t>
      </w:r>
      <w:r>
        <w:rPr>
          <w:rFonts w:ascii="Calibri" w:eastAsia="Times New Roman" w:hAnsi="Calibri" w:cs="Calibri"/>
        </w:rPr>
        <w:t>drug manufacturer’s</w:t>
      </w:r>
      <w:r w:rsidRPr="22ACC283">
        <w:rPr>
          <w:rFonts w:ascii="Calibri" w:eastAsia="Times New Roman" w:hAnsi="Calibri" w:cs="Calibri"/>
        </w:rPr>
        <w:t xml:space="preserve"> medical information phone line</w:t>
      </w:r>
      <w:r>
        <w:rPr>
          <w:rFonts w:ascii="Calibri" w:eastAsia="Times New Roman" w:hAnsi="Calibri" w:cs="Calibri"/>
        </w:rPr>
        <w:t xml:space="preserve"> to identify appropriate contact.</w:t>
      </w:r>
    </w:p>
    <w:p w14:paraId="62321634" w14:textId="77777777" w:rsidR="00753438" w:rsidRDefault="00753438" w:rsidP="00CB08A3">
      <w:pPr>
        <w:pStyle w:val="ListParagraph"/>
        <w:numPr>
          <w:ilvl w:val="1"/>
          <w:numId w:val="10"/>
        </w:numPr>
        <w:spacing w:before="100" w:beforeAutospacing="1" w:after="100" w:afterAutospacing="1"/>
        <w:rPr>
          <w:rFonts w:ascii="Calibri" w:eastAsia="Times New Roman" w:hAnsi="Calibri" w:cs="Calibri"/>
        </w:rPr>
      </w:pPr>
      <w:r w:rsidRPr="22ACC283">
        <w:rPr>
          <w:rFonts w:ascii="Calibri" w:eastAsia="Times New Roman" w:hAnsi="Calibri" w:cs="Calibri"/>
        </w:rPr>
        <w:t>Complete the initial application requesting drug:</w:t>
      </w:r>
    </w:p>
    <w:p w14:paraId="368AA966" w14:textId="77777777" w:rsidR="00753438" w:rsidRDefault="00753438" w:rsidP="00CB08A3">
      <w:pPr>
        <w:pStyle w:val="ListParagraph"/>
        <w:numPr>
          <w:ilvl w:val="2"/>
          <w:numId w:val="10"/>
        </w:numPr>
        <w:spacing w:before="100" w:beforeAutospacing="1" w:after="100" w:afterAutospacing="1"/>
        <w:rPr>
          <w:rFonts w:ascii="Calibri" w:eastAsia="Times New Roman" w:hAnsi="Calibri" w:cs="Calibri"/>
        </w:rPr>
      </w:pPr>
      <w:r w:rsidRPr="22ACC283">
        <w:rPr>
          <w:rFonts w:ascii="Calibri" w:eastAsia="Times New Roman" w:hAnsi="Calibri" w:cs="Calibri"/>
          <w:u w:val="single"/>
        </w:rPr>
        <w:t>Do not</w:t>
      </w:r>
      <w:r w:rsidRPr="22ACC283">
        <w:rPr>
          <w:rFonts w:ascii="Calibri" w:eastAsia="Times New Roman" w:hAnsi="Calibri" w:cs="Calibri"/>
        </w:rPr>
        <w:t xml:space="preserve"> share PHI with the </w:t>
      </w:r>
      <w:r>
        <w:rPr>
          <w:rFonts w:ascii="Calibri" w:eastAsia="Times New Roman" w:hAnsi="Calibri" w:cs="Calibri"/>
        </w:rPr>
        <w:t>drug manufacturer.</w:t>
      </w:r>
    </w:p>
    <w:p w14:paraId="0091861A" w14:textId="77777777" w:rsidR="00753438" w:rsidRDefault="00753438" w:rsidP="00CB08A3">
      <w:pPr>
        <w:pStyle w:val="ListParagraph"/>
        <w:numPr>
          <w:ilvl w:val="2"/>
          <w:numId w:val="10"/>
        </w:numPr>
        <w:spacing w:before="100" w:beforeAutospacing="1" w:after="100" w:afterAutospacing="1"/>
        <w:rPr>
          <w:rFonts w:ascii="Calibri" w:eastAsia="Times New Roman" w:hAnsi="Calibri" w:cs="Calibri"/>
        </w:rPr>
      </w:pPr>
      <w:r w:rsidRPr="22ACC283">
        <w:rPr>
          <w:rFonts w:ascii="Calibri" w:eastAsia="Times New Roman" w:hAnsi="Calibri" w:cs="Calibri"/>
        </w:rPr>
        <w:t xml:space="preserve">Provide brief clinical </w:t>
      </w:r>
      <w:r>
        <w:rPr>
          <w:rFonts w:ascii="Calibri" w:eastAsia="Times New Roman" w:hAnsi="Calibri" w:cs="Calibri"/>
        </w:rPr>
        <w:t>description</w:t>
      </w:r>
      <w:r w:rsidRPr="22ACC283">
        <w:rPr>
          <w:rFonts w:ascii="Calibri" w:eastAsia="Times New Roman" w:hAnsi="Calibri" w:cs="Calibri"/>
        </w:rPr>
        <w:t xml:space="preserve"> of the patient, and reason for the request.</w:t>
      </w:r>
    </w:p>
    <w:p w14:paraId="69D230F7" w14:textId="77777777" w:rsidR="00753438" w:rsidRDefault="00753438" w:rsidP="00CB08A3">
      <w:pPr>
        <w:pStyle w:val="ListParagraph"/>
        <w:numPr>
          <w:ilvl w:val="1"/>
          <w:numId w:val="10"/>
        </w:numPr>
        <w:spacing w:before="100" w:beforeAutospacing="1" w:after="100" w:afterAutospacing="1"/>
        <w:rPr>
          <w:rFonts w:ascii="Calibri" w:eastAsia="Times New Roman" w:hAnsi="Calibri" w:cs="Calibri"/>
        </w:rPr>
      </w:pPr>
      <w:r w:rsidRPr="22ACC283">
        <w:rPr>
          <w:rFonts w:ascii="Calibri" w:eastAsia="Times New Roman" w:hAnsi="Calibri" w:cs="Calibri"/>
        </w:rPr>
        <w:t xml:space="preserve">If the </w:t>
      </w:r>
      <w:r>
        <w:rPr>
          <w:rFonts w:ascii="Calibri" w:eastAsia="Times New Roman" w:hAnsi="Calibri" w:cs="Calibri"/>
        </w:rPr>
        <w:t>drug manufacturer</w:t>
      </w:r>
      <w:r w:rsidRPr="22ACC283">
        <w:rPr>
          <w:rFonts w:ascii="Calibri" w:eastAsia="Times New Roman" w:hAnsi="Calibri" w:cs="Calibri"/>
        </w:rPr>
        <w:t xml:space="preserve"> considers the initial request, they will need additional information </w:t>
      </w:r>
      <w:r>
        <w:rPr>
          <w:rFonts w:ascii="Calibri" w:eastAsia="Times New Roman" w:hAnsi="Calibri" w:cs="Calibri"/>
        </w:rPr>
        <w:t>such as</w:t>
      </w:r>
      <w:r w:rsidRPr="22ACC283">
        <w:rPr>
          <w:rFonts w:ascii="Calibri" w:eastAsia="Times New Roman" w:hAnsi="Calibri" w:cs="Calibri"/>
        </w:rPr>
        <w:t xml:space="preserve"> </w:t>
      </w:r>
      <w:r>
        <w:rPr>
          <w:rFonts w:ascii="Calibri" w:eastAsia="Times New Roman" w:hAnsi="Calibri" w:cs="Calibri"/>
        </w:rPr>
        <w:t>the</w:t>
      </w:r>
      <w:r w:rsidRPr="22ACC283">
        <w:rPr>
          <w:rFonts w:ascii="Calibri" w:eastAsia="Times New Roman" w:hAnsi="Calibri" w:cs="Calibri"/>
        </w:rPr>
        <w:t xml:space="preserve"> treating physician’s license and signed CV (must be Attending or Fellow).</w:t>
      </w:r>
    </w:p>
    <w:p w14:paraId="3FAD634D" w14:textId="77777777" w:rsidR="00753438" w:rsidRDefault="00753438" w:rsidP="00753438">
      <w:pPr>
        <w:pStyle w:val="ListParagraph"/>
        <w:numPr>
          <w:ilvl w:val="1"/>
          <w:numId w:val="10"/>
        </w:numPr>
        <w:spacing w:before="100" w:beforeAutospacing="1" w:after="100" w:afterAutospacing="1"/>
        <w:rPr>
          <w:rFonts w:ascii="Calibri" w:eastAsia="Times New Roman" w:hAnsi="Calibri" w:cs="Calibri"/>
        </w:rPr>
      </w:pPr>
      <w:r>
        <w:rPr>
          <w:rFonts w:ascii="Calibri" w:eastAsia="Times New Roman" w:hAnsi="Calibri" w:cs="Calibri"/>
        </w:rPr>
        <w:t>Obtain a</w:t>
      </w:r>
      <w:r w:rsidRPr="22ACC283">
        <w:rPr>
          <w:rFonts w:ascii="Calibri" w:eastAsia="Times New Roman" w:hAnsi="Calibri" w:cs="Calibri"/>
        </w:rPr>
        <w:t xml:space="preserve"> Letter of Authorization (LOA) to be able to cross reference the IND</w:t>
      </w:r>
      <w:r>
        <w:rPr>
          <w:rFonts w:ascii="Calibri" w:eastAsia="Times New Roman" w:hAnsi="Calibri" w:cs="Calibri"/>
        </w:rPr>
        <w:t xml:space="preserve"> number</w:t>
      </w:r>
      <w:r w:rsidRPr="22ACC283">
        <w:rPr>
          <w:rFonts w:ascii="Calibri" w:eastAsia="Times New Roman" w:hAnsi="Calibri" w:cs="Calibri"/>
        </w:rPr>
        <w:t xml:space="preserve"> for the FDA</w:t>
      </w:r>
      <w:r>
        <w:rPr>
          <w:rFonts w:ascii="Calibri" w:eastAsia="Times New Roman" w:hAnsi="Calibri" w:cs="Calibri"/>
        </w:rPr>
        <w:t xml:space="preserve">. Note: </w:t>
      </w:r>
      <w:r w:rsidRPr="0002698F">
        <w:rPr>
          <w:rFonts w:ascii="Calibri" w:eastAsia="Times New Roman" w:hAnsi="Calibri" w:cs="Calibri"/>
        </w:rPr>
        <w:t xml:space="preserve">"Piggybacking” onto </w:t>
      </w:r>
      <w:r>
        <w:rPr>
          <w:rFonts w:ascii="Calibri" w:eastAsia="Times New Roman" w:hAnsi="Calibri" w:cs="Calibri"/>
        </w:rPr>
        <w:t>manufacturer’s</w:t>
      </w:r>
      <w:r w:rsidRPr="0002698F">
        <w:rPr>
          <w:rFonts w:ascii="Calibri" w:eastAsia="Times New Roman" w:hAnsi="Calibri" w:cs="Calibri"/>
        </w:rPr>
        <w:t xml:space="preserve"> existing IND application is usually easier because they will often have a “package” of documents to send you. They must list you as a co-investigator (sub-investigator) on their IND</w:t>
      </w:r>
      <w:r>
        <w:rPr>
          <w:rFonts w:ascii="Calibri" w:eastAsia="Times New Roman" w:hAnsi="Calibri" w:cs="Calibri"/>
        </w:rPr>
        <w:t xml:space="preserve"> filings</w:t>
      </w:r>
      <w:r w:rsidRPr="0002698F">
        <w:rPr>
          <w:rFonts w:ascii="Calibri" w:eastAsia="Times New Roman" w:hAnsi="Calibri" w:cs="Calibri"/>
        </w:rPr>
        <w:t>.</w:t>
      </w:r>
    </w:p>
    <w:p w14:paraId="79C751AB" w14:textId="6437C568" w:rsidR="00753438" w:rsidRDefault="00753438" w:rsidP="00753438">
      <w:pPr>
        <w:pStyle w:val="ListParagraph"/>
        <w:numPr>
          <w:ilvl w:val="1"/>
          <w:numId w:val="10"/>
        </w:numPr>
        <w:spacing w:before="100" w:beforeAutospacing="1" w:after="100" w:afterAutospacing="1"/>
        <w:rPr>
          <w:rFonts w:ascii="Calibri" w:eastAsia="Times New Roman" w:hAnsi="Calibri" w:cs="Calibri"/>
        </w:rPr>
      </w:pPr>
      <w:r>
        <w:t xml:space="preserve">Some manufacturers require a Confidentiality Disclosure Agreement (CDA) before releasing the Investigator’s Brochure, Pharmacy Manual and the investigational drug. If a CDA is required, contact the Clinical Trial </w:t>
      </w:r>
      <w:proofErr w:type="spellStart"/>
      <w:r>
        <w:t>Office</w:t>
      </w:r>
      <w:proofErr w:type="spellEnd"/>
      <w:r>
        <w:t xml:space="preserve"> (CTO) at </w:t>
      </w:r>
      <w:hyperlink r:id="rId30" w:history="1">
        <w:r w:rsidRPr="00BB4D63">
          <w:rPr>
            <w:rStyle w:val="Hyperlink"/>
          </w:rPr>
          <w:t>CTO@bmc.org</w:t>
        </w:r>
      </w:hyperlink>
      <w:r>
        <w:t xml:space="preserve">. </w:t>
      </w:r>
    </w:p>
    <w:p w14:paraId="6E94FF02" w14:textId="362B8F15" w:rsidR="00753438" w:rsidRDefault="00753438" w:rsidP="00CB08A3">
      <w:pPr>
        <w:pStyle w:val="ListParagraph"/>
        <w:numPr>
          <w:ilvl w:val="1"/>
          <w:numId w:val="10"/>
        </w:numPr>
        <w:spacing w:before="100" w:beforeAutospacing="1" w:after="100" w:afterAutospacing="1"/>
        <w:rPr>
          <w:rFonts w:ascii="Calibri" w:eastAsia="Times New Roman" w:hAnsi="Calibri" w:cs="Calibri"/>
        </w:rPr>
      </w:pPr>
      <w:r w:rsidRPr="22ACC283">
        <w:rPr>
          <w:rFonts w:ascii="Calibri" w:eastAsia="Times New Roman" w:hAnsi="Calibri" w:cs="Calibri"/>
        </w:rPr>
        <w:t xml:space="preserve">Check if </w:t>
      </w:r>
      <w:r>
        <w:rPr>
          <w:rFonts w:ascii="Calibri" w:eastAsia="Times New Roman" w:hAnsi="Calibri" w:cs="Calibri"/>
        </w:rPr>
        <w:t xml:space="preserve">the drug manufacturer </w:t>
      </w:r>
      <w:r w:rsidRPr="22ACC283">
        <w:rPr>
          <w:rFonts w:ascii="Calibri" w:eastAsia="Times New Roman" w:hAnsi="Calibri" w:cs="Calibri"/>
        </w:rPr>
        <w:t xml:space="preserve">has a treatment </w:t>
      </w:r>
      <w:r>
        <w:rPr>
          <w:rFonts w:ascii="Calibri" w:eastAsia="Times New Roman" w:hAnsi="Calibri" w:cs="Calibri"/>
        </w:rPr>
        <w:t>protocol</w:t>
      </w:r>
      <w:r w:rsidRPr="22ACC283">
        <w:rPr>
          <w:rFonts w:ascii="Calibri" w:eastAsia="Times New Roman" w:hAnsi="Calibri" w:cs="Calibri"/>
        </w:rPr>
        <w:t xml:space="preserve"> and</w:t>
      </w:r>
      <w:r>
        <w:rPr>
          <w:rFonts w:ascii="Calibri" w:eastAsia="Times New Roman" w:hAnsi="Calibri" w:cs="Calibri"/>
        </w:rPr>
        <w:t>/or</w:t>
      </w:r>
      <w:r w:rsidR="00DE0220">
        <w:rPr>
          <w:rFonts w:ascii="Calibri" w:eastAsia="Times New Roman" w:hAnsi="Calibri" w:cs="Calibri"/>
        </w:rPr>
        <w:t xml:space="preserve"> a</w:t>
      </w:r>
      <w:r w:rsidRPr="22ACC283">
        <w:rPr>
          <w:rFonts w:ascii="Calibri" w:eastAsia="Times New Roman" w:hAnsi="Calibri" w:cs="Calibri"/>
        </w:rPr>
        <w:t xml:space="preserve"> consent template</w:t>
      </w:r>
      <w:r>
        <w:rPr>
          <w:rFonts w:ascii="Calibri" w:eastAsia="Times New Roman" w:hAnsi="Calibri" w:cs="Calibri"/>
        </w:rPr>
        <w:t xml:space="preserve">. </w:t>
      </w:r>
    </w:p>
    <w:p w14:paraId="1B73FD83" w14:textId="77777777" w:rsidR="005771EE" w:rsidRPr="00CB08A3" w:rsidRDefault="005771EE" w:rsidP="00CB08A3">
      <w:pPr>
        <w:pStyle w:val="ListParagraph"/>
        <w:spacing w:before="100" w:beforeAutospacing="1" w:after="100" w:afterAutospacing="1"/>
        <w:ind w:left="1440"/>
        <w:rPr>
          <w:rFonts w:ascii="Calibri" w:eastAsia="Times New Roman" w:hAnsi="Calibri" w:cs="Calibri"/>
          <w:b/>
          <w:bCs/>
        </w:rPr>
      </w:pPr>
    </w:p>
    <w:p w14:paraId="4BD13872" w14:textId="7D9EFA48" w:rsidR="005771EE" w:rsidRDefault="005771EE" w:rsidP="00A86078">
      <w:pPr>
        <w:pStyle w:val="ListParagraph"/>
        <w:numPr>
          <w:ilvl w:val="0"/>
          <w:numId w:val="10"/>
        </w:numPr>
        <w:spacing w:before="100" w:beforeAutospacing="1" w:after="100" w:afterAutospacing="1"/>
        <w:rPr>
          <w:rFonts w:ascii="Calibri" w:eastAsia="Times New Roman" w:hAnsi="Calibri" w:cs="Calibri"/>
          <w:b/>
          <w:bCs/>
        </w:rPr>
      </w:pPr>
      <w:r w:rsidRPr="000B07D7">
        <w:rPr>
          <w:rFonts w:ascii="Calibri" w:eastAsia="Times New Roman" w:hAnsi="Calibri" w:cs="Calibri"/>
          <w:b/>
          <w:bCs/>
        </w:rPr>
        <w:t>Contact the FDA</w:t>
      </w:r>
      <w:r>
        <w:rPr>
          <w:rFonts w:ascii="Calibri" w:eastAsia="Times New Roman" w:hAnsi="Calibri" w:cs="Calibri"/>
          <w:b/>
          <w:bCs/>
        </w:rPr>
        <w:t>: After the manufacturer has agreed to provide the drug, the FDA must be contacted in order to grant an IND</w:t>
      </w:r>
      <w:r w:rsidR="0089265F">
        <w:rPr>
          <w:rFonts w:ascii="Calibri" w:eastAsia="Times New Roman" w:hAnsi="Calibri" w:cs="Calibri"/>
          <w:b/>
          <w:bCs/>
        </w:rPr>
        <w:t xml:space="preserve">. </w:t>
      </w:r>
    </w:p>
    <w:p w14:paraId="55A0BB13" w14:textId="0EB9110E" w:rsidR="00A03128" w:rsidRDefault="00392F94" w:rsidP="00A03128">
      <w:pPr>
        <w:pStyle w:val="ListParagraph"/>
        <w:numPr>
          <w:ilvl w:val="0"/>
          <w:numId w:val="11"/>
        </w:numPr>
        <w:spacing w:before="100" w:beforeAutospacing="1" w:after="100" w:afterAutospacing="1"/>
        <w:rPr>
          <w:rFonts w:ascii="Calibri" w:eastAsia="Times New Roman" w:hAnsi="Calibri" w:cs="Calibri"/>
        </w:rPr>
      </w:pPr>
      <w:r w:rsidRPr="00392F94">
        <w:rPr>
          <w:rFonts w:ascii="Calibri" w:eastAsia="Times New Roman" w:hAnsi="Calibri" w:cs="Calibri"/>
        </w:rPr>
        <w:t xml:space="preserve">In a non-emergency situation, </w:t>
      </w:r>
      <w:hyperlink r:id="rId31" w:history="1">
        <w:r w:rsidRPr="00F23F34">
          <w:rPr>
            <w:rStyle w:val="Hyperlink"/>
            <w:rFonts w:ascii="Calibri" w:eastAsia="Times New Roman" w:hAnsi="Calibri" w:cs="Calibri"/>
          </w:rPr>
          <w:t>a written request (IND) for individual patient use</w:t>
        </w:r>
      </w:hyperlink>
      <w:r w:rsidRPr="00392F94">
        <w:rPr>
          <w:rFonts w:ascii="Calibri" w:eastAsia="Times New Roman" w:hAnsi="Calibri" w:cs="Calibri"/>
        </w:rPr>
        <w:t xml:space="preserve"> of an investigational drug must be submitted to the FDA.</w:t>
      </w:r>
      <w:r w:rsidR="00E76BA9">
        <w:rPr>
          <w:rFonts w:ascii="Calibri" w:eastAsia="Times New Roman" w:hAnsi="Calibri" w:cs="Calibri"/>
        </w:rPr>
        <w:t xml:space="preserve"> However, you may want to first consider calling the FDA to discuss</w:t>
      </w:r>
      <w:r w:rsidR="002654C7">
        <w:rPr>
          <w:rFonts w:ascii="Calibri" w:eastAsia="Times New Roman" w:hAnsi="Calibri" w:cs="Calibri"/>
        </w:rPr>
        <w:t>.</w:t>
      </w:r>
    </w:p>
    <w:p w14:paraId="01A2FB1E" w14:textId="2A43922D" w:rsidR="00DE0220" w:rsidRPr="00831A0B" w:rsidRDefault="00DE0220" w:rsidP="00DE0220">
      <w:pPr>
        <w:pStyle w:val="ListParagraph"/>
        <w:numPr>
          <w:ilvl w:val="0"/>
          <w:numId w:val="11"/>
        </w:numPr>
        <w:spacing w:before="100" w:beforeAutospacing="1" w:after="100" w:afterAutospacing="1"/>
        <w:rPr>
          <w:rFonts w:ascii="Calibri" w:eastAsia="Times New Roman" w:hAnsi="Calibri" w:cs="Calibri"/>
        </w:rPr>
      </w:pPr>
      <w:r>
        <w:t xml:space="preserve">Complete FDA </w:t>
      </w:r>
      <w:hyperlink r:id="rId32" w:history="1">
        <w:r w:rsidRPr="006C7232">
          <w:rPr>
            <w:rStyle w:val="Hyperlink"/>
            <w:rFonts w:ascii="Calibri" w:eastAsia="Times New Roman" w:hAnsi="Calibri" w:cs="Calibri"/>
          </w:rPr>
          <w:t>Form 3926</w:t>
        </w:r>
      </w:hyperlink>
      <w:r>
        <w:rPr>
          <w:rFonts w:ascii="Calibri" w:eastAsia="Times New Roman" w:hAnsi="Calibri" w:cs="Calibri"/>
        </w:rPr>
        <w:t xml:space="preserve">. </w:t>
      </w:r>
      <w:r w:rsidRPr="00831A0B">
        <w:rPr>
          <w:rFonts w:ascii="Calibri" w:eastAsia="Times New Roman" w:hAnsi="Calibri" w:cs="Calibri"/>
        </w:rPr>
        <w:t xml:space="preserve">This form is designed specifically for </w:t>
      </w:r>
      <w:r w:rsidR="003C4CDE">
        <w:rPr>
          <w:rFonts w:ascii="Calibri" w:eastAsia="Times New Roman" w:hAnsi="Calibri" w:cs="Calibri"/>
        </w:rPr>
        <w:t>individual patient</w:t>
      </w:r>
      <w:r w:rsidRPr="00831A0B">
        <w:rPr>
          <w:rFonts w:ascii="Calibri" w:eastAsia="Times New Roman" w:hAnsi="Calibri" w:cs="Calibri"/>
        </w:rPr>
        <w:t xml:space="preserve"> IND requests</w:t>
      </w:r>
      <w:r>
        <w:rPr>
          <w:rFonts w:ascii="Calibri" w:eastAsia="Times New Roman" w:hAnsi="Calibri" w:cs="Calibri"/>
        </w:rPr>
        <w:t>, and should</w:t>
      </w:r>
      <w:r w:rsidRPr="00831A0B">
        <w:rPr>
          <w:rFonts w:ascii="Calibri" w:eastAsia="Times New Roman" w:hAnsi="Calibri" w:cs="Calibri"/>
        </w:rPr>
        <w:t xml:space="preserve"> be used by physicians when submitting requests for individual patient expanded access to investigational drugs, including in emergencies. It can also be used for certain submissions to FDA after the initial application is filed</w:t>
      </w:r>
      <w:r>
        <w:rPr>
          <w:rFonts w:ascii="Calibri" w:eastAsia="Times New Roman" w:hAnsi="Calibri" w:cs="Calibri"/>
        </w:rPr>
        <w:t xml:space="preserve">. </w:t>
      </w:r>
      <w:r w:rsidRPr="00831A0B">
        <w:rPr>
          <w:rFonts w:ascii="Calibri" w:eastAsia="Times New Roman" w:hAnsi="Calibri" w:cs="Calibri"/>
        </w:rPr>
        <w:t xml:space="preserve">For </w:t>
      </w:r>
      <w:r>
        <w:rPr>
          <w:rFonts w:ascii="Calibri" w:eastAsia="Times New Roman" w:hAnsi="Calibri" w:cs="Calibri"/>
        </w:rPr>
        <w:t>i</w:t>
      </w:r>
      <w:r w:rsidRPr="00831A0B">
        <w:rPr>
          <w:rFonts w:ascii="Calibri" w:eastAsia="Times New Roman" w:hAnsi="Calibri" w:cs="Calibri"/>
        </w:rPr>
        <w:t xml:space="preserve">nstructions on how to complete the 3926, see </w:t>
      </w:r>
      <w:hyperlink r:id="rId33" w:history="1">
        <w:r w:rsidRPr="00831A0B">
          <w:rPr>
            <w:rStyle w:val="Hyperlink"/>
            <w:rFonts w:ascii="Calibri" w:eastAsia="Times New Roman" w:hAnsi="Calibri" w:cs="Calibri"/>
          </w:rPr>
          <w:t>here</w:t>
        </w:r>
      </w:hyperlink>
      <w:r w:rsidRPr="00831A0B">
        <w:rPr>
          <w:rFonts w:ascii="Calibri" w:eastAsia="Times New Roman" w:hAnsi="Calibri" w:cs="Calibri"/>
        </w:rPr>
        <w:t>.</w:t>
      </w:r>
    </w:p>
    <w:p w14:paraId="6CCFF97C" w14:textId="018080B2" w:rsidR="00DE0220" w:rsidRPr="00401B45" w:rsidRDefault="00DE0220" w:rsidP="00401B45">
      <w:pPr>
        <w:pStyle w:val="ListParagraph"/>
        <w:numPr>
          <w:ilvl w:val="1"/>
          <w:numId w:val="11"/>
        </w:numPr>
        <w:spacing w:before="100" w:beforeAutospacing="1" w:after="100" w:afterAutospacing="1"/>
        <w:rPr>
          <w:rFonts w:ascii="Calibri" w:eastAsia="Times New Roman" w:hAnsi="Calibri" w:cs="Calibri"/>
          <w:b/>
          <w:bCs/>
          <w:u w:val="single"/>
        </w:rPr>
      </w:pPr>
      <w:r w:rsidRPr="00401B45">
        <w:rPr>
          <w:rFonts w:ascii="Calibri" w:eastAsia="Times New Roman" w:hAnsi="Calibri" w:cs="Calibri"/>
          <w:b/>
          <w:bCs/>
        </w:rPr>
        <w:t xml:space="preserve">In the Form 3926, </w:t>
      </w:r>
      <w:r w:rsidRPr="00DE0220">
        <w:rPr>
          <w:rFonts w:ascii="Calibri" w:eastAsia="Times New Roman" w:hAnsi="Calibri" w:cs="Calibri"/>
          <w:b/>
          <w:bCs/>
          <w:u w:val="single"/>
        </w:rPr>
        <w:t>be sure to check the box in 10.b</w:t>
      </w:r>
      <w:r>
        <w:rPr>
          <w:rFonts w:ascii="Calibri" w:eastAsia="Times New Roman" w:hAnsi="Calibri" w:cs="Calibri"/>
          <w:b/>
          <w:bCs/>
          <w:u w:val="single"/>
        </w:rPr>
        <w:t>.</w:t>
      </w:r>
      <w:r w:rsidRPr="00401B45">
        <w:rPr>
          <w:rFonts w:ascii="Calibri" w:eastAsia="Times New Roman" w:hAnsi="Calibri" w:cs="Calibri"/>
          <w:b/>
          <w:bCs/>
        </w:rPr>
        <w:t xml:space="preserve"> titled: Request for Authorization to Use Alternative IRB Review Procedures. </w:t>
      </w:r>
      <w:r w:rsidRPr="00C75824">
        <w:rPr>
          <w:rFonts w:ascii="Calibri" w:eastAsia="Times New Roman" w:hAnsi="Calibri" w:cs="Calibri"/>
          <w:bCs/>
        </w:rPr>
        <w:t xml:space="preserve">This will allow for IRB </w:t>
      </w:r>
      <w:r>
        <w:rPr>
          <w:rFonts w:ascii="Calibri" w:eastAsia="Times New Roman" w:hAnsi="Calibri" w:cs="Calibri"/>
          <w:bCs/>
        </w:rPr>
        <w:t>chairperson</w:t>
      </w:r>
      <w:r w:rsidRPr="00C75824">
        <w:rPr>
          <w:rFonts w:ascii="Calibri" w:eastAsia="Times New Roman" w:hAnsi="Calibri" w:cs="Calibri"/>
          <w:bCs/>
        </w:rPr>
        <w:t xml:space="preserve"> concurrence rather than </w:t>
      </w:r>
      <w:r>
        <w:rPr>
          <w:rFonts w:ascii="Calibri" w:eastAsia="Times New Roman" w:hAnsi="Calibri" w:cs="Calibri"/>
          <w:bCs/>
        </w:rPr>
        <w:t xml:space="preserve">require </w:t>
      </w:r>
      <w:r w:rsidRPr="00C75824">
        <w:rPr>
          <w:rFonts w:ascii="Calibri" w:eastAsia="Times New Roman" w:hAnsi="Calibri" w:cs="Calibri"/>
          <w:bCs/>
        </w:rPr>
        <w:t>review by the</w:t>
      </w:r>
      <w:r>
        <w:rPr>
          <w:rFonts w:ascii="Calibri" w:eastAsia="Times New Roman" w:hAnsi="Calibri" w:cs="Calibri"/>
          <w:bCs/>
        </w:rPr>
        <w:t xml:space="preserve"> full</w:t>
      </w:r>
      <w:r w:rsidRPr="00C75824">
        <w:rPr>
          <w:rFonts w:ascii="Calibri" w:eastAsia="Times New Roman" w:hAnsi="Calibri" w:cs="Calibri"/>
          <w:bCs/>
        </w:rPr>
        <w:t xml:space="preserve"> convened IRB</w:t>
      </w:r>
      <w:r>
        <w:rPr>
          <w:rFonts w:ascii="Calibri" w:eastAsia="Times New Roman" w:hAnsi="Calibri" w:cs="Calibri"/>
          <w:bCs/>
        </w:rPr>
        <w:t>, which could potentially add time delay</w:t>
      </w:r>
      <w:r w:rsidRPr="00C75824">
        <w:rPr>
          <w:rFonts w:ascii="Calibri" w:eastAsia="Times New Roman" w:hAnsi="Calibri" w:cs="Calibri"/>
          <w:bCs/>
        </w:rPr>
        <w:t>.</w:t>
      </w:r>
    </w:p>
    <w:p w14:paraId="11F35712" w14:textId="6452C01B" w:rsidR="00D41368" w:rsidRPr="00A03128" w:rsidRDefault="00140DBA" w:rsidP="00A03128">
      <w:pPr>
        <w:pStyle w:val="ListParagraph"/>
        <w:numPr>
          <w:ilvl w:val="0"/>
          <w:numId w:val="11"/>
        </w:numPr>
        <w:spacing w:before="100" w:beforeAutospacing="1" w:after="100" w:afterAutospacing="1"/>
        <w:rPr>
          <w:rFonts w:ascii="Calibri" w:eastAsia="Times New Roman" w:hAnsi="Calibri" w:cs="Calibri"/>
        </w:rPr>
      </w:pPr>
      <w:r>
        <w:t>Email the FDA a Patient Treatment Plan (</w:t>
      </w:r>
      <w:hyperlink r:id="rId34" w:history="1">
        <w:r w:rsidRPr="00C77F77">
          <w:rPr>
            <w:rStyle w:val="Hyperlink"/>
          </w:rPr>
          <w:t>completed Form 3926</w:t>
        </w:r>
      </w:hyperlink>
      <w:r>
        <w:t xml:space="preserve">) containing: </w:t>
      </w:r>
    </w:p>
    <w:p w14:paraId="17568B4B" w14:textId="041CC4F8" w:rsidR="00D41368" w:rsidRPr="00D41368" w:rsidRDefault="00140DBA" w:rsidP="00D31575">
      <w:pPr>
        <w:pStyle w:val="ListParagraph"/>
        <w:numPr>
          <w:ilvl w:val="1"/>
          <w:numId w:val="11"/>
        </w:numPr>
        <w:spacing w:before="100" w:beforeAutospacing="1" w:after="100" w:afterAutospacing="1"/>
        <w:rPr>
          <w:rFonts w:ascii="Calibri" w:eastAsia="Times New Roman" w:hAnsi="Calibri" w:cs="Calibri"/>
        </w:rPr>
      </w:pPr>
      <w:r>
        <w:t xml:space="preserve">Request for single subject IND in the header of the letter; </w:t>
      </w:r>
    </w:p>
    <w:p w14:paraId="1E7FAEC4" w14:textId="530FC526" w:rsidR="00D41368" w:rsidRPr="00D41368" w:rsidRDefault="00140DBA" w:rsidP="00D31575">
      <w:pPr>
        <w:pStyle w:val="ListParagraph"/>
        <w:numPr>
          <w:ilvl w:val="1"/>
          <w:numId w:val="11"/>
        </w:numPr>
        <w:spacing w:before="100" w:beforeAutospacing="1" w:after="100" w:afterAutospacing="1"/>
        <w:rPr>
          <w:rFonts w:ascii="Calibri" w:eastAsia="Times New Roman" w:hAnsi="Calibri" w:cs="Calibri"/>
        </w:rPr>
      </w:pPr>
      <w:r>
        <w:t xml:space="preserve">Clinical history of subject; </w:t>
      </w:r>
    </w:p>
    <w:p w14:paraId="47568E78" w14:textId="632AD395" w:rsidR="00D41368" w:rsidRPr="00D41368" w:rsidRDefault="00140DBA" w:rsidP="00D31575">
      <w:pPr>
        <w:pStyle w:val="ListParagraph"/>
        <w:numPr>
          <w:ilvl w:val="1"/>
          <w:numId w:val="11"/>
        </w:numPr>
        <w:spacing w:before="100" w:beforeAutospacing="1" w:after="100" w:afterAutospacing="1"/>
        <w:rPr>
          <w:rFonts w:ascii="Calibri" w:eastAsia="Times New Roman" w:hAnsi="Calibri" w:cs="Calibri"/>
        </w:rPr>
      </w:pPr>
      <w:r>
        <w:t xml:space="preserve">Proposed treatment plan; </w:t>
      </w:r>
    </w:p>
    <w:p w14:paraId="2F7B5C2C" w14:textId="55538CAB" w:rsidR="00D41368" w:rsidRPr="00D41368" w:rsidRDefault="00140DBA" w:rsidP="00D31575">
      <w:pPr>
        <w:pStyle w:val="ListParagraph"/>
        <w:numPr>
          <w:ilvl w:val="1"/>
          <w:numId w:val="11"/>
        </w:numPr>
        <w:spacing w:before="100" w:beforeAutospacing="1" w:after="100" w:afterAutospacing="1"/>
        <w:rPr>
          <w:rFonts w:ascii="Calibri" w:eastAsia="Times New Roman" w:hAnsi="Calibri" w:cs="Calibri"/>
        </w:rPr>
      </w:pPr>
      <w:r>
        <w:t>Drug supply reference statement, with Letter of Authorization</w:t>
      </w:r>
      <w:r w:rsidR="007E60E7">
        <w:t xml:space="preserve"> (LOA)</w:t>
      </w:r>
      <w:r>
        <w:t xml:space="preserve">; </w:t>
      </w:r>
    </w:p>
    <w:p w14:paraId="5B10630A" w14:textId="4F8CBBBD" w:rsidR="006A482B" w:rsidRPr="006A482B" w:rsidRDefault="00140DBA" w:rsidP="00D31575">
      <w:pPr>
        <w:pStyle w:val="ListParagraph"/>
        <w:numPr>
          <w:ilvl w:val="1"/>
          <w:numId w:val="11"/>
        </w:numPr>
        <w:spacing w:before="100" w:beforeAutospacing="1" w:after="100" w:afterAutospacing="1"/>
        <w:rPr>
          <w:rFonts w:ascii="Calibri" w:eastAsia="Times New Roman" w:hAnsi="Calibri" w:cs="Calibri"/>
        </w:rPr>
      </w:pPr>
      <w:r>
        <w:t xml:space="preserve">Statement </w:t>
      </w:r>
      <w:r w:rsidR="00864D57">
        <w:t>that</w:t>
      </w:r>
      <w:r>
        <w:t xml:space="preserve"> informed consent and IRB </w:t>
      </w:r>
      <w:r w:rsidR="004D051D">
        <w:t xml:space="preserve">approval </w:t>
      </w:r>
      <w:r w:rsidR="00864D57">
        <w:t>will be obtained prior to treatment</w:t>
      </w:r>
      <w:r>
        <w:t xml:space="preserve">; </w:t>
      </w:r>
    </w:p>
    <w:p w14:paraId="6E82EAFA" w14:textId="77777777" w:rsidR="006A482B" w:rsidRPr="006A482B" w:rsidRDefault="00140DBA" w:rsidP="00D31575">
      <w:pPr>
        <w:pStyle w:val="ListParagraph"/>
        <w:numPr>
          <w:ilvl w:val="1"/>
          <w:numId w:val="11"/>
        </w:numPr>
        <w:spacing w:before="100" w:beforeAutospacing="1" w:after="100" w:afterAutospacing="1"/>
        <w:rPr>
          <w:rFonts w:ascii="Calibri" w:eastAsia="Times New Roman" w:hAnsi="Calibri" w:cs="Calibri"/>
        </w:rPr>
      </w:pPr>
      <w:r>
        <w:t xml:space="preserve">Investigator qualification statement, CV or </w:t>
      </w:r>
      <w:proofErr w:type="spellStart"/>
      <w:r>
        <w:t>biosketch</w:t>
      </w:r>
      <w:proofErr w:type="spellEnd"/>
      <w:r>
        <w:t xml:space="preserve">; </w:t>
      </w:r>
    </w:p>
    <w:p w14:paraId="2CFECF6C" w14:textId="723C2FC8" w:rsidR="005771EE" w:rsidRDefault="00C26B00" w:rsidP="00D31575">
      <w:pPr>
        <w:pStyle w:val="ListParagraph"/>
        <w:numPr>
          <w:ilvl w:val="1"/>
          <w:numId w:val="11"/>
        </w:numPr>
        <w:spacing w:before="100" w:beforeAutospacing="1" w:after="100" w:afterAutospacing="1"/>
        <w:rPr>
          <w:rFonts w:ascii="Calibri" w:eastAsia="Times New Roman" w:hAnsi="Calibri" w:cs="Calibri"/>
        </w:rPr>
      </w:pPr>
      <w:r>
        <w:t>Treating physician</w:t>
      </w:r>
      <w:r w:rsidR="00140DBA">
        <w:t xml:space="preserve"> contact email and phone number</w:t>
      </w:r>
      <w:r w:rsidR="005771EE">
        <w:rPr>
          <w:rFonts w:ascii="Calibri" w:eastAsia="Times New Roman" w:hAnsi="Calibri" w:cs="Calibri"/>
        </w:rPr>
        <w:t xml:space="preserve"> </w:t>
      </w:r>
    </w:p>
    <w:p w14:paraId="0A020AF7" w14:textId="07A5097F" w:rsidR="00DE0220" w:rsidRDefault="00DE0220" w:rsidP="00D31575">
      <w:pPr>
        <w:pStyle w:val="ListParagraph"/>
        <w:numPr>
          <w:ilvl w:val="1"/>
          <w:numId w:val="11"/>
        </w:numPr>
        <w:spacing w:before="100" w:beforeAutospacing="1" w:after="100" w:afterAutospacing="1"/>
        <w:rPr>
          <w:rFonts w:ascii="Calibri" w:eastAsia="Times New Roman" w:hAnsi="Calibri" w:cs="Calibri"/>
        </w:rPr>
      </w:pPr>
      <w:r>
        <w:rPr>
          <w:rFonts w:ascii="Calibri" w:eastAsia="Times New Roman" w:hAnsi="Calibri" w:cs="Calibri"/>
        </w:rPr>
        <w:t>Again, check box in Section 10.b. to request IRB chairperson concurrence</w:t>
      </w:r>
    </w:p>
    <w:p w14:paraId="46683ABA" w14:textId="51927B8F" w:rsidR="005771EE" w:rsidRDefault="00C26B00" w:rsidP="00CB08A3">
      <w:pPr>
        <w:pStyle w:val="ListParagraph"/>
        <w:numPr>
          <w:ilvl w:val="0"/>
          <w:numId w:val="11"/>
        </w:numPr>
        <w:tabs>
          <w:tab w:val="left" w:pos="1530"/>
        </w:tabs>
        <w:spacing w:before="100" w:beforeAutospacing="1" w:after="100" w:afterAutospacing="1"/>
        <w:ind w:left="1530" w:hanging="450"/>
        <w:rPr>
          <w:rFonts w:ascii="Calibri" w:eastAsia="Times New Roman" w:hAnsi="Calibri" w:cs="Calibri"/>
        </w:rPr>
      </w:pPr>
      <w:r w:rsidRPr="00C26B00">
        <w:rPr>
          <w:rFonts w:ascii="Calibri" w:eastAsia="Times New Roman" w:hAnsi="Calibri" w:cs="Calibri"/>
        </w:rPr>
        <w:lastRenderedPageBreak/>
        <w:t xml:space="preserve">If the request is approved, an IND number will be issued by the FDA and the treating physician will be contacted typically by phone or other electronic means of communication, with a letter to follow. The IND is considered active upon issuance of the number. </w:t>
      </w:r>
      <w:r w:rsidR="00AA46CD">
        <w:rPr>
          <w:rFonts w:ascii="Calibri" w:eastAsia="Times New Roman" w:hAnsi="Calibri" w:cs="Calibri"/>
        </w:rPr>
        <w:t>T</w:t>
      </w:r>
      <w:r w:rsidRPr="00C26B00">
        <w:rPr>
          <w:rFonts w:ascii="Calibri" w:eastAsia="Times New Roman" w:hAnsi="Calibri" w:cs="Calibri"/>
        </w:rPr>
        <w:t>reating physician will then contact the drug supplier and provide the IND number. The supplier may then ship the drug directly to the treating physician.</w:t>
      </w:r>
    </w:p>
    <w:tbl>
      <w:tblPr>
        <w:tblW w:w="49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Contact Information"/>
      </w:tblPr>
      <w:tblGrid>
        <w:gridCol w:w="2005"/>
        <w:gridCol w:w="3721"/>
        <w:gridCol w:w="3431"/>
      </w:tblGrid>
      <w:tr w:rsidR="005771EE" w14:paraId="6829DA91" w14:textId="77777777" w:rsidTr="00090469">
        <w:trPr>
          <w:tblHeader/>
        </w:trPr>
        <w:tc>
          <w:tcPr>
            <w:tcW w:w="2610" w:type="dxa"/>
            <w:tcBorders>
              <w:top w:val="outset" w:sz="2" w:space="0" w:color="auto"/>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27A1B8E7" w14:textId="77777777" w:rsidR="005771EE" w:rsidRDefault="005771EE" w:rsidP="00090469">
            <w:pPr>
              <w:pStyle w:val="NormalWeb"/>
              <w:spacing w:before="0" w:beforeAutospacing="0"/>
              <w:rPr>
                <w:rFonts w:ascii="Roboto Condensed" w:hAnsi="Roboto Condensed"/>
                <w:b/>
                <w:bCs/>
                <w:color w:val="333333"/>
                <w:sz w:val="21"/>
                <w:szCs w:val="21"/>
              </w:rPr>
            </w:pPr>
            <w:r>
              <w:rPr>
                <w:rStyle w:val="Strong"/>
                <w:rFonts w:ascii="Roboto Condensed" w:hAnsi="Roboto Condensed"/>
                <w:color w:val="333333"/>
                <w:sz w:val="21"/>
                <w:szCs w:val="21"/>
              </w:rPr>
              <w:t>Type of Request</w:t>
            </w:r>
          </w:p>
        </w:tc>
        <w:tc>
          <w:tcPr>
            <w:tcW w:w="4950" w:type="dxa"/>
            <w:tcBorders>
              <w:top w:val="outset" w:sz="2" w:space="0" w:color="auto"/>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023F4CC4" w14:textId="77777777" w:rsidR="005771EE" w:rsidRDefault="005771EE" w:rsidP="00090469">
            <w:pPr>
              <w:pStyle w:val="NormalWeb"/>
              <w:spacing w:before="0" w:beforeAutospacing="0"/>
              <w:rPr>
                <w:rFonts w:ascii="Roboto Condensed" w:hAnsi="Roboto Condensed"/>
                <w:b/>
                <w:bCs/>
                <w:color w:val="333333"/>
                <w:sz w:val="21"/>
                <w:szCs w:val="21"/>
              </w:rPr>
            </w:pPr>
            <w:r>
              <w:rPr>
                <w:rStyle w:val="Strong"/>
                <w:rFonts w:ascii="Roboto Condensed" w:hAnsi="Roboto Condensed"/>
                <w:color w:val="333333"/>
                <w:sz w:val="21"/>
                <w:szCs w:val="21"/>
              </w:rPr>
              <w:t>Weekday M-F 8:00 – 4:30 pm ET</w:t>
            </w:r>
          </w:p>
        </w:tc>
        <w:tc>
          <w:tcPr>
            <w:tcW w:w="4410" w:type="dxa"/>
            <w:tcBorders>
              <w:top w:val="outset" w:sz="2" w:space="0" w:color="auto"/>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51709C52" w14:textId="77777777" w:rsidR="005771EE" w:rsidRDefault="005771EE" w:rsidP="00090469">
            <w:pPr>
              <w:pStyle w:val="NormalWeb"/>
              <w:spacing w:before="0" w:beforeAutospacing="0"/>
              <w:rPr>
                <w:rFonts w:ascii="Roboto Condensed" w:hAnsi="Roboto Condensed"/>
                <w:b/>
                <w:bCs/>
                <w:color w:val="333333"/>
                <w:sz w:val="21"/>
                <w:szCs w:val="21"/>
              </w:rPr>
            </w:pPr>
            <w:r>
              <w:rPr>
                <w:rStyle w:val="Strong"/>
                <w:rFonts w:ascii="Roboto Condensed" w:hAnsi="Roboto Condensed"/>
                <w:color w:val="333333"/>
                <w:sz w:val="21"/>
                <w:szCs w:val="21"/>
              </w:rPr>
              <w:t>After hours, weekends, and holidays</w:t>
            </w:r>
          </w:p>
        </w:tc>
      </w:tr>
      <w:tr w:rsidR="005771EE" w14:paraId="6DFE5BAF" w14:textId="77777777" w:rsidTr="00090469">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8B2E949" w14:textId="12346E91" w:rsidR="005771EE" w:rsidRDefault="00F42A4D" w:rsidP="00090469">
            <w:pPr>
              <w:pStyle w:val="NormalWeb"/>
              <w:spacing w:before="0" w:beforeAutospacing="0"/>
              <w:rPr>
                <w:rFonts w:ascii="Roboto Condensed" w:hAnsi="Roboto Condensed"/>
                <w:color w:val="333333"/>
                <w:sz w:val="21"/>
                <w:szCs w:val="21"/>
              </w:rPr>
            </w:pPr>
            <w:r>
              <w:rPr>
                <w:rFonts w:ascii="Roboto Condensed" w:hAnsi="Roboto Condensed"/>
                <w:color w:val="333333"/>
                <w:sz w:val="21"/>
                <w:szCs w:val="21"/>
              </w:rPr>
              <w:t>Non-</w:t>
            </w:r>
            <w:r w:rsidR="005771EE">
              <w:rPr>
                <w:rFonts w:ascii="Roboto Condensed" w:hAnsi="Roboto Condensed"/>
                <w:color w:val="333333"/>
                <w:sz w:val="21"/>
                <w:szCs w:val="21"/>
              </w:rPr>
              <w:t>Emergency Requests</w:t>
            </w:r>
          </w:p>
        </w:tc>
        <w:tc>
          <w:tcPr>
            <w:tcW w:w="49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AC4B9D" w14:textId="77777777" w:rsidR="005771EE" w:rsidRDefault="005771EE" w:rsidP="00090469">
            <w:pPr>
              <w:pStyle w:val="NormalWeb"/>
              <w:spacing w:before="0" w:beforeAutospacing="0"/>
              <w:rPr>
                <w:rFonts w:ascii="Roboto Condensed" w:hAnsi="Roboto Condensed"/>
                <w:color w:val="333333"/>
                <w:sz w:val="21"/>
                <w:szCs w:val="21"/>
              </w:rPr>
            </w:pPr>
            <w:r>
              <w:rPr>
                <w:rFonts w:ascii="Roboto Condensed" w:hAnsi="Roboto Condensed"/>
                <w:color w:val="333333"/>
                <w:sz w:val="21"/>
                <w:szCs w:val="21"/>
              </w:rPr>
              <w:t>Contact the Division of Drug Information:</w:t>
            </w:r>
          </w:p>
          <w:p w14:paraId="56DDCBC8" w14:textId="77777777" w:rsidR="005771EE" w:rsidRDefault="005771EE" w:rsidP="00CB08A3">
            <w:pPr>
              <w:pStyle w:val="NormalWeb"/>
              <w:spacing w:before="0" w:beforeAutospacing="0" w:after="0"/>
              <w:rPr>
                <w:rFonts w:ascii="Roboto Condensed" w:hAnsi="Roboto Condensed"/>
                <w:color w:val="333333"/>
                <w:sz w:val="21"/>
                <w:szCs w:val="21"/>
              </w:rPr>
            </w:pPr>
            <w:r>
              <w:rPr>
                <w:rStyle w:val="baec5a81-e4d6-4674-97f3-e9220f0136c1"/>
                <w:rFonts w:ascii="Roboto Condensed" w:eastAsiaTheme="minorEastAsia" w:hAnsi="Roboto Condensed"/>
                <w:color w:val="333333"/>
                <w:sz w:val="21"/>
                <w:szCs w:val="21"/>
              </w:rPr>
              <w:t>855-543-3784</w:t>
            </w:r>
            <w:r>
              <w:rPr>
                <w:rFonts w:ascii="Roboto Condensed" w:hAnsi="Roboto Condensed"/>
                <w:color w:val="333333"/>
                <w:sz w:val="21"/>
                <w:szCs w:val="21"/>
              </w:rPr>
              <w:t>, or</w:t>
            </w:r>
            <w:r>
              <w:rPr>
                <w:rFonts w:ascii="Roboto Condensed" w:hAnsi="Roboto Condensed"/>
                <w:color w:val="333333"/>
                <w:sz w:val="21"/>
                <w:szCs w:val="21"/>
              </w:rPr>
              <w:br/>
            </w:r>
            <w:r>
              <w:rPr>
                <w:rStyle w:val="baec5a81-e4d6-4674-97f3-e9220f0136c1"/>
                <w:rFonts w:ascii="Roboto Condensed" w:eastAsiaTheme="minorEastAsia" w:hAnsi="Roboto Condensed"/>
                <w:color w:val="333333"/>
                <w:sz w:val="21"/>
                <w:szCs w:val="21"/>
              </w:rPr>
              <w:t>301-796-3400</w:t>
            </w:r>
            <w:r>
              <w:rPr>
                <w:rFonts w:ascii="Roboto Condensed" w:hAnsi="Roboto Condensed"/>
                <w:color w:val="333333"/>
                <w:sz w:val="21"/>
                <w:szCs w:val="21"/>
              </w:rPr>
              <w:br/>
            </w:r>
            <w:r>
              <w:rPr>
                <w:rStyle w:val="baec5a81-e4d6-4674-97f3-e9220f0136c1"/>
                <w:rFonts w:ascii="Roboto Condensed" w:eastAsiaTheme="minorEastAsia" w:hAnsi="Roboto Condensed"/>
                <w:color w:val="333333"/>
                <w:sz w:val="21"/>
                <w:szCs w:val="21"/>
              </w:rPr>
              <w:t>301-431-6353</w:t>
            </w:r>
            <w:r>
              <w:rPr>
                <w:rFonts w:ascii="Roboto Condensed" w:hAnsi="Roboto Condensed"/>
                <w:color w:val="333333"/>
                <w:sz w:val="21"/>
                <w:szCs w:val="21"/>
              </w:rPr>
              <w:t> (fax)</w:t>
            </w:r>
            <w:r>
              <w:rPr>
                <w:rFonts w:ascii="Roboto Condensed" w:hAnsi="Roboto Condensed"/>
                <w:color w:val="333333"/>
                <w:sz w:val="21"/>
                <w:szCs w:val="21"/>
              </w:rPr>
              <w:br/>
            </w:r>
            <w:hyperlink r:id="rId35" w:history="1">
              <w:r>
                <w:rPr>
                  <w:rStyle w:val="Hyperlink"/>
                  <w:rFonts w:ascii="Roboto Condensed" w:hAnsi="Roboto Condensed"/>
                  <w:color w:val="007CBA"/>
                  <w:sz w:val="21"/>
                  <w:szCs w:val="21"/>
                </w:rPr>
                <w:t>druginfo@fda.hhs.gov</w:t>
              </w:r>
            </w:hyperlink>
          </w:p>
        </w:tc>
        <w:tc>
          <w:tcPr>
            <w:tcW w:w="44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DF9A57" w14:textId="77777777" w:rsidR="005771EE" w:rsidRDefault="005771EE" w:rsidP="00CB08A3">
            <w:pPr>
              <w:pStyle w:val="NormalWeb"/>
              <w:spacing w:before="0" w:beforeAutospacing="0"/>
              <w:rPr>
                <w:rFonts w:ascii="Roboto Condensed" w:hAnsi="Roboto Condensed"/>
                <w:color w:val="333333"/>
                <w:sz w:val="21"/>
                <w:szCs w:val="21"/>
              </w:rPr>
            </w:pPr>
            <w:r>
              <w:rPr>
                <w:rFonts w:ascii="Roboto Condensed" w:hAnsi="Roboto Condensed"/>
                <w:color w:val="333333"/>
                <w:sz w:val="21"/>
                <w:szCs w:val="21"/>
              </w:rPr>
              <w:t>Emergency Coordination Staff:</w:t>
            </w:r>
          </w:p>
          <w:p w14:paraId="3E30B78C" w14:textId="59F19FD0" w:rsidR="005771EE" w:rsidRDefault="005771EE" w:rsidP="00CB08A3">
            <w:pPr>
              <w:pStyle w:val="NormalWeb"/>
              <w:spacing w:before="0" w:beforeAutospacing="0" w:after="0"/>
              <w:rPr>
                <w:rFonts w:ascii="Roboto Condensed" w:hAnsi="Roboto Condensed"/>
                <w:color w:val="333333"/>
                <w:sz w:val="21"/>
                <w:szCs w:val="21"/>
              </w:rPr>
            </w:pPr>
            <w:r>
              <w:rPr>
                <w:rStyle w:val="baec5a81-e4d6-4674-97f3-e9220f0136c1"/>
                <w:rFonts w:ascii="Roboto Condensed" w:eastAsiaTheme="minorEastAsia" w:hAnsi="Roboto Condensed"/>
                <w:color w:val="333333"/>
                <w:sz w:val="21"/>
                <w:szCs w:val="21"/>
              </w:rPr>
              <w:t>8</w:t>
            </w:r>
            <w:r w:rsidR="006D32C0">
              <w:rPr>
                <w:rStyle w:val="baec5a81-e4d6-4674-97f3-e9220f0136c1"/>
                <w:rFonts w:ascii="Roboto Condensed" w:eastAsiaTheme="minorEastAsia" w:hAnsi="Roboto Condensed"/>
                <w:color w:val="333333"/>
                <w:sz w:val="21"/>
                <w:szCs w:val="21"/>
              </w:rPr>
              <w:t>55-543-3784</w:t>
            </w:r>
            <w:r>
              <w:rPr>
                <w:rFonts w:ascii="Roboto Condensed" w:hAnsi="Roboto Condensed"/>
                <w:color w:val="333333"/>
                <w:sz w:val="21"/>
                <w:szCs w:val="21"/>
              </w:rPr>
              <w:t>, or</w:t>
            </w:r>
            <w:r>
              <w:rPr>
                <w:rFonts w:ascii="Roboto Condensed" w:hAnsi="Roboto Condensed"/>
                <w:color w:val="333333"/>
                <w:sz w:val="21"/>
                <w:szCs w:val="21"/>
              </w:rPr>
              <w:br/>
            </w:r>
            <w:r>
              <w:rPr>
                <w:rStyle w:val="baec5a81-e4d6-4674-97f3-e9220f0136c1"/>
                <w:rFonts w:ascii="Roboto Condensed" w:eastAsiaTheme="minorEastAsia" w:hAnsi="Roboto Condensed"/>
                <w:color w:val="333333"/>
                <w:sz w:val="21"/>
                <w:szCs w:val="21"/>
              </w:rPr>
              <w:t>301-796-8240</w:t>
            </w:r>
            <w:r>
              <w:rPr>
                <w:rFonts w:ascii="Roboto Condensed" w:hAnsi="Roboto Condensed"/>
                <w:color w:val="333333"/>
                <w:sz w:val="21"/>
                <w:szCs w:val="21"/>
              </w:rPr>
              <w:br/>
              <w:t>fax: </w:t>
            </w:r>
            <w:r>
              <w:rPr>
                <w:rStyle w:val="baec5a81-e4d6-4674-97f3-e9220f0136c1"/>
                <w:rFonts w:ascii="Roboto Condensed" w:eastAsiaTheme="minorEastAsia" w:hAnsi="Roboto Condensed"/>
                <w:color w:val="333333"/>
                <w:sz w:val="21"/>
                <w:szCs w:val="21"/>
              </w:rPr>
              <w:t>301-431-635</w:t>
            </w:r>
            <w:r w:rsidR="000A5B7E">
              <w:rPr>
                <w:rStyle w:val="baec5a81-e4d6-4674-97f3-e9220f0136c1"/>
                <w:rFonts w:ascii="Roboto Condensed" w:eastAsiaTheme="minorEastAsia" w:hAnsi="Roboto Condensed"/>
                <w:color w:val="333333"/>
                <w:sz w:val="21"/>
                <w:szCs w:val="21"/>
              </w:rPr>
              <w:t>3</w:t>
            </w:r>
            <w:r>
              <w:rPr>
                <w:rFonts w:ascii="Roboto Condensed" w:hAnsi="Roboto Condensed"/>
                <w:color w:val="333333"/>
                <w:sz w:val="21"/>
                <w:szCs w:val="21"/>
              </w:rPr>
              <w:br/>
            </w:r>
            <w:hyperlink r:id="rId36" w:history="1">
              <w:r w:rsidR="00D41368" w:rsidRPr="00BB4D63">
                <w:rPr>
                  <w:rStyle w:val="Hyperlink"/>
                  <w:rFonts w:ascii="Roboto Condensed" w:hAnsi="Roboto Condensed"/>
                  <w:sz w:val="21"/>
                  <w:szCs w:val="21"/>
                </w:rPr>
                <w:t>druginfo@fda.hhs.gov</w:t>
              </w:r>
            </w:hyperlink>
          </w:p>
        </w:tc>
      </w:tr>
    </w:tbl>
    <w:p w14:paraId="52104302" w14:textId="77777777" w:rsidR="005771EE" w:rsidRDefault="005771EE" w:rsidP="00CB08A3">
      <w:pPr>
        <w:pStyle w:val="ListParagraph"/>
        <w:spacing w:before="100" w:beforeAutospacing="1" w:after="100" w:afterAutospacing="1"/>
        <w:rPr>
          <w:rFonts w:ascii="Calibri" w:eastAsia="Times New Roman" w:hAnsi="Calibri" w:cs="Calibri"/>
        </w:rPr>
      </w:pPr>
    </w:p>
    <w:p w14:paraId="54E77612" w14:textId="77777777" w:rsidR="005771EE" w:rsidRDefault="005771EE" w:rsidP="00CB08A3">
      <w:pPr>
        <w:pStyle w:val="ListParagraph"/>
        <w:spacing w:before="100" w:beforeAutospacing="1" w:after="100" w:afterAutospacing="1"/>
        <w:rPr>
          <w:rFonts w:ascii="Calibri" w:eastAsia="Times New Roman" w:hAnsi="Calibri" w:cs="Calibri"/>
        </w:rPr>
      </w:pPr>
      <w:r w:rsidRPr="22ACC283">
        <w:rPr>
          <w:rFonts w:ascii="Calibri" w:eastAsia="Times New Roman" w:hAnsi="Calibri" w:cs="Calibri"/>
          <w:b/>
          <w:bCs/>
        </w:rPr>
        <w:t>Note:</w:t>
      </w:r>
      <w:r w:rsidRPr="22ACC283">
        <w:rPr>
          <w:rFonts w:ascii="Calibri" w:eastAsia="Times New Roman" w:hAnsi="Calibri" w:cs="Calibri"/>
        </w:rPr>
        <w:t xml:space="preserve"> From past experience</w:t>
      </w:r>
      <w:r>
        <w:rPr>
          <w:rFonts w:ascii="Calibri" w:eastAsia="Times New Roman" w:hAnsi="Calibri" w:cs="Calibri"/>
        </w:rPr>
        <w:t>, there may be difficulties with file sharing with the FDA as the files may be too large for the network.</w:t>
      </w:r>
      <w:r w:rsidRPr="22ACC283">
        <w:rPr>
          <w:rFonts w:ascii="Calibri" w:eastAsia="Times New Roman" w:hAnsi="Calibri" w:cs="Calibri"/>
        </w:rPr>
        <w:t xml:space="preserve"> You may need to</w:t>
      </w:r>
      <w:r>
        <w:rPr>
          <w:rFonts w:ascii="Calibri" w:eastAsia="Times New Roman" w:hAnsi="Calibri" w:cs="Calibri"/>
        </w:rPr>
        <w:t xml:space="preserve"> use a non-BMC email system to send required information to the FDA.</w:t>
      </w:r>
    </w:p>
    <w:p w14:paraId="4EA98248" w14:textId="77777777" w:rsidR="005771EE" w:rsidRPr="001527BB" w:rsidRDefault="005771EE" w:rsidP="00CB08A3">
      <w:pPr>
        <w:pStyle w:val="ListParagraph"/>
        <w:spacing w:before="100" w:beforeAutospacing="1" w:after="100" w:afterAutospacing="1"/>
        <w:rPr>
          <w:rFonts w:ascii="Calibri" w:eastAsia="Times New Roman" w:hAnsi="Calibri" w:cs="Calibri"/>
        </w:rPr>
      </w:pPr>
    </w:p>
    <w:p w14:paraId="57F7D3A7" w14:textId="7323C9D3" w:rsidR="005771EE" w:rsidRDefault="00E62577" w:rsidP="00A86078">
      <w:pPr>
        <w:pStyle w:val="ListParagraph"/>
        <w:numPr>
          <w:ilvl w:val="0"/>
          <w:numId w:val="10"/>
        </w:numPr>
        <w:spacing w:before="100" w:beforeAutospacing="1" w:after="100" w:afterAutospacing="1"/>
        <w:rPr>
          <w:rFonts w:ascii="Calibri" w:eastAsia="Times New Roman" w:hAnsi="Calibri" w:cs="Calibri"/>
          <w:b/>
          <w:bCs/>
        </w:rPr>
      </w:pPr>
      <w:r>
        <w:rPr>
          <w:rFonts w:ascii="Calibri" w:eastAsia="Times New Roman" w:hAnsi="Calibri" w:cs="Calibri"/>
          <w:b/>
          <w:bCs/>
        </w:rPr>
        <w:t>Submit to</w:t>
      </w:r>
      <w:r w:rsidR="005771EE">
        <w:rPr>
          <w:rFonts w:ascii="Calibri" w:eastAsia="Times New Roman" w:hAnsi="Calibri" w:cs="Calibri"/>
          <w:b/>
          <w:bCs/>
        </w:rPr>
        <w:t xml:space="preserve"> the BMC/BUMC IRB:</w:t>
      </w:r>
    </w:p>
    <w:p w14:paraId="2B092885" w14:textId="46CA69FA" w:rsidR="00367C82" w:rsidRPr="00CB08A3" w:rsidRDefault="00367C82" w:rsidP="00CB08A3">
      <w:pPr>
        <w:pStyle w:val="ListParagraph"/>
        <w:numPr>
          <w:ilvl w:val="1"/>
          <w:numId w:val="10"/>
        </w:numPr>
        <w:rPr>
          <w:rFonts w:ascii="Calibri" w:eastAsia="Times New Roman" w:hAnsi="Calibri" w:cs="Calibri"/>
        </w:rPr>
      </w:pPr>
      <w:r w:rsidRPr="00CB08A3">
        <w:rPr>
          <w:rFonts w:ascii="Calibri" w:eastAsia="Times New Roman" w:hAnsi="Calibri" w:cs="Calibri"/>
        </w:rPr>
        <w:t xml:space="preserve">An investigator must </w:t>
      </w:r>
      <w:r w:rsidR="00A820E6">
        <w:rPr>
          <w:rFonts w:ascii="Calibri" w:eastAsia="Times New Roman" w:hAnsi="Calibri" w:cs="Calibri"/>
        </w:rPr>
        <w:t xml:space="preserve">obtain IRB approval prior to drug administration. </w:t>
      </w:r>
      <w:hyperlink r:id="rId37" w:anchor="7.2.2.22" w:history="1">
        <w:r w:rsidR="00A820E6" w:rsidRPr="00481369">
          <w:rPr>
            <w:rStyle w:val="Hyperlink"/>
            <w:rFonts w:ascii="Calibri" w:eastAsia="Times New Roman" w:hAnsi="Calibri" w:cs="Calibri"/>
          </w:rPr>
          <w:t xml:space="preserve">See Policies for more information. </w:t>
        </w:r>
        <w:r w:rsidRPr="00481369">
          <w:rPr>
            <w:rStyle w:val="Hyperlink"/>
            <w:rFonts w:ascii="Calibri" w:eastAsia="Times New Roman" w:hAnsi="Calibri" w:cs="Calibri"/>
          </w:rPr>
          <w:t xml:space="preserve"> </w:t>
        </w:r>
        <w:r w:rsidRPr="00CB08A3">
          <w:rPr>
            <w:rStyle w:val="Hyperlink"/>
          </w:rPr>
          <w:t xml:space="preserve"> </w:t>
        </w:r>
      </w:hyperlink>
      <w:r w:rsidRPr="00CB08A3">
        <w:rPr>
          <w:rFonts w:ascii="Calibri" w:eastAsia="Times New Roman" w:hAnsi="Calibri" w:cs="Calibri"/>
        </w:rPr>
        <w:t xml:space="preserve"> </w:t>
      </w:r>
    </w:p>
    <w:p w14:paraId="19644884" w14:textId="41A8C8F4" w:rsidR="00367C82" w:rsidRPr="00CB08A3" w:rsidRDefault="00367C82" w:rsidP="00CB08A3">
      <w:pPr>
        <w:pStyle w:val="ListParagraph"/>
        <w:numPr>
          <w:ilvl w:val="2"/>
          <w:numId w:val="10"/>
        </w:numPr>
        <w:rPr>
          <w:rFonts w:ascii="Calibri" w:eastAsia="Times New Roman" w:hAnsi="Calibri" w:cs="Calibri"/>
        </w:rPr>
      </w:pPr>
      <w:r w:rsidRPr="00CB08A3">
        <w:rPr>
          <w:rFonts w:ascii="Calibri" w:eastAsia="Times New Roman" w:hAnsi="Calibri" w:cs="Calibri"/>
        </w:rPr>
        <w:t xml:space="preserve">Submit completed </w:t>
      </w:r>
      <w:r w:rsidR="003C4CDE">
        <w:rPr>
          <w:rFonts w:ascii="Calibri" w:eastAsia="Times New Roman" w:hAnsi="Calibri" w:cs="Calibri"/>
        </w:rPr>
        <w:t>Individual patient</w:t>
      </w:r>
      <w:r w:rsidR="00AA7859">
        <w:rPr>
          <w:rFonts w:ascii="Calibri" w:eastAsia="Times New Roman" w:hAnsi="Calibri" w:cs="Calibri"/>
        </w:rPr>
        <w:t xml:space="preserve"> IND</w:t>
      </w:r>
      <w:r w:rsidRPr="00CB08A3">
        <w:rPr>
          <w:rFonts w:ascii="Calibri" w:eastAsia="Times New Roman" w:hAnsi="Calibri" w:cs="Calibri"/>
        </w:rPr>
        <w:t xml:space="preserve"> Application through INSPIR. The Application must include as PI or supervising PI the staff physician that requested to use the drug or biologic.</w:t>
      </w:r>
    </w:p>
    <w:p w14:paraId="373EAD65" w14:textId="77777777" w:rsidR="00367C82" w:rsidRDefault="00367C82" w:rsidP="00CB08A3">
      <w:pPr>
        <w:pStyle w:val="ListParagraph"/>
        <w:numPr>
          <w:ilvl w:val="2"/>
          <w:numId w:val="10"/>
        </w:numPr>
      </w:pPr>
      <w:r>
        <w:t xml:space="preserve">Log into INSPIR with username and password (either BMC or BU). </w:t>
      </w:r>
      <w:hyperlink r:id="rId38" w:history="1">
        <w:r w:rsidRPr="0061159A">
          <w:rPr>
            <w:rStyle w:val="Hyperlink"/>
          </w:rPr>
          <w:t>https://inspir.bu.edu/</w:t>
        </w:r>
      </w:hyperlink>
    </w:p>
    <w:p w14:paraId="7A8ED36E" w14:textId="77777777" w:rsidR="00367C82" w:rsidRDefault="00367C82" w:rsidP="00CB08A3">
      <w:pPr>
        <w:pStyle w:val="ListParagraph"/>
        <w:numPr>
          <w:ilvl w:val="2"/>
          <w:numId w:val="10"/>
        </w:numPr>
      </w:pPr>
      <w:r>
        <w:t xml:space="preserve">Go to “Add a New Study”, and complete sections. </w:t>
      </w:r>
      <w:r w:rsidRPr="002F301E">
        <w:t>For instructions on how to submit, please see here: https://www.bumc.bu.edu/irb/files/2016/10/How-to-create-a-new-protocol-draft.pdf</w:t>
      </w:r>
    </w:p>
    <w:p w14:paraId="545217B3" w14:textId="3F2B31FE" w:rsidR="00367C82" w:rsidRPr="001D47A9" w:rsidRDefault="00367C82" w:rsidP="00D65639">
      <w:pPr>
        <w:pStyle w:val="ListParagraph"/>
        <w:numPr>
          <w:ilvl w:val="2"/>
          <w:numId w:val="10"/>
        </w:numPr>
        <w:rPr>
          <w:rFonts w:ascii="Calibri" w:eastAsia="Times New Roman" w:hAnsi="Calibri" w:cs="Calibri"/>
        </w:rPr>
      </w:pPr>
      <w:r>
        <w:t xml:space="preserve">After completing </w:t>
      </w:r>
      <w:r w:rsidR="00D923C4">
        <w:t>S</w:t>
      </w:r>
      <w:r>
        <w:t>ections 1-3</w:t>
      </w:r>
      <w:r w:rsidR="00D923C4">
        <w:t xml:space="preserve"> </w:t>
      </w:r>
      <w:r w:rsidR="00D923C4">
        <w:rPr>
          <w:rFonts w:ascii="Calibri" w:eastAsia="Times New Roman" w:hAnsi="Calibri" w:cs="Calibri"/>
          <w:bCs/>
        </w:rPr>
        <w:t>(Study Title, Department, Key Personnel)</w:t>
      </w:r>
      <w:r w:rsidR="00D923C4">
        <w:t>, in the Review Pathway (Section 4.1), select the last option “None of the above…” and in Section</w:t>
      </w:r>
      <w:r>
        <w:t xml:space="preserve"> 4.</w:t>
      </w:r>
      <w:r w:rsidR="00AA7859">
        <w:t>3</w:t>
      </w:r>
      <w:r>
        <w:t xml:space="preserve">, select “Yes” to generate the </w:t>
      </w:r>
      <w:r w:rsidR="003C4CDE">
        <w:t>Individual patient</w:t>
      </w:r>
      <w:r w:rsidR="00AA7859">
        <w:t xml:space="preserve"> </w:t>
      </w:r>
      <w:r w:rsidR="003C4CDE">
        <w:t xml:space="preserve">(single use) </w:t>
      </w:r>
      <w:r w:rsidR="00AA7859">
        <w:t>IND</w:t>
      </w:r>
      <w:r>
        <w:t xml:space="preserve"> application. The application will </w:t>
      </w:r>
      <w:r w:rsidR="00AA7859">
        <w:t>request brief</w:t>
      </w:r>
      <w:r>
        <w:t xml:space="preserve"> clinical information, </w:t>
      </w:r>
      <w:r w:rsidR="004F5A92">
        <w:t xml:space="preserve">risks profile of the drug, </w:t>
      </w:r>
      <w:r>
        <w:t xml:space="preserve">a description of the consent process, and other information. </w:t>
      </w:r>
    </w:p>
    <w:p w14:paraId="25110FB8" w14:textId="6FBA1F16" w:rsidR="001D47A9" w:rsidRPr="00CB08A3" w:rsidRDefault="001D47A9" w:rsidP="001D47A9">
      <w:pPr>
        <w:pStyle w:val="ListParagraph"/>
        <w:numPr>
          <w:ilvl w:val="2"/>
          <w:numId w:val="10"/>
        </w:numPr>
        <w:rPr>
          <w:rFonts w:ascii="Calibri" w:eastAsia="Times New Roman" w:hAnsi="Calibri" w:cs="Calibri"/>
        </w:rPr>
      </w:pPr>
      <w:r>
        <w:t xml:space="preserve">If a consent template is provided by the </w:t>
      </w:r>
      <w:r w:rsidR="005F3F05">
        <w:t xml:space="preserve">drug manufacturer, it can be used but needs to be modified to be </w:t>
      </w:r>
      <w:r w:rsidR="00DE0040">
        <w:t>BMC/BUMC-specific, including the addition of our template HIPAA authorization language</w:t>
      </w:r>
      <w:r w:rsidR="00C97D36">
        <w:t xml:space="preserve">. The IRB can help facilitate these revisions. If you do not have consent template to use, please use the </w:t>
      </w:r>
      <w:hyperlink r:id="rId39" w:history="1">
        <w:r w:rsidR="003C4CDE">
          <w:rPr>
            <w:rStyle w:val="Hyperlink"/>
          </w:rPr>
          <w:t>BMC/BUMC IRB Single Patient Expanded Access Consent Template.</w:t>
        </w:r>
      </w:hyperlink>
      <w:r w:rsidR="00C97D36">
        <w:t xml:space="preserve"> </w:t>
      </w:r>
    </w:p>
    <w:p w14:paraId="6C6407DD" w14:textId="77777777" w:rsidR="00367C82" w:rsidRDefault="00367C82" w:rsidP="00CB08A3">
      <w:pPr>
        <w:pStyle w:val="ListParagraph"/>
        <w:numPr>
          <w:ilvl w:val="2"/>
          <w:numId w:val="10"/>
        </w:numPr>
        <w:rPr>
          <w:rFonts w:ascii="Calibri" w:eastAsia="Times New Roman" w:hAnsi="Calibri" w:cs="Calibri"/>
        </w:rPr>
      </w:pPr>
      <w:r>
        <w:rPr>
          <w:rFonts w:ascii="Calibri" w:eastAsia="Times New Roman" w:hAnsi="Calibri" w:cs="Calibri"/>
        </w:rPr>
        <w:t>The following documents should be attached:</w:t>
      </w:r>
    </w:p>
    <w:p w14:paraId="548EA152" w14:textId="77777777" w:rsidR="00367C82" w:rsidRPr="00D4665C" w:rsidRDefault="00367C82" w:rsidP="00CB08A3">
      <w:pPr>
        <w:pStyle w:val="ListParagraph"/>
        <w:numPr>
          <w:ilvl w:val="3"/>
          <w:numId w:val="10"/>
        </w:numPr>
        <w:rPr>
          <w:rFonts w:ascii="Calibri" w:eastAsia="Times New Roman" w:hAnsi="Calibri" w:cs="Calibri"/>
        </w:rPr>
      </w:pPr>
      <w:r w:rsidRPr="00D4665C">
        <w:rPr>
          <w:rFonts w:ascii="Calibri" w:eastAsia="Times New Roman" w:hAnsi="Calibri" w:cs="Calibri"/>
        </w:rPr>
        <w:t>Documentation of FDA correspondence and approval;</w:t>
      </w:r>
    </w:p>
    <w:p w14:paraId="7ECFA053" w14:textId="77777777" w:rsidR="00367C82" w:rsidRPr="00D4665C" w:rsidRDefault="00367C82" w:rsidP="00CB08A3">
      <w:pPr>
        <w:pStyle w:val="ListParagraph"/>
        <w:numPr>
          <w:ilvl w:val="3"/>
          <w:numId w:val="10"/>
        </w:numPr>
        <w:rPr>
          <w:rFonts w:ascii="Calibri" w:eastAsia="Times New Roman" w:hAnsi="Calibri" w:cs="Calibri"/>
        </w:rPr>
      </w:pPr>
      <w:bookmarkStart w:id="3" w:name="_GoBack"/>
      <w:r w:rsidRPr="00D4665C">
        <w:rPr>
          <w:rFonts w:ascii="Calibri" w:eastAsia="Times New Roman" w:hAnsi="Calibri" w:cs="Calibri"/>
        </w:rPr>
        <w:lastRenderedPageBreak/>
        <w:t>FDA Form 3926 (with Box 10b checked)</w:t>
      </w:r>
      <w:bookmarkEnd w:id="3"/>
    </w:p>
    <w:p w14:paraId="7E4692AD" w14:textId="77777777" w:rsidR="00367C82" w:rsidRPr="00D4665C" w:rsidRDefault="00367C82" w:rsidP="00CB08A3">
      <w:pPr>
        <w:pStyle w:val="ListParagraph"/>
        <w:numPr>
          <w:ilvl w:val="3"/>
          <w:numId w:val="10"/>
        </w:numPr>
        <w:rPr>
          <w:rFonts w:ascii="Calibri" w:eastAsia="Times New Roman" w:hAnsi="Calibri" w:cs="Calibri"/>
        </w:rPr>
      </w:pPr>
      <w:r w:rsidRPr="00D4665C">
        <w:rPr>
          <w:rFonts w:ascii="Calibri" w:eastAsia="Times New Roman" w:hAnsi="Calibri" w:cs="Calibri"/>
        </w:rPr>
        <w:t>Documentation of Drug Manufacturer’s approval;</w:t>
      </w:r>
    </w:p>
    <w:p w14:paraId="7475E0DE" w14:textId="77777777" w:rsidR="00367C82" w:rsidRDefault="00367C82" w:rsidP="00CB08A3">
      <w:pPr>
        <w:pStyle w:val="ListParagraph"/>
        <w:numPr>
          <w:ilvl w:val="3"/>
          <w:numId w:val="10"/>
        </w:numPr>
        <w:rPr>
          <w:rFonts w:ascii="Calibri" w:eastAsia="Times New Roman" w:hAnsi="Calibri" w:cs="Calibri"/>
        </w:rPr>
      </w:pPr>
      <w:r w:rsidRPr="00D4665C">
        <w:rPr>
          <w:rFonts w:ascii="Calibri" w:eastAsia="Times New Roman" w:hAnsi="Calibri" w:cs="Calibri"/>
        </w:rPr>
        <w:t xml:space="preserve">Consent </w:t>
      </w:r>
      <w:r>
        <w:rPr>
          <w:rFonts w:ascii="Calibri" w:eastAsia="Times New Roman" w:hAnsi="Calibri" w:cs="Calibri"/>
        </w:rPr>
        <w:t>f</w:t>
      </w:r>
      <w:r w:rsidRPr="00D4665C">
        <w:rPr>
          <w:rFonts w:ascii="Calibri" w:eastAsia="Times New Roman" w:hAnsi="Calibri" w:cs="Calibri"/>
        </w:rPr>
        <w:t>orm (</w:t>
      </w:r>
      <w:r>
        <w:rPr>
          <w:rFonts w:ascii="Calibri" w:eastAsia="Times New Roman" w:hAnsi="Calibri" w:cs="Calibri"/>
        </w:rPr>
        <w:t>NOTE: All patient identifiers must be removed)</w:t>
      </w:r>
    </w:p>
    <w:p w14:paraId="6940A5BF" w14:textId="77777777" w:rsidR="00367C82" w:rsidRDefault="00367C82" w:rsidP="00CB08A3">
      <w:pPr>
        <w:pStyle w:val="ListParagraph"/>
        <w:numPr>
          <w:ilvl w:val="3"/>
          <w:numId w:val="10"/>
        </w:numPr>
        <w:rPr>
          <w:rFonts w:ascii="Calibri" w:eastAsia="Times New Roman" w:hAnsi="Calibri" w:cs="Calibri"/>
        </w:rPr>
      </w:pPr>
      <w:r>
        <w:rPr>
          <w:rFonts w:ascii="Calibri" w:eastAsia="Times New Roman" w:hAnsi="Calibri" w:cs="Calibri"/>
        </w:rPr>
        <w:t>The treatment protocol provided by the manufacturer, if applicable</w:t>
      </w:r>
    </w:p>
    <w:p w14:paraId="70238F63" w14:textId="1AB28C81" w:rsidR="00367C82" w:rsidRDefault="00367C82" w:rsidP="00CB08A3">
      <w:pPr>
        <w:pStyle w:val="ListParagraph"/>
        <w:numPr>
          <w:ilvl w:val="3"/>
          <w:numId w:val="10"/>
        </w:numPr>
        <w:rPr>
          <w:rFonts w:ascii="Calibri" w:eastAsia="Times New Roman" w:hAnsi="Calibri" w:cs="Calibri"/>
        </w:rPr>
      </w:pPr>
      <w:r>
        <w:t>Bias in Research word document required to submit application.</w:t>
      </w:r>
      <w:r w:rsidR="00D923C4">
        <w:t xml:space="preserve"> </w:t>
      </w:r>
      <w:r>
        <w:t>Mention on document this is a “</w:t>
      </w:r>
      <w:r w:rsidR="003C4CDE">
        <w:t>individual patient</w:t>
      </w:r>
      <w:r>
        <w:t xml:space="preserve"> IND” or as appropriate</w:t>
      </w:r>
    </w:p>
    <w:p w14:paraId="1F40C499" w14:textId="77777777" w:rsidR="00367C82" w:rsidRDefault="00367C82" w:rsidP="00CB08A3">
      <w:pPr>
        <w:pStyle w:val="ListParagraph"/>
        <w:numPr>
          <w:ilvl w:val="2"/>
          <w:numId w:val="10"/>
        </w:numPr>
        <w:rPr>
          <w:rFonts w:ascii="Calibri" w:eastAsia="Times New Roman" w:hAnsi="Calibri" w:cs="Calibri"/>
        </w:rPr>
      </w:pPr>
      <w:r>
        <w:rPr>
          <w:rFonts w:ascii="Calibri" w:eastAsia="Times New Roman" w:hAnsi="Calibri" w:cs="Calibri"/>
        </w:rPr>
        <w:t xml:space="preserve">After submission, contact the IRB via </w:t>
      </w:r>
      <w:hyperlink r:id="rId40" w:history="1">
        <w:r w:rsidRPr="00BA27E8">
          <w:rPr>
            <w:rStyle w:val="Hyperlink"/>
            <w:rFonts w:ascii="Calibri" w:eastAsia="Times New Roman" w:hAnsi="Calibri" w:cs="Calibri"/>
          </w:rPr>
          <w:t>medIRB@bu.edu</w:t>
        </w:r>
      </w:hyperlink>
      <w:r>
        <w:rPr>
          <w:rFonts w:ascii="Calibri" w:eastAsia="Times New Roman" w:hAnsi="Calibri" w:cs="Calibri"/>
        </w:rPr>
        <w:t xml:space="preserve"> or Jamie Merrill at </w:t>
      </w:r>
      <w:hyperlink r:id="rId41" w:history="1">
        <w:r w:rsidRPr="00BA27E8">
          <w:rPr>
            <w:rStyle w:val="Hyperlink"/>
            <w:rFonts w:ascii="Calibri" w:eastAsia="Times New Roman" w:hAnsi="Calibri" w:cs="Calibri"/>
          </w:rPr>
          <w:t>jcm57@bu.edu</w:t>
        </w:r>
      </w:hyperlink>
    </w:p>
    <w:p w14:paraId="57B250D5" w14:textId="77777777" w:rsidR="005771EE" w:rsidRPr="00CB08A3" w:rsidRDefault="005771EE" w:rsidP="00CB08A3">
      <w:pPr>
        <w:pStyle w:val="ListParagraph"/>
        <w:spacing w:before="100" w:beforeAutospacing="1" w:after="100" w:afterAutospacing="1"/>
        <w:ind w:left="2160"/>
        <w:rPr>
          <w:rFonts w:ascii="Calibri" w:eastAsia="Times New Roman" w:hAnsi="Calibri" w:cs="Calibri"/>
          <w:b/>
          <w:bCs/>
        </w:rPr>
      </w:pPr>
    </w:p>
    <w:p w14:paraId="6ED3DD02" w14:textId="6DDA7D36" w:rsidR="005771EE" w:rsidRPr="00401B45" w:rsidRDefault="005771EE" w:rsidP="00A86078">
      <w:pPr>
        <w:pStyle w:val="ListParagraph"/>
        <w:numPr>
          <w:ilvl w:val="0"/>
          <w:numId w:val="10"/>
        </w:numPr>
        <w:spacing w:before="100" w:beforeAutospacing="1" w:after="100" w:afterAutospacing="1"/>
        <w:rPr>
          <w:rFonts w:ascii="Calibri" w:eastAsia="Times New Roman" w:hAnsi="Calibri" w:cs="Calibri"/>
          <w:bCs/>
        </w:rPr>
      </w:pPr>
      <w:r>
        <w:rPr>
          <w:rFonts w:ascii="Calibri" w:eastAsia="Times New Roman" w:hAnsi="Calibri" w:cs="Calibri"/>
          <w:b/>
          <w:bCs/>
        </w:rPr>
        <w:t>Notify BMC Investigational Pharmacy</w:t>
      </w:r>
      <w:r w:rsidR="00D923C4">
        <w:rPr>
          <w:rFonts w:ascii="Calibri" w:eastAsia="Times New Roman" w:hAnsi="Calibri" w:cs="Calibri"/>
          <w:b/>
          <w:bCs/>
        </w:rPr>
        <w:t xml:space="preserve"> Services</w:t>
      </w:r>
      <w:r>
        <w:rPr>
          <w:rFonts w:ascii="Calibri" w:eastAsia="Times New Roman" w:hAnsi="Calibri" w:cs="Calibri"/>
          <w:b/>
          <w:bCs/>
        </w:rPr>
        <w:t xml:space="preserve"> (IPS): </w:t>
      </w:r>
      <w:r w:rsidRPr="000F2537">
        <w:rPr>
          <w:rFonts w:ascii="Calibri" w:eastAsia="Times New Roman" w:hAnsi="Calibri" w:cs="Calibri"/>
          <w:b/>
          <w:bCs/>
        </w:rPr>
        <w:t xml:space="preserve">The </w:t>
      </w:r>
      <w:r>
        <w:rPr>
          <w:rFonts w:ascii="Calibri" w:eastAsia="Times New Roman" w:hAnsi="Calibri" w:cs="Calibri"/>
          <w:b/>
          <w:bCs/>
        </w:rPr>
        <w:t xml:space="preserve">unapproved </w:t>
      </w:r>
      <w:r w:rsidRPr="000F2537">
        <w:rPr>
          <w:rFonts w:ascii="Calibri" w:eastAsia="Times New Roman" w:hAnsi="Calibri" w:cs="Calibri"/>
          <w:b/>
          <w:bCs/>
        </w:rPr>
        <w:t>drug must be shipped to the Pharmacy to maintain the appropriate chain of cus</w:t>
      </w:r>
      <w:r w:rsidRPr="00D923C4">
        <w:rPr>
          <w:rFonts w:ascii="Calibri" w:eastAsia="Times New Roman" w:hAnsi="Calibri" w:cs="Calibri"/>
          <w:b/>
          <w:bCs/>
        </w:rPr>
        <w:t>tody.</w:t>
      </w:r>
    </w:p>
    <w:p w14:paraId="50D28991" w14:textId="77777777" w:rsidR="005771EE" w:rsidRPr="00401B45" w:rsidRDefault="005771EE" w:rsidP="00A86078">
      <w:pPr>
        <w:pStyle w:val="ListParagraph"/>
        <w:numPr>
          <w:ilvl w:val="1"/>
          <w:numId w:val="10"/>
        </w:numPr>
        <w:spacing w:before="100" w:beforeAutospacing="1" w:after="100" w:afterAutospacing="1"/>
        <w:rPr>
          <w:rFonts w:ascii="Calibri" w:eastAsia="Times New Roman" w:hAnsi="Calibri" w:cs="Calibri"/>
          <w:bCs/>
        </w:rPr>
      </w:pPr>
      <w:r w:rsidRPr="00D923C4">
        <w:rPr>
          <w:rFonts w:ascii="Calibri" w:eastAsia="Times New Roman" w:hAnsi="Calibri" w:cs="Calibri"/>
        </w:rPr>
        <w:t xml:space="preserve">Supply IPS with: </w:t>
      </w:r>
    </w:p>
    <w:p w14:paraId="37F4529F" w14:textId="4EC4DDF8" w:rsidR="005771EE" w:rsidRPr="00CB08A3" w:rsidRDefault="005771EE" w:rsidP="00A86078">
      <w:pPr>
        <w:pStyle w:val="ListParagraph"/>
        <w:numPr>
          <w:ilvl w:val="2"/>
          <w:numId w:val="10"/>
        </w:numPr>
        <w:spacing w:before="100" w:beforeAutospacing="1" w:after="100" w:afterAutospacing="1"/>
        <w:rPr>
          <w:rFonts w:ascii="Calibri" w:eastAsia="Times New Roman" w:hAnsi="Calibri" w:cs="Calibri"/>
        </w:rPr>
      </w:pPr>
      <w:r>
        <w:rPr>
          <w:rFonts w:ascii="Calibri" w:eastAsia="Times New Roman" w:hAnsi="Calibri" w:cs="Calibri"/>
        </w:rPr>
        <w:t>A</w:t>
      </w:r>
      <w:r w:rsidRPr="00CB08A3">
        <w:rPr>
          <w:rFonts w:ascii="Calibri" w:eastAsia="Times New Roman" w:hAnsi="Calibri" w:cs="Calibri"/>
        </w:rPr>
        <w:t xml:space="preserve"> copy of the FDA's letter or email indicating its approval for the </w:t>
      </w:r>
      <w:r w:rsidR="003C4CDE">
        <w:rPr>
          <w:rFonts w:ascii="Calibri" w:eastAsia="Times New Roman" w:hAnsi="Calibri" w:cs="Calibri"/>
        </w:rPr>
        <w:t>Individual patient</w:t>
      </w:r>
      <w:r w:rsidR="001747C4">
        <w:rPr>
          <w:rFonts w:ascii="Calibri" w:eastAsia="Times New Roman" w:hAnsi="Calibri" w:cs="Calibri"/>
        </w:rPr>
        <w:t xml:space="preserve"> </w:t>
      </w:r>
      <w:r w:rsidRPr="00CB08A3">
        <w:rPr>
          <w:rFonts w:ascii="Calibri" w:eastAsia="Times New Roman" w:hAnsi="Calibri" w:cs="Calibri"/>
        </w:rPr>
        <w:t>IND</w:t>
      </w:r>
    </w:p>
    <w:p w14:paraId="33127A86" w14:textId="77777777" w:rsidR="005771EE" w:rsidRPr="00CB08A3" w:rsidRDefault="005771EE" w:rsidP="00A86078">
      <w:pPr>
        <w:pStyle w:val="ListParagraph"/>
        <w:numPr>
          <w:ilvl w:val="2"/>
          <w:numId w:val="10"/>
        </w:numPr>
        <w:spacing w:before="100" w:beforeAutospacing="1" w:after="100" w:afterAutospacing="1"/>
        <w:rPr>
          <w:rFonts w:ascii="Calibri" w:eastAsia="Times New Roman" w:hAnsi="Calibri" w:cs="Calibri"/>
        </w:rPr>
      </w:pPr>
      <w:r>
        <w:rPr>
          <w:rFonts w:ascii="Calibri" w:eastAsia="Times New Roman" w:hAnsi="Calibri" w:cs="Calibri"/>
        </w:rPr>
        <w:t>T</w:t>
      </w:r>
      <w:r w:rsidRPr="00CB08A3">
        <w:rPr>
          <w:rFonts w:ascii="Calibri" w:eastAsia="Times New Roman" w:hAnsi="Calibri" w:cs="Calibri"/>
        </w:rPr>
        <w:t>he manufacturer's approval to ship drug;</w:t>
      </w:r>
    </w:p>
    <w:p w14:paraId="66F33B92" w14:textId="64DC235D" w:rsidR="005771EE" w:rsidRDefault="005771EE" w:rsidP="00A86078">
      <w:pPr>
        <w:pStyle w:val="ListParagraph"/>
        <w:numPr>
          <w:ilvl w:val="2"/>
          <w:numId w:val="10"/>
        </w:numPr>
        <w:spacing w:before="100" w:beforeAutospacing="1" w:after="100" w:afterAutospacing="1"/>
        <w:rPr>
          <w:rFonts w:ascii="Calibri" w:eastAsia="Times New Roman" w:hAnsi="Calibri" w:cs="Calibri"/>
        </w:rPr>
      </w:pPr>
      <w:r>
        <w:rPr>
          <w:rFonts w:ascii="Calibri" w:eastAsia="Times New Roman" w:hAnsi="Calibri" w:cs="Calibri"/>
        </w:rPr>
        <w:t>N</w:t>
      </w:r>
      <w:r w:rsidRPr="00CB08A3">
        <w:rPr>
          <w:rFonts w:ascii="Calibri" w:eastAsia="Times New Roman" w:hAnsi="Calibri" w:cs="Calibri"/>
        </w:rPr>
        <w:t xml:space="preserve">otice that the investigator </w:t>
      </w:r>
      <w:r w:rsidR="0033306B">
        <w:rPr>
          <w:rFonts w:ascii="Calibri" w:eastAsia="Times New Roman" w:hAnsi="Calibri" w:cs="Calibri"/>
        </w:rPr>
        <w:t>has or will submit to the</w:t>
      </w:r>
      <w:r w:rsidRPr="00CB08A3">
        <w:rPr>
          <w:rFonts w:ascii="Calibri" w:eastAsia="Times New Roman" w:hAnsi="Calibri" w:cs="Calibri"/>
        </w:rPr>
        <w:t xml:space="preserve"> BMC/BUMC IRB </w:t>
      </w:r>
      <w:r w:rsidR="0033306B">
        <w:rPr>
          <w:rFonts w:ascii="Calibri" w:eastAsia="Times New Roman" w:hAnsi="Calibri" w:cs="Calibri"/>
        </w:rPr>
        <w:t>for review and approval.</w:t>
      </w:r>
      <w:r w:rsidR="00E06D55">
        <w:rPr>
          <w:rFonts w:ascii="Calibri" w:eastAsia="Times New Roman" w:hAnsi="Calibri" w:cs="Calibri"/>
        </w:rPr>
        <w:t xml:space="preserve"> NOTE: IPS will require documentation of IRB approval prior to </w:t>
      </w:r>
      <w:r w:rsidR="009A1EE4">
        <w:rPr>
          <w:rFonts w:ascii="Calibri" w:eastAsia="Times New Roman" w:hAnsi="Calibri" w:cs="Calibri"/>
        </w:rPr>
        <w:t>releasing the drug for administration.</w:t>
      </w:r>
    </w:p>
    <w:p w14:paraId="1C414887" w14:textId="77777777" w:rsidR="005771EE" w:rsidRDefault="005771EE" w:rsidP="00CB08A3">
      <w:pPr>
        <w:pStyle w:val="ListParagraph"/>
        <w:numPr>
          <w:ilvl w:val="1"/>
          <w:numId w:val="10"/>
        </w:numPr>
        <w:spacing w:before="100" w:beforeAutospacing="1" w:after="100" w:afterAutospacing="1"/>
        <w:rPr>
          <w:rFonts w:ascii="Calibri" w:eastAsia="Times New Roman" w:hAnsi="Calibri" w:cs="Calibri"/>
        </w:rPr>
      </w:pPr>
      <w:r w:rsidRPr="22ACC283">
        <w:rPr>
          <w:rFonts w:ascii="Calibri" w:eastAsia="Times New Roman" w:hAnsi="Calibri" w:cs="Calibri"/>
        </w:rPr>
        <w:t xml:space="preserve">Provide </w:t>
      </w:r>
      <w:r>
        <w:rPr>
          <w:rFonts w:ascii="Calibri" w:eastAsia="Times New Roman" w:hAnsi="Calibri" w:cs="Calibri"/>
        </w:rPr>
        <w:t>drug manufacturer</w:t>
      </w:r>
      <w:r w:rsidRPr="22ACC283">
        <w:rPr>
          <w:rFonts w:ascii="Calibri" w:eastAsia="Times New Roman" w:hAnsi="Calibri" w:cs="Calibri"/>
        </w:rPr>
        <w:t xml:space="preserve"> with Investigational Pharmacist’s contact information and drug shipment address</w:t>
      </w:r>
      <w:r>
        <w:rPr>
          <w:rFonts w:ascii="Calibri" w:eastAsia="Times New Roman" w:hAnsi="Calibri" w:cs="Calibri"/>
        </w:rPr>
        <w:t>:</w:t>
      </w:r>
    </w:p>
    <w:p w14:paraId="0F881985" w14:textId="77777777" w:rsidR="005771EE" w:rsidRDefault="005771EE" w:rsidP="00CB08A3">
      <w:pPr>
        <w:pStyle w:val="ListParagraph"/>
        <w:spacing w:before="100" w:beforeAutospacing="1" w:after="100" w:afterAutospacing="1"/>
        <w:ind w:left="1440"/>
        <w:rPr>
          <w:rFonts w:ascii="Calibri" w:eastAsia="Times New Roman" w:hAnsi="Calibri" w:cs="Calibri"/>
        </w:rPr>
      </w:pPr>
    </w:p>
    <w:p w14:paraId="7347B8D0" w14:textId="77777777" w:rsidR="005771EE" w:rsidRPr="00A738F7" w:rsidRDefault="005771EE" w:rsidP="00CB08A3">
      <w:pPr>
        <w:pStyle w:val="ListParagraph"/>
        <w:ind w:firstLine="720"/>
        <w:rPr>
          <w:rFonts w:ascii="Calibri" w:eastAsia="Times New Roman" w:hAnsi="Calibri" w:cs="Calibri"/>
          <w:b/>
          <w:bCs/>
          <w:u w:val="single"/>
        </w:rPr>
      </w:pPr>
      <w:r w:rsidRPr="00A738F7">
        <w:rPr>
          <w:rFonts w:ascii="Calibri" w:eastAsia="Times New Roman" w:hAnsi="Calibri" w:cs="Calibri"/>
          <w:u w:val="single"/>
        </w:rPr>
        <w:t>Contact Info:</w:t>
      </w:r>
      <w:r w:rsidRPr="00A738F7">
        <w:rPr>
          <w:rFonts w:ascii="Calibri" w:eastAsia="Times New Roman" w:hAnsi="Calibri" w:cs="Calibri"/>
          <w:b/>
          <w:bCs/>
          <w:u w:val="single"/>
        </w:rPr>
        <w:t xml:space="preserve"> </w:t>
      </w:r>
    </w:p>
    <w:p w14:paraId="2189F7EE" w14:textId="720274E7" w:rsidR="005771EE" w:rsidRDefault="005771EE" w:rsidP="00CB08A3">
      <w:pPr>
        <w:pStyle w:val="ListParagraph"/>
        <w:ind w:left="1440" w:firstLine="720"/>
        <w:rPr>
          <w:rFonts w:ascii="Calibri" w:eastAsia="Times New Roman" w:hAnsi="Calibri" w:cs="Calibri"/>
        </w:rPr>
      </w:pPr>
      <w:r w:rsidRPr="22ACC283">
        <w:rPr>
          <w:rFonts w:ascii="Calibri" w:eastAsia="Times New Roman" w:hAnsi="Calibri" w:cs="Calibri"/>
        </w:rPr>
        <w:t>Investigational Pharmacy Service</w:t>
      </w:r>
      <w:r w:rsidR="00D923C4">
        <w:rPr>
          <w:rFonts w:ascii="Calibri" w:eastAsia="Times New Roman" w:hAnsi="Calibri" w:cs="Calibri"/>
        </w:rPr>
        <w:t>s</w:t>
      </w:r>
      <w:r w:rsidRPr="22ACC283">
        <w:rPr>
          <w:rFonts w:ascii="Calibri" w:eastAsia="Times New Roman" w:hAnsi="Calibri" w:cs="Calibri"/>
        </w:rPr>
        <w:t xml:space="preserve"> </w:t>
      </w:r>
    </w:p>
    <w:p w14:paraId="44F91C62" w14:textId="71845A44" w:rsidR="005771EE" w:rsidRDefault="00014B11" w:rsidP="00CB08A3">
      <w:pPr>
        <w:pStyle w:val="ListParagraph"/>
        <w:ind w:left="1440" w:firstLine="720"/>
        <w:rPr>
          <w:rFonts w:ascii="Calibri" w:eastAsia="Times New Roman" w:hAnsi="Calibri" w:cs="Calibri"/>
        </w:rPr>
      </w:pPr>
      <w:hyperlink r:id="rId42" w:history="1">
        <w:r w:rsidR="005771EE" w:rsidRPr="004A7AC7">
          <w:rPr>
            <w:rStyle w:val="Hyperlink"/>
            <w:rFonts w:ascii="Calibri" w:eastAsia="Times New Roman" w:hAnsi="Calibri" w:cs="Calibri"/>
          </w:rPr>
          <w:t>IPS@bmc.org</w:t>
        </w:r>
      </w:hyperlink>
      <w:r w:rsidR="005771EE" w:rsidRPr="22ACC283">
        <w:rPr>
          <w:rFonts w:ascii="Calibri" w:eastAsia="Times New Roman" w:hAnsi="Calibri" w:cs="Calibri"/>
        </w:rPr>
        <w:t xml:space="preserve"> </w:t>
      </w:r>
    </w:p>
    <w:p w14:paraId="23C2BAEA" w14:textId="77777777" w:rsidR="005771EE" w:rsidRPr="004A7AC7" w:rsidRDefault="005771EE" w:rsidP="00CB08A3">
      <w:pPr>
        <w:pStyle w:val="ListParagraph"/>
        <w:ind w:left="1440" w:firstLine="720"/>
        <w:rPr>
          <w:rFonts w:eastAsia="Times New Roman"/>
        </w:rPr>
      </w:pPr>
      <w:r w:rsidRPr="22ACC283">
        <w:rPr>
          <w:rFonts w:ascii="Calibri" w:eastAsia="Times New Roman" w:hAnsi="Calibri" w:cs="Calibri"/>
        </w:rPr>
        <w:t>Phone # 617-638-6774</w:t>
      </w:r>
      <w:r>
        <w:rPr>
          <w:rFonts w:ascii="Calibri" w:eastAsia="Times New Roman" w:hAnsi="Calibri" w:cs="Calibri"/>
        </w:rPr>
        <w:t xml:space="preserve">; </w:t>
      </w:r>
      <w:r w:rsidRPr="004A7AC7">
        <w:rPr>
          <w:rFonts w:eastAsia="Times New Roman"/>
        </w:rPr>
        <w:t>Pager# 2809</w:t>
      </w:r>
    </w:p>
    <w:p w14:paraId="00895849" w14:textId="77777777" w:rsidR="005771EE" w:rsidRDefault="005771EE" w:rsidP="00CB08A3">
      <w:pPr>
        <w:ind w:left="720"/>
        <w:rPr>
          <w:rFonts w:ascii="Calibri" w:eastAsia="Times New Roman" w:hAnsi="Calibri" w:cs="Calibri"/>
        </w:rPr>
      </w:pPr>
    </w:p>
    <w:p w14:paraId="300CA19E" w14:textId="77777777" w:rsidR="005771EE" w:rsidRPr="00A738F7" w:rsidRDefault="005771EE" w:rsidP="00CB08A3">
      <w:pPr>
        <w:ind w:left="720" w:firstLine="720"/>
        <w:rPr>
          <w:rFonts w:ascii="Calibri" w:eastAsia="Times New Roman" w:hAnsi="Calibri" w:cs="Calibri"/>
          <w:u w:val="single"/>
        </w:rPr>
      </w:pPr>
      <w:r w:rsidRPr="00A738F7">
        <w:rPr>
          <w:rFonts w:ascii="Calibri" w:eastAsia="Times New Roman" w:hAnsi="Calibri" w:cs="Calibri"/>
          <w:u w:val="single"/>
        </w:rPr>
        <w:t xml:space="preserve">Drug Shipment Address: </w:t>
      </w:r>
    </w:p>
    <w:p w14:paraId="6FA0ED9C" w14:textId="77777777" w:rsidR="005771EE" w:rsidRPr="00C74012" w:rsidRDefault="005771EE" w:rsidP="00CB08A3">
      <w:pPr>
        <w:ind w:left="1440" w:firstLine="720"/>
      </w:pPr>
      <w:r>
        <w:t>Boston Medical Center</w:t>
      </w:r>
    </w:p>
    <w:p w14:paraId="0BC85C65" w14:textId="634BBE86" w:rsidR="005771EE" w:rsidRPr="00C74012" w:rsidRDefault="005771EE" w:rsidP="00CB08A3">
      <w:pPr>
        <w:ind w:left="1440" w:firstLine="720"/>
      </w:pPr>
      <w:r>
        <w:t>Investigational Pharmacy Service</w:t>
      </w:r>
      <w:r w:rsidR="00D923C4">
        <w:t>s</w:t>
      </w:r>
      <w:r>
        <w:t xml:space="preserve"> (ME-B378)</w:t>
      </w:r>
    </w:p>
    <w:p w14:paraId="208D3AFA" w14:textId="77777777" w:rsidR="005771EE" w:rsidRPr="00C74012" w:rsidRDefault="005771EE" w:rsidP="00CB08A3">
      <w:pPr>
        <w:ind w:left="1440" w:firstLine="720"/>
      </w:pPr>
      <w:r>
        <w:t>840 Harrison Ave</w:t>
      </w:r>
    </w:p>
    <w:p w14:paraId="651C49B5" w14:textId="77777777" w:rsidR="005771EE" w:rsidRDefault="005771EE" w:rsidP="00CB08A3">
      <w:pPr>
        <w:pStyle w:val="ListParagraph"/>
        <w:ind w:left="1440" w:firstLine="720"/>
      </w:pPr>
      <w:r>
        <w:t>Boston, MA 02118</w:t>
      </w:r>
    </w:p>
    <w:p w14:paraId="09448A23" w14:textId="77777777" w:rsidR="005771EE" w:rsidRDefault="005771EE" w:rsidP="00CB08A3">
      <w:pPr>
        <w:pStyle w:val="ListParagraph"/>
        <w:ind w:left="1440" w:firstLine="720"/>
      </w:pPr>
    </w:p>
    <w:p w14:paraId="2E2A7D82" w14:textId="7D87E779" w:rsidR="00D923C4" w:rsidRDefault="005771EE" w:rsidP="00D923C4">
      <w:pPr>
        <w:pStyle w:val="ListParagraph"/>
        <w:numPr>
          <w:ilvl w:val="0"/>
          <w:numId w:val="10"/>
        </w:numPr>
        <w:spacing w:before="100" w:beforeAutospacing="1" w:after="100" w:afterAutospacing="1"/>
        <w:rPr>
          <w:rFonts w:ascii="Calibri" w:eastAsia="Times New Roman" w:hAnsi="Calibri" w:cs="Calibri"/>
          <w:b/>
          <w:bCs/>
        </w:rPr>
      </w:pPr>
      <w:r>
        <w:rPr>
          <w:rFonts w:ascii="Calibri" w:eastAsia="Times New Roman" w:hAnsi="Calibri" w:cs="Calibri"/>
          <w:b/>
          <w:bCs/>
        </w:rPr>
        <w:t xml:space="preserve">Notify Clinical Trial </w:t>
      </w:r>
      <w:proofErr w:type="spellStart"/>
      <w:r>
        <w:rPr>
          <w:rFonts w:ascii="Calibri" w:eastAsia="Times New Roman" w:hAnsi="Calibri" w:cs="Calibri"/>
          <w:b/>
          <w:bCs/>
        </w:rPr>
        <w:t>Office</w:t>
      </w:r>
      <w:proofErr w:type="spellEnd"/>
      <w:r>
        <w:rPr>
          <w:rFonts w:ascii="Calibri" w:eastAsia="Times New Roman" w:hAnsi="Calibri" w:cs="Calibri"/>
          <w:b/>
          <w:bCs/>
        </w:rPr>
        <w:t xml:space="preserve"> (CTO).</w:t>
      </w:r>
    </w:p>
    <w:p w14:paraId="32BD9AC3" w14:textId="77777777" w:rsidR="00D923C4" w:rsidRPr="00401B45" w:rsidRDefault="00D923C4" w:rsidP="00401B45">
      <w:pPr>
        <w:pStyle w:val="ListParagraph"/>
        <w:spacing w:before="100" w:beforeAutospacing="1" w:after="100" w:afterAutospacing="1"/>
        <w:rPr>
          <w:rFonts w:ascii="Calibri" w:eastAsia="Times New Roman" w:hAnsi="Calibri" w:cs="Calibri"/>
          <w:b/>
          <w:bCs/>
        </w:rPr>
      </w:pPr>
    </w:p>
    <w:p w14:paraId="6987DF7D" w14:textId="77777777" w:rsidR="00D923C4" w:rsidRPr="00A738F7" w:rsidRDefault="00D923C4" w:rsidP="00D923C4">
      <w:pPr>
        <w:pStyle w:val="ListParagraph"/>
        <w:ind w:firstLine="720"/>
        <w:rPr>
          <w:rFonts w:ascii="Calibri" w:eastAsia="Times New Roman" w:hAnsi="Calibri" w:cs="Calibri"/>
          <w:b/>
          <w:bCs/>
          <w:u w:val="single"/>
        </w:rPr>
      </w:pPr>
      <w:r w:rsidRPr="00A738F7">
        <w:rPr>
          <w:rFonts w:ascii="Calibri" w:eastAsia="Times New Roman" w:hAnsi="Calibri" w:cs="Calibri"/>
          <w:u w:val="single"/>
        </w:rPr>
        <w:t>Contact Info:</w:t>
      </w:r>
      <w:r w:rsidRPr="00A738F7">
        <w:rPr>
          <w:rFonts w:ascii="Calibri" w:eastAsia="Times New Roman" w:hAnsi="Calibri" w:cs="Calibri"/>
          <w:b/>
          <w:bCs/>
          <w:u w:val="single"/>
        </w:rPr>
        <w:t xml:space="preserve"> </w:t>
      </w:r>
    </w:p>
    <w:p w14:paraId="1C959B53" w14:textId="77777777" w:rsidR="00D923C4" w:rsidRDefault="00D923C4" w:rsidP="00D923C4">
      <w:pPr>
        <w:pStyle w:val="ListParagraph"/>
        <w:ind w:left="1440" w:firstLine="720"/>
        <w:rPr>
          <w:rFonts w:ascii="Calibri" w:eastAsia="Times New Roman" w:hAnsi="Calibri" w:cs="Calibri"/>
        </w:rPr>
      </w:pPr>
      <w:r>
        <w:rPr>
          <w:rFonts w:ascii="Calibri" w:eastAsia="Times New Roman" w:hAnsi="Calibri" w:cs="Calibri"/>
        </w:rPr>
        <w:t>Clinical Trial Office</w:t>
      </w:r>
    </w:p>
    <w:p w14:paraId="41B41C81" w14:textId="1DDEDA9C" w:rsidR="00D923C4" w:rsidRDefault="00014B11" w:rsidP="00D923C4">
      <w:pPr>
        <w:pStyle w:val="ListParagraph"/>
        <w:ind w:left="1440" w:firstLine="720"/>
        <w:rPr>
          <w:rFonts w:ascii="Calibri" w:eastAsia="Times New Roman" w:hAnsi="Calibri" w:cs="Calibri"/>
        </w:rPr>
      </w:pPr>
      <w:hyperlink r:id="rId43" w:history="1">
        <w:r w:rsidR="00D923C4" w:rsidRPr="00C75824">
          <w:rPr>
            <w:rStyle w:val="Hyperlink"/>
            <w:rFonts w:ascii="Calibri" w:eastAsia="Times New Roman" w:hAnsi="Calibri" w:cs="Calibri"/>
          </w:rPr>
          <w:t>CTO@bmc.org</w:t>
        </w:r>
      </w:hyperlink>
    </w:p>
    <w:p w14:paraId="097565B3" w14:textId="77777777" w:rsidR="00D923C4" w:rsidRPr="00401B45" w:rsidRDefault="00D923C4" w:rsidP="00401B45">
      <w:pPr>
        <w:pStyle w:val="ListParagraph"/>
        <w:ind w:left="1440" w:firstLine="720"/>
        <w:rPr>
          <w:rFonts w:ascii="Calibri" w:eastAsia="Times New Roman" w:hAnsi="Calibri" w:cs="Calibri"/>
        </w:rPr>
      </w:pPr>
    </w:p>
    <w:p w14:paraId="6FD5DD61" w14:textId="77777777" w:rsidR="005771EE" w:rsidRDefault="005771EE" w:rsidP="00A86078">
      <w:pPr>
        <w:pStyle w:val="ListParagraph"/>
        <w:numPr>
          <w:ilvl w:val="0"/>
          <w:numId w:val="10"/>
        </w:numPr>
        <w:spacing w:before="100" w:beforeAutospacing="1" w:after="100" w:afterAutospacing="1"/>
        <w:rPr>
          <w:rFonts w:ascii="Calibri" w:eastAsia="Times New Roman" w:hAnsi="Calibri" w:cs="Calibri"/>
          <w:b/>
          <w:bCs/>
        </w:rPr>
      </w:pPr>
      <w:r w:rsidRPr="00CB08A3">
        <w:rPr>
          <w:rFonts w:ascii="Calibri" w:eastAsia="Times New Roman" w:hAnsi="Calibri" w:cs="Calibri"/>
          <w:b/>
          <w:bCs/>
        </w:rPr>
        <w:t>Obtain Written Informed Consent from the Patient or Legally Authorized Representative (LAR):</w:t>
      </w:r>
    </w:p>
    <w:p w14:paraId="7FEC887A" w14:textId="738F51B1" w:rsidR="005771EE" w:rsidRDefault="005771EE" w:rsidP="00401B45">
      <w:pPr>
        <w:pStyle w:val="ListParagraph"/>
        <w:ind w:left="1440"/>
        <w:rPr>
          <w:rFonts w:ascii="Calibri" w:eastAsia="Times New Roman" w:hAnsi="Calibri" w:cs="Calibri"/>
        </w:rPr>
      </w:pPr>
      <w:r w:rsidRPr="22ACC283">
        <w:rPr>
          <w:rFonts w:ascii="Calibri" w:eastAsia="Times New Roman" w:hAnsi="Calibri" w:cs="Calibri"/>
        </w:rPr>
        <w:t xml:space="preserve">Consent the </w:t>
      </w:r>
      <w:r w:rsidR="00D923C4">
        <w:rPr>
          <w:rFonts w:ascii="Calibri" w:eastAsia="Times New Roman" w:hAnsi="Calibri" w:cs="Calibri"/>
        </w:rPr>
        <w:t>p</w:t>
      </w:r>
      <w:r>
        <w:rPr>
          <w:rFonts w:ascii="Calibri" w:eastAsia="Times New Roman" w:hAnsi="Calibri" w:cs="Calibri"/>
        </w:rPr>
        <w:t>atient or their LAR</w:t>
      </w:r>
      <w:r w:rsidR="00D42983">
        <w:rPr>
          <w:rFonts w:ascii="Calibri" w:eastAsia="Times New Roman" w:hAnsi="Calibri" w:cs="Calibri"/>
        </w:rPr>
        <w:t xml:space="preserve"> using the IRB</w:t>
      </w:r>
      <w:r w:rsidR="00D923C4">
        <w:rPr>
          <w:rFonts w:ascii="Calibri" w:eastAsia="Times New Roman" w:hAnsi="Calibri" w:cs="Calibri"/>
        </w:rPr>
        <w:t>-</w:t>
      </w:r>
      <w:r w:rsidR="00D42983">
        <w:rPr>
          <w:rFonts w:ascii="Calibri" w:eastAsia="Times New Roman" w:hAnsi="Calibri" w:cs="Calibri"/>
        </w:rPr>
        <w:t>approved consent form</w:t>
      </w:r>
      <w:r w:rsidRPr="22ACC283">
        <w:rPr>
          <w:rFonts w:ascii="Calibri" w:eastAsia="Times New Roman" w:hAnsi="Calibri" w:cs="Calibri"/>
        </w:rPr>
        <w:t>.</w:t>
      </w:r>
      <w:r>
        <w:rPr>
          <w:rFonts w:ascii="Calibri" w:eastAsia="Times New Roman" w:hAnsi="Calibri" w:cs="Calibri"/>
        </w:rPr>
        <w:t xml:space="preserve"> The consent form must be signed and dated appropriately as the FDA doesn’t allow verbal consent. Ideally, the consent discussion takes place in-person; however, if that is not possible, particularly if </w:t>
      </w:r>
      <w:proofErr w:type="gramStart"/>
      <w:r>
        <w:rPr>
          <w:rFonts w:ascii="Calibri" w:eastAsia="Times New Roman" w:hAnsi="Calibri" w:cs="Calibri"/>
        </w:rPr>
        <w:t>an</w:t>
      </w:r>
      <w:proofErr w:type="gramEnd"/>
      <w:r>
        <w:rPr>
          <w:rFonts w:ascii="Calibri" w:eastAsia="Times New Roman" w:hAnsi="Calibri" w:cs="Calibri"/>
        </w:rPr>
        <w:t xml:space="preserve"> LAR is needed, there are other options to obtaining a signature, including fax and email. The BMC/BUMC IRB is available to answer any questions </w:t>
      </w:r>
      <w:r>
        <w:rPr>
          <w:rFonts w:ascii="Calibri" w:eastAsia="Times New Roman" w:hAnsi="Calibri" w:cs="Calibri"/>
        </w:rPr>
        <w:lastRenderedPageBreak/>
        <w:t xml:space="preserve">relating to consent or allowable documentation. </w:t>
      </w:r>
      <w:r w:rsidR="00D923C4">
        <w:rPr>
          <w:rFonts w:ascii="Calibri" w:eastAsia="Times New Roman" w:hAnsi="Calibri" w:cs="Calibri"/>
        </w:rPr>
        <w:t>Please contact Jamie Merrill or Matt Ogrodnik using the contact information provided above.</w:t>
      </w:r>
    </w:p>
    <w:p w14:paraId="303C9D91" w14:textId="434C468B" w:rsidR="005771EE" w:rsidRDefault="005771EE" w:rsidP="00CB08A3">
      <w:pPr>
        <w:pStyle w:val="ListParagraph"/>
        <w:numPr>
          <w:ilvl w:val="1"/>
          <w:numId w:val="10"/>
        </w:numPr>
        <w:rPr>
          <w:rFonts w:ascii="Calibri" w:eastAsia="Times New Roman" w:hAnsi="Calibri" w:cs="Calibri"/>
        </w:rPr>
      </w:pPr>
      <w:r w:rsidRPr="22ACC283">
        <w:rPr>
          <w:rFonts w:ascii="Calibri" w:eastAsia="Times New Roman" w:hAnsi="Calibri" w:cs="Calibri"/>
        </w:rPr>
        <w:t xml:space="preserve">Provide IPS Pharmacy </w:t>
      </w:r>
      <w:r w:rsidR="00D923C4">
        <w:rPr>
          <w:rFonts w:ascii="Calibri" w:eastAsia="Times New Roman" w:hAnsi="Calibri" w:cs="Calibri"/>
        </w:rPr>
        <w:t xml:space="preserve">Services </w:t>
      </w:r>
      <w:r w:rsidRPr="22ACC283">
        <w:rPr>
          <w:rFonts w:ascii="Calibri" w:eastAsia="Times New Roman" w:hAnsi="Calibri" w:cs="Calibri"/>
        </w:rPr>
        <w:t>with a copy of the signed consent.</w:t>
      </w:r>
      <w:r w:rsidR="00631EA7">
        <w:rPr>
          <w:rFonts w:ascii="Calibri" w:eastAsia="Times New Roman" w:hAnsi="Calibri" w:cs="Calibri"/>
        </w:rPr>
        <w:br/>
      </w:r>
    </w:p>
    <w:p w14:paraId="0A0F9D2A" w14:textId="77777777" w:rsidR="005771EE" w:rsidRDefault="005771EE" w:rsidP="00A86078">
      <w:pPr>
        <w:pStyle w:val="ListParagraph"/>
        <w:numPr>
          <w:ilvl w:val="0"/>
          <w:numId w:val="10"/>
        </w:numPr>
        <w:spacing w:before="100" w:beforeAutospacing="1" w:after="100" w:afterAutospacing="1"/>
        <w:rPr>
          <w:rFonts w:ascii="Calibri" w:eastAsia="Times New Roman" w:hAnsi="Calibri" w:cs="Calibri"/>
          <w:b/>
          <w:bCs/>
        </w:rPr>
      </w:pPr>
      <w:r>
        <w:rPr>
          <w:rFonts w:ascii="Calibri" w:eastAsia="Times New Roman" w:hAnsi="Calibri" w:cs="Calibri"/>
          <w:b/>
          <w:bCs/>
        </w:rPr>
        <w:t>IPS will provide drug to be administered:</w:t>
      </w:r>
    </w:p>
    <w:p w14:paraId="140D17B2" w14:textId="149F05A0" w:rsidR="005771EE" w:rsidRDefault="00D923C4" w:rsidP="00CB08A3">
      <w:pPr>
        <w:pStyle w:val="ListParagraph"/>
        <w:numPr>
          <w:ilvl w:val="1"/>
          <w:numId w:val="10"/>
        </w:numPr>
        <w:rPr>
          <w:rFonts w:ascii="Calibri" w:eastAsia="Times New Roman" w:hAnsi="Calibri" w:cs="Calibri"/>
        </w:rPr>
      </w:pPr>
      <w:r>
        <w:rPr>
          <w:rFonts w:ascii="Calibri" w:eastAsia="Times New Roman" w:hAnsi="Calibri" w:cs="Calibri"/>
        </w:rPr>
        <w:t>IPS</w:t>
      </w:r>
      <w:r w:rsidRPr="22ACC283">
        <w:rPr>
          <w:rFonts w:ascii="Calibri" w:eastAsia="Times New Roman" w:hAnsi="Calibri" w:cs="Calibri"/>
        </w:rPr>
        <w:t xml:space="preserve"> </w:t>
      </w:r>
      <w:r w:rsidR="005771EE" w:rsidRPr="22ACC283">
        <w:rPr>
          <w:rFonts w:ascii="Calibri" w:eastAsia="Times New Roman" w:hAnsi="Calibri" w:cs="Calibri"/>
        </w:rPr>
        <w:t>will receive the drug and determine compounding/dispens</w:t>
      </w:r>
      <w:r>
        <w:rPr>
          <w:rFonts w:ascii="Calibri" w:eastAsia="Times New Roman" w:hAnsi="Calibri" w:cs="Calibri"/>
        </w:rPr>
        <w:t xml:space="preserve">ing </w:t>
      </w:r>
      <w:r w:rsidR="005771EE" w:rsidRPr="22ACC283">
        <w:rPr>
          <w:rFonts w:ascii="Calibri" w:eastAsia="Times New Roman" w:hAnsi="Calibri" w:cs="Calibri"/>
        </w:rPr>
        <w:t>requirements.</w:t>
      </w:r>
      <w:r w:rsidR="005771EE">
        <w:rPr>
          <w:rFonts w:ascii="Calibri" w:eastAsia="Times New Roman" w:hAnsi="Calibri" w:cs="Calibri"/>
        </w:rPr>
        <w:t xml:space="preserve"> A</w:t>
      </w:r>
      <w:r w:rsidR="005771EE" w:rsidRPr="00A270C7">
        <w:rPr>
          <w:rFonts w:ascii="Calibri" w:eastAsia="Times New Roman" w:hAnsi="Calibri" w:cs="Calibri"/>
        </w:rPr>
        <w:t xml:space="preserve"> protocol from any institution or manufacturer, or </w:t>
      </w:r>
      <w:r w:rsidR="005771EE">
        <w:rPr>
          <w:rFonts w:ascii="Calibri" w:eastAsia="Times New Roman" w:hAnsi="Calibri" w:cs="Calibri"/>
        </w:rPr>
        <w:t xml:space="preserve">any </w:t>
      </w:r>
      <w:r w:rsidR="005771EE" w:rsidRPr="00A270C7">
        <w:rPr>
          <w:rFonts w:ascii="Calibri" w:eastAsia="Times New Roman" w:hAnsi="Calibri" w:cs="Calibri"/>
        </w:rPr>
        <w:t xml:space="preserve">other information regarding drug use, indication, administration, dispensing instructions (dose, route, frequency, </w:t>
      </w:r>
      <w:proofErr w:type="spellStart"/>
      <w:r w:rsidR="005771EE" w:rsidRPr="00A270C7">
        <w:rPr>
          <w:rFonts w:ascii="Calibri" w:eastAsia="Times New Roman" w:hAnsi="Calibri" w:cs="Calibri"/>
        </w:rPr>
        <w:t>etc</w:t>
      </w:r>
      <w:proofErr w:type="spellEnd"/>
      <w:r w:rsidR="005771EE" w:rsidRPr="00A270C7">
        <w:rPr>
          <w:rFonts w:ascii="Calibri" w:eastAsia="Times New Roman" w:hAnsi="Calibri" w:cs="Calibri"/>
        </w:rPr>
        <w:t>), and preparation instructions must be sent to the pharmacy.</w:t>
      </w:r>
    </w:p>
    <w:p w14:paraId="5552CD6C" w14:textId="33A782F3" w:rsidR="005771EE" w:rsidRDefault="00D923C4" w:rsidP="00CB08A3">
      <w:pPr>
        <w:pStyle w:val="ListParagraph"/>
        <w:numPr>
          <w:ilvl w:val="1"/>
          <w:numId w:val="10"/>
        </w:numPr>
        <w:rPr>
          <w:rFonts w:ascii="Calibri" w:eastAsia="Times New Roman" w:hAnsi="Calibri" w:cs="Calibri"/>
        </w:rPr>
      </w:pPr>
      <w:r>
        <w:rPr>
          <w:rFonts w:ascii="Calibri" w:eastAsia="Times New Roman" w:hAnsi="Calibri" w:cs="Calibri"/>
        </w:rPr>
        <w:t>IPS</w:t>
      </w:r>
      <w:r w:rsidRPr="22ACC283">
        <w:rPr>
          <w:rFonts w:ascii="Calibri" w:eastAsia="Times New Roman" w:hAnsi="Calibri" w:cs="Calibri"/>
        </w:rPr>
        <w:t xml:space="preserve"> </w:t>
      </w:r>
      <w:r w:rsidR="005771EE" w:rsidRPr="22ACC283">
        <w:rPr>
          <w:rFonts w:ascii="Calibri" w:eastAsia="Times New Roman" w:hAnsi="Calibri" w:cs="Calibri"/>
        </w:rPr>
        <w:t xml:space="preserve">will </w:t>
      </w:r>
      <w:proofErr w:type="spellStart"/>
      <w:r w:rsidR="005771EE">
        <w:rPr>
          <w:rFonts w:ascii="Calibri" w:eastAsia="Times New Roman" w:hAnsi="Calibri" w:cs="Calibri"/>
        </w:rPr>
        <w:t>p</w:t>
      </w:r>
      <w:r w:rsidR="005771EE" w:rsidRPr="22ACC283">
        <w:rPr>
          <w:rFonts w:ascii="Calibri" w:eastAsia="Times New Roman" w:hAnsi="Calibri" w:cs="Calibri"/>
        </w:rPr>
        <w:t>end</w:t>
      </w:r>
      <w:proofErr w:type="spellEnd"/>
      <w:r w:rsidR="005771EE" w:rsidRPr="22ACC283">
        <w:rPr>
          <w:rFonts w:ascii="Calibri" w:eastAsia="Times New Roman" w:hAnsi="Calibri" w:cs="Calibri"/>
        </w:rPr>
        <w:t xml:space="preserve"> the order in Epic for the treating physician. Physician signing the order must be the MD who requested the FDA approval.</w:t>
      </w:r>
    </w:p>
    <w:p w14:paraId="649F8631" w14:textId="3C57641E" w:rsidR="005771EE" w:rsidRDefault="00D923C4" w:rsidP="00CB08A3">
      <w:pPr>
        <w:pStyle w:val="ListParagraph"/>
        <w:numPr>
          <w:ilvl w:val="1"/>
          <w:numId w:val="10"/>
        </w:numPr>
        <w:rPr>
          <w:rFonts w:ascii="Calibri" w:eastAsia="Times New Roman" w:hAnsi="Calibri" w:cs="Calibri"/>
        </w:rPr>
      </w:pPr>
      <w:r>
        <w:rPr>
          <w:rFonts w:ascii="Calibri" w:eastAsia="Times New Roman" w:hAnsi="Calibri" w:cs="Calibri"/>
        </w:rPr>
        <w:t>IPS</w:t>
      </w:r>
      <w:r w:rsidRPr="22ACC283">
        <w:rPr>
          <w:rFonts w:ascii="Calibri" w:eastAsia="Times New Roman" w:hAnsi="Calibri" w:cs="Calibri"/>
        </w:rPr>
        <w:t xml:space="preserve"> </w:t>
      </w:r>
      <w:r w:rsidR="005771EE" w:rsidRPr="22ACC283">
        <w:rPr>
          <w:rFonts w:ascii="Calibri" w:eastAsia="Times New Roman" w:hAnsi="Calibri" w:cs="Calibri"/>
        </w:rPr>
        <w:t>will deliver drug to floor.</w:t>
      </w:r>
      <w:r w:rsidR="005771EE">
        <w:rPr>
          <w:rFonts w:ascii="Calibri" w:eastAsia="Times New Roman" w:hAnsi="Calibri" w:cs="Calibri"/>
        </w:rPr>
        <w:br/>
      </w:r>
    </w:p>
    <w:p w14:paraId="56EBFD76" w14:textId="7FA8A371" w:rsidR="005771EE" w:rsidRPr="00CB08A3" w:rsidRDefault="005771EE" w:rsidP="00CB08A3">
      <w:pPr>
        <w:pStyle w:val="ListParagraph"/>
        <w:numPr>
          <w:ilvl w:val="0"/>
          <w:numId w:val="10"/>
        </w:numPr>
        <w:rPr>
          <w:rFonts w:ascii="Calibri" w:eastAsia="Times New Roman" w:hAnsi="Calibri" w:cs="Calibri"/>
        </w:rPr>
      </w:pPr>
      <w:r>
        <w:rPr>
          <w:rFonts w:ascii="Calibri" w:eastAsia="Times New Roman" w:hAnsi="Calibri" w:cs="Calibri"/>
          <w:b/>
          <w:bCs/>
        </w:rPr>
        <w:t>Treat patient with unapproved drug under a</w:t>
      </w:r>
      <w:r w:rsidR="003C4CDE">
        <w:rPr>
          <w:rFonts w:ascii="Calibri" w:eastAsia="Times New Roman" w:hAnsi="Calibri" w:cs="Calibri"/>
          <w:b/>
          <w:bCs/>
        </w:rPr>
        <w:t>n</w:t>
      </w:r>
      <w:r w:rsidR="008F77F7">
        <w:rPr>
          <w:rFonts w:ascii="Calibri" w:eastAsia="Times New Roman" w:hAnsi="Calibri" w:cs="Calibri"/>
          <w:b/>
          <w:bCs/>
        </w:rPr>
        <w:t xml:space="preserve"> </w:t>
      </w:r>
      <w:r w:rsidR="003C4CDE">
        <w:rPr>
          <w:rFonts w:ascii="Calibri" w:eastAsia="Times New Roman" w:hAnsi="Calibri" w:cs="Calibri"/>
          <w:b/>
          <w:bCs/>
        </w:rPr>
        <w:t>individual patient</w:t>
      </w:r>
      <w:r>
        <w:rPr>
          <w:rFonts w:ascii="Calibri" w:eastAsia="Times New Roman" w:hAnsi="Calibri" w:cs="Calibri"/>
          <w:b/>
          <w:bCs/>
        </w:rPr>
        <w:t xml:space="preserve"> IND. </w:t>
      </w:r>
      <w:r>
        <w:rPr>
          <w:rFonts w:ascii="Calibri" w:eastAsia="Times New Roman" w:hAnsi="Calibri" w:cs="Calibri"/>
          <w:b/>
          <w:bCs/>
        </w:rPr>
        <w:br/>
      </w:r>
    </w:p>
    <w:p w14:paraId="366774C7" w14:textId="73AAE399" w:rsidR="005771EE" w:rsidRPr="00CB08A3" w:rsidRDefault="005771EE" w:rsidP="00CB08A3">
      <w:pPr>
        <w:pStyle w:val="ListParagraph"/>
        <w:numPr>
          <w:ilvl w:val="0"/>
          <w:numId w:val="10"/>
        </w:numPr>
        <w:rPr>
          <w:rFonts w:ascii="Calibri" w:eastAsia="Times New Roman" w:hAnsi="Calibri" w:cs="Calibri"/>
        </w:rPr>
      </w:pPr>
      <w:r>
        <w:rPr>
          <w:rFonts w:ascii="Calibri" w:eastAsia="Times New Roman" w:hAnsi="Calibri" w:cs="Calibri"/>
          <w:b/>
          <w:bCs/>
        </w:rPr>
        <w:t>Report Treatment to the FDA, and Drug Manufacturer (as required): There are important and time-bound reporting requirements that need to be addressed after drug administration.</w:t>
      </w:r>
    </w:p>
    <w:p w14:paraId="5D508FEB" w14:textId="77777777" w:rsidR="005771EE" w:rsidRDefault="005771EE" w:rsidP="00CB08A3">
      <w:pPr>
        <w:pStyle w:val="ListParagraph"/>
        <w:numPr>
          <w:ilvl w:val="1"/>
          <w:numId w:val="10"/>
        </w:numPr>
        <w:rPr>
          <w:rFonts w:ascii="Calibri" w:eastAsia="Times New Roman" w:hAnsi="Calibri" w:cs="Calibri"/>
          <w:b/>
          <w:bCs/>
        </w:rPr>
      </w:pPr>
      <w:r w:rsidRPr="00CB08A3">
        <w:rPr>
          <w:rFonts w:ascii="Calibri" w:eastAsia="Times New Roman" w:hAnsi="Calibri" w:cs="Calibri"/>
          <w:b/>
          <w:bCs/>
        </w:rPr>
        <w:t>The FDA</w:t>
      </w:r>
      <w:r>
        <w:rPr>
          <w:rFonts w:ascii="Calibri" w:eastAsia="Times New Roman" w:hAnsi="Calibri" w:cs="Calibri"/>
          <w:b/>
          <w:bCs/>
        </w:rPr>
        <w:t>:</w:t>
      </w:r>
    </w:p>
    <w:p w14:paraId="76ADFF90" w14:textId="0393305F" w:rsidR="005771EE" w:rsidRPr="00CB08A3" w:rsidRDefault="005771EE" w:rsidP="00CB08A3">
      <w:pPr>
        <w:pStyle w:val="ListParagraph"/>
        <w:numPr>
          <w:ilvl w:val="2"/>
          <w:numId w:val="10"/>
        </w:numPr>
        <w:rPr>
          <w:rFonts w:ascii="Calibri" w:eastAsia="Times New Roman" w:hAnsi="Calibri" w:cs="Calibri"/>
          <w:b/>
          <w:bCs/>
        </w:rPr>
      </w:pPr>
      <w:r>
        <w:rPr>
          <w:rFonts w:ascii="Calibri" w:eastAsia="Times New Roman" w:hAnsi="Calibri" w:cs="Calibri"/>
        </w:rPr>
        <w:t xml:space="preserve">The FDA will communicate to the holder of the </w:t>
      </w:r>
      <w:r w:rsidR="003C4CDE">
        <w:rPr>
          <w:rFonts w:ascii="Calibri" w:eastAsia="Times New Roman" w:hAnsi="Calibri" w:cs="Calibri"/>
        </w:rPr>
        <w:t>individual patient</w:t>
      </w:r>
      <w:r w:rsidR="00E66DDD">
        <w:rPr>
          <w:rFonts w:ascii="Calibri" w:eastAsia="Times New Roman" w:hAnsi="Calibri" w:cs="Calibri"/>
        </w:rPr>
        <w:t xml:space="preserve"> </w:t>
      </w:r>
      <w:r>
        <w:rPr>
          <w:rFonts w:ascii="Calibri" w:eastAsia="Times New Roman" w:hAnsi="Calibri" w:cs="Calibri"/>
        </w:rPr>
        <w:t>IND regarding subsequent submissions, which can be found in the</w:t>
      </w:r>
      <w:r w:rsidR="00E66DDD">
        <w:rPr>
          <w:rFonts w:ascii="Calibri" w:eastAsia="Times New Roman" w:hAnsi="Calibri" w:cs="Calibri"/>
        </w:rPr>
        <w:t xml:space="preserve"> </w:t>
      </w:r>
      <w:hyperlink r:id="rId44" w:history="1">
        <w:r w:rsidR="00E66DDD" w:rsidRPr="00E66DDD">
          <w:rPr>
            <w:rStyle w:val="Hyperlink"/>
            <w:rFonts w:ascii="Calibri" w:eastAsia="Times New Roman" w:hAnsi="Calibri" w:cs="Calibri"/>
          </w:rPr>
          <w:t>non-emergency IND guidance from the FDA</w:t>
        </w:r>
      </w:hyperlink>
      <w:r>
        <w:rPr>
          <w:rFonts w:ascii="Calibri" w:eastAsia="Times New Roman" w:hAnsi="Calibri" w:cs="Calibri"/>
        </w:rPr>
        <w:t xml:space="preserve">; however, in brief: </w:t>
      </w:r>
    </w:p>
    <w:p w14:paraId="0C322550" w14:textId="77777777" w:rsidR="005771EE" w:rsidRPr="00CB08A3" w:rsidRDefault="005771EE" w:rsidP="00CB08A3">
      <w:pPr>
        <w:pStyle w:val="ListParagraph"/>
        <w:numPr>
          <w:ilvl w:val="3"/>
          <w:numId w:val="10"/>
        </w:numPr>
        <w:rPr>
          <w:rFonts w:ascii="Calibri" w:eastAsia="Times New Roman" w:hAnsi="Calibri" w:cs="Calibri"/>
        </w:rPr>
      </w:pPr>
      <w:r w:rsidRPr="00CB08A3">
        <w:rPr>
          <w:rFonts w:ascii="Calibri" w:eastAsia="Times New Roman" w:hAnsi="Calibri" w:cs="Calibri"/>
        </w:rPr>
        <w:t>Mandatory Safety Reports – Unexpected Fatal or Life-Threatening Adverse Reactions: As soon as possible but no later than 7 calendar days</w:t>
      </w:r>
    </w:p>
    <w:p w14:paraId="7ACE140C" w14:textId="77777777" w:rsidR="005771EE" w:rsidRPr="00CB08A3" w:rsidRDefault="005771EE" w:rsidP="00CB08A3">
      <w:pPr>
        <w:pStyle w:val="ListParagraph"/>
        <w:numPr>
          <w:ilvl w:val="3"/>
          <w:numId w:val="10"/>
        </w:numPr>
        <w:rPr>
          <w:rFonts w:ascii="Calibri" w:eastAsia="Times New Roman" w:hAnsi="Calibri" w:cs="Calibri"/>
        </w:rPr>
      </w:pPr>
      <w:r w:rsidRPr="00CB08A3">
        <w:rPr>
          <w:rFonts w:ascii="Calibri" w:eastAsia="Times New Roman" w:hAnsi="Calibri" w:cs="Calibri"/>
        </w:rPr>
        <w:t xml:space="preserve">Mandatory Safety Reports – Other: As soon as possible but no later than 15 calendar days after determining the suspected adverse </w:t>
      </w:r>
      <w:proofErr w:type="gramStart"/>
      <w:r w:rsidRPr="00CB08A3">
        <w:rPr>
          <w:rFonts w:ascii="Calibri" w:eastAsia="Times New Roman" w:hAnsi="Calibri" w:cs="Calibri"/>
        </w:rPr>
        <w:t>reaction  qualifies</w:t>
      </w:r>
      <w:proofErr w:type="gramEnd"/>
      <w:r w:rsidRPr="00CB08A3">
        <w:rPr>
          <w:rFonts w:ascii="Calibri" w:eastAsia="Times New Roman" w:hAnsi="Calibri" w:cs="Calibri"/>
        </w:rPr>
        <w:t xml:space="preserve"> for reporting</w:t>
      </w:r>
    </w:p>
    <w:p w14:paraId="4EE41415" w14:textId="77777777" w:rsidR="005771EE" w:rsidRPr="00CB08A3" w:rsidRDefault="005771EE" w:rsidP="00CB08A3">
      <w:pPr>
        <w:pStyle w:val="ListParagraph"/>
        <w:numPr>
          <w:ilvl w:val="3"/>
          <w:numId w:val="10"/>
        </w:numPr>
        <w:rPr>
          <w:rFonts w:ascii="Calibri" w:eastAsia="Times New Roman" w:hAnsi="Calibri" w:cs="Calibri"/>
        </w:rPr>
      </w:pPr>
      <w:r w:rsidRPr="00CB08A3">
        <w:rPr>
          <w:rFonts w:ascii="Calibri" w:eastAsia="Times New Roman" w:hAnsi="Calibri" w:cs="Calibri"/>
        </w:rPr>
        <w:t>Follow-up to a Written Safety Report: As soon as the information is available but no later than 15 calendar days after the sponsor receives the information</w:t>
      </w:r>
    </w:p>
    <w:p w14:paraId="1EE3500F" w14:textId="5C7FF77B" w:rsidR="005771EE" w:rsidRPr="00CB08A3" w:rsidRDefault="005771EE" w:rsidP="00CB08A3">
      <w:pPr>
        <w:pStyle w:val="ListParagraph"/>
        <w:numPr>
          <w:ilvl w:val="3"/>
          <w:numId w:val="10"/>
        </w:numPr>
        <w:rPr>
          <w:rFonts w:ascii="Calibri" w:eastAsia="Times New Roman" w:hAnsi="Calibri" w:cs="Calibri"/>
        </w:rPr>
      </w:pPr>
      <w:r w:rsidRPr="00CB08A3">
        <w:rPr>
          <w:rFonts w:ascii="Calibri" w:eastAsia="Times New Roman" w:hAnsi="Calibri" w:cs="Calibri"/>
        </w:rPr>
        <w:t xml:space="preserve">IND Application Amendments (as needed due to changes in treatment plan): Throughout the IND application life </w:t>
      </w:r>
      <w:r w:rsidR="003C4DF1" w:rsidRPr="003C4DF1">
        <w:rPr>
          <w:rFonts w:ascii="Calibri" w:eastAsia="Times New Roman" w:hAnsi="Calibri" w:cs="Calibri"/>
        </w:rPr>
        <w:t>cycle.</w:t>
      </w:r>
    </w:p>
    <w:p w14:paraId="11830E8B" w14:textId="5EADE73E" w:rsidR="005771EE" w:rsidRPr="00CB08A3" w:rsidRDefault="005771EE" w:rsidP="00CB08A3">
      <w:pPr>
        <w:pStyle w:val="ListParagraph"/>
        <w:numPr>
          <w:ilvl w:val="3"/>
          <w:numId w:val="10"/>
        </w:numPr>
        <w:rPr>
          <w:rFonts w:ascii="Calibri" w:eastAsia="Times New Roman" w:hAnsi="Calibri" w:cs="Calibri"/>
        </w:rPr>
      </w:pPr>
      <w:r w:rsidRPr="00CB08A3">
        <w:rPr>
          <w:rFonts w:ascii="Calibri" w:eastAsia="Times New Roman" w:hAnsi="Calibri" w:cs="Calibri"/>
        </w:rPr>
        <w:t>Results Summary: Following completion of the treatment</w:t>
      </w:r>
    </w:p>
    <w:p w14:paraId="6BD19BB9" w14:textId="77777777" w:rsidR="005771EE" w:rsidRDefault="005771EE" w:rsidP="00CB08A3">
      <w:pPr>
        <w:pStyle w:val="ListParagraph"/>
        <w:numPr>
          <w:ilvl w:val="3"/>
          <w:numId w:val="10"/>
        </w:numPr>
        <w:rPr>
          <w:rFonts w:ascii="Calibri" w:eastAsia="Times New Roman" w:hAnsi="Calibri" w:cs="Calibri"/>
        </w:rPr>
      </w:pPr>
      <w:r w:rsidRPr="00CB08A3">
        <w:rPr>
          <w:rFonts w:ascii="Calibri" w:eastAsia="Times New Roman" w:hAnsi="Calibri" w:cs="Calibri"/>
        </w:rPr>
        <w:t xml:space="preserve">IND Application Annual Reports: Within 60 days of the anniversary of FDA’s original authorization date (so long as the application remains active). </w:t>
      </w:r>
    </w:p>
    <w:p w14:paraId="634FEF02" w14:textId="7FF66C96" w:rsidR="005771EE" w:rsidRPr="002E55A3" w:rsidRDefault="005771EE" w:rsidP="00A86078">
      <w:pPr>
        <w:pStyle w:val="ListParagraph"/>
        <w:numPr>
          <w:ilvl w:val="1"/>
          <w:numId w:val="10"/>
        </w:numPr>
        <w:rPr>
          <w:rFonts w:ascii="Calibri" w:eastAsia="Times New Roman" w:hAnsi="Calibri" w:cs="Calibri"/>
        </w:rPr>
      </w:pPr>
      <w:r>
        <w:rPr>
          <w:rFonts w:ascii="Calibri" w:eastAsia="Times New Roman" w:hAnsi="Calibri" w:cs="Calibri"/>
          <w:b/>
          <w:bCs/>
        </w:rPr>
        <w:t xml:space="preserve">The Drug Manufacturer: Adhere to any requirements imposed by the manufacturer. </w:t>
      </w:r>
      <w:r w:rsidR="009A1EE4">
        <w:rPr>
          <w:rFonts w:ascii="Calibri" w:eastAsia="Times New Roman" w:hAnsi="Calibri" w:cs="Calibri"/>
          <w:b/>
          <w:bCs/>
        </w:rPr>
        <w:br/>
      </w:r>
    </w:p>
    <w:p w14:paraId="3F7CCFE2" w14:textId="77777777" w:rsidR="002E55A3" w:rsidRPr="00B939C9" w:rsidRDefault="002E55A3" w:rsidP="002E55A3">
      <w:pPr>
        <w:pStyle w:val="ListParagraph"/>
        <w:numPr>
          <w:ilvl w:val="0"/>
          <w:numId w:val="10"/>
        </w:numPr>
        <w:rPr>
          <w:rFonts w:ascii="Calibri" w:eastAsia="Times New Roman" w:hAnsi="Calibri" w:cs="Calibri"/>
        </w:rPr>
      </w:pPr>
      <w:r>
        <w:rPr>
          <w:rFonts w:ascii="Calibri" w:eastAsia="Times New Roman" w:hAnsi="Calibri" w:cs="Calibri"/>
          <w:b/>
          <w:bCs/>
        </w:rPr>
        <w:t>Retain Records:</w:t>
      </w:r>
      <w:r w:rsidRPr="00B939C9">
        <w:t xml:space="preserve"> </w:t>
      </w:r>
      <w:r>
        <w:t>The individual holding the IND is responsible for recordkeeping and record retention. At a minimum, the following documents should be maintained and readily accessible (e.g. in a regulatory binder):</w:t>
      </w:r>
    </w:p>
    <w:p w14:paraId="323FF5E2" w14:textId="77777777" w:rsidR="002E55A3" w:rsidRPr="002E55A3" w:rsidRDefault="002E55A3" w:rsidP="002E55A3">
      <w:pPr>
        <w:pStyle w:val="ListParagraph"/>
        <w:numPr>
          <w:ilvl w:val="1"/>
          <w:numId w:val="10"/>
        </w:numPr>
        <w:rPr>
          <w:rFonts w:ascii="Calibri" w:eastAsia="Times New Roman" w:hAnsi="Calibri" w:cs="Calibri"/>
        </w:rPr>
      </w:pPr>
      <w:r>
        <w:t>Copies of all FDA correspondence, such as:</w:t>
      </w:r>
    </w:p>
    <w:p w14:paraId="5AC89E57" w14:textId="77777777" w:rsidR="002E55A3" w:rsidRPr="00B939C9" w:rsidRDefault="002E55A3" w:rsidP="002E55A3">
      <w:pPr>
        <w:pStyle w:val="ListParagraph"/>
        <w:numPr>
          <w:ilvl w:val="2"/>
          <w:numId w:val="10"/>
        </w:numPr>
        <w:rPr>
          <w:rFonts w:ascii="Calibri" w:eastAsia="Times New Roman" w:hAnsi="Calibri" w:cs="Calibri"/>
        </w:rPr>
      </w:pPr>
      <w:r>
        <w:t>Completed FDA Form 3926</w:t>
      </w:r>
    </w:p>
    <w:p w14:paraId="5D6F5522" w14:textId="77777777" w:rsidR="002E55A3" w:rsidRPr="002E55A3" w:rsidRDefault="002E55A3" w:rsidP="002E55A3">
      <w:pPr>
        <w:pStyle w:val="ListParagraph"/>
        <w:numPr>
          <w:ilvl w:val="2"/>
          <w:numId w:val="10"/>
        </w:numPr>
        <w:rPr>
          <w:rFonts w:ascii="Calibri" w:eastAsia="Times New Roman" w:hAnsi="Calibri" w:cs="Calibri"/>
        </w:rPr>
      </w:pPr>
      <w:r>
        <w:t>Treatment Plan</w:t>
      </w:r>
    </w:p>
    <w:p w14:paraId="1321D7EA" w14:textId="77777777" w:rsidR="002E55A3" w:rsidRPr="002E55A3" w:rsidRDefault="002E55A3" w:rsidP="002E55A3">
      <w:pPr>
        <w:pStyle w:val="ListParagraph"/>
        <w:numPr>
          <w:ilvl w:val="2"/>
          <w:numId w:val="10"/>
        </w:numPr>
        <w:rPr>
          <w:rFonts w:ascii="Calibri" w:eastAsia="Times New Roman" w:hAnsi="Calibri" w:cs="Calibri"/>
        </w:rPr>
      </w:pPr>
      <w:r>
        <w:t>SAE Reports</w:t>
      </w:r>
    </w:p>
    <w:p w14:paraId="1464E854" w14:textId="77777777" w:rsidR="002E55A3" w:rsidRPr="002E55A3" w:rsidRDefault="002E55A3" w:rsidP="002E55A3">
      <w:pPr>
        <w:pStyle w:val="ListParagraph"/>
        <w:numPr>
          <w:ilvl w:val="2"/>
          <w:numId w:val="10"/>
        </w:numPr>
        <w:rPr>
          <w:rFonts w:ascii="Calibri" w:eastAsia="Times New Roman" w:hAnsi="Calibri" w:cs="Calibri"/>
        </w:rPr>
      </w:pPr>
      <w:r>
        <w:t>Annual Reports</w:t>
      </w:r>
    </w:p>
    <w:p w14:paraId="7E319A74" w14:textId="77777777" w:rsidR="002E55A3" w:rsidRPr="002E55A3" w:rsidRDefault="002E55A3" w:rsidP="002E55A3">
      <w:pPr>
        <w:pStyle w:val="ListParagraph"/>
        <w:numPr>
          <w:ilvl w:val="2"/>
          <w:numId w:val="10"/>
        </w:numPr>
        <w:rPr>
          <w:rFonts w:ascii="Calibri" w:eastAsia="Times New Roman" w:hAnsi="Calibri" w:cs="Calibri"/>
        </w:rPr>
      </w:pPr>
      <w:r>
        <w:t xml:space="preserve">Amendments </w:t>
      </w:r>
    </w:p>
    <w:p w14:paraId="4FFF6055" w14:textId="77777777" w:rsidR="002E55A3" w:rsidRPr="002E55A3" w:rsidRDefault="002E55A3" w:rsidP="002E55A3">
      <w:pPr>
        <w:pStyle w:val="ListParagraph"/>
        <w:numPr>
          <w:ilvl w:val="1"/>
          <w:numId w:val="10"/>
        </w:numPr>
        <w:rPr>
          <w:rFonts w:ascii="Calibri" w:eastAsia="Times New Roman" w:hAnsi="Calibri" w:cs="Calibri"/>
        </w:rPr>
      </w:pPr>
      <w:r>
        <w:lastRenderedPageBreak/>
        <w:t>Copy of the signed Consent Form</w:t>
      </w:r>
    </w:p>
    <w:p w14:paraId="131F7107" w14:textId="77777777" w:rsidR="002E55A3" w:rsidRPr="002E55A3" w:rsidRDefault="002E55A3" w:rsidP="002E55A3">
      <w:pPr>
        <w:pStyle w:val="ListParagraph"/>
        <w:numPr>
          <w:ilvl w:val="1"/>
          <w:numId w:val="10"/>
        </w:numPr>
        <w:rPr>
          <w:rFonts w:ascii="Calibri" w:eastAsia="Times New Roman" w:hAnsi="Calibri" w:cs="Calibri"/>
        </w:rPr>
      </w:pPr>
      <w:r>
        <w:t>Either IRB Concurrence or Approval Letter</w:t>
      </w:r>
    </w:p>
    <w:p w14:paraId="383FCC58" w14:textId="77777777" w:rsidR="002E55A3" w:rsidRPr="002E55A3" w:rsidRDefault="002E55A3" w:rsidP="002E55A3">
      <w:pPr>
        <w:pStyle w:val="ListParagraph"/>
        <w:numPr>
          <w:ilvl w:val="1"/>
          <w:numId w:val="10"/>
        </w:numPr>
        <w:rPr>
          <w:rFonts w:ascii="Calibri" w:eastAsia="Times New Roman" w:hAnsi="Calibri" w:cs="Calibri"/>
        </w:rPr>
      </w:pPr>
      <w:r>
        <w:t>Manufacturer Agreement to ship drug (as applicable)</w:t>
      </w:r>
    </w:p>
    <w:p w14:paraId="028F2BA8" w14:textId="77777777" w:rsidR="002E55A3" w:rsidRPr="002E55A3" w:rsidRDefault="002E55A3" w:rsidP="002E55A3">
      <w:pPr>
        <w:pStyle w:val="ListParagraph"/>
        <w:numPr>
          <w:ilvl w:val="1"/>
          <w:numId w:val="10"/>
        </w:numPr>
        <w:rPr>
          <w:rFonts w:ascii="Calibri" w:eastAsia="Times New Roman" w:hAnsi="Calibri" w:cs="Calibri"/>
        </w:rPr>
      </w:pPr>
      <w:r>
        <w:t>Investigator’s Brochure (if applicable)</w:t>
      </w:r>
    </w:p>
    <w:p w14:paraId="498A7DC9" w14:textId="77777777" w:rsidR="002E55A3" w:rsidRPr="002E55A3" w:rsidRDefault="002E55A3" w:rsidP="002E55A3">
      <w:pPr>
        <w:pStyle w:val="ListParagraph"/>
        <w:numPr>
          <w:ilvl w:val="1"/>
          <w:numId w:val="10"/>
        </w:numPr>
        <w:rPr>
          <w:rFonts w:ascii="Calibri" w:eastAsia="Times New Roman" w:hAnsi="Calibri" w:cs="Calibri"/>
        </w:rPr>
      </w:pPr>
      <w:r>
        <w:t>Case Report Forms (if applicable)</w:t>
      </w:r>
    </w:p>
    <w:p w14:paraId="610852E0" w14:textId="77777777" w:rsidR="002E55A3" w:rsidRPr="002E55A3" w:rsidRDefault="002E55A3" w:rsidP="002E55A3">
      <w:pPr>
        <w:pStyle w:val="ListParagraph"/>
        <w:numPr>
          <w:ilvl w:val="1"/>
          <w:numId w:val="10"/>
        </w:numPr>
        <w:rPr>
          <w:rFonts w:ascii="Calibri" w:eastAsia="Times New Roman" w:hAnsi="Calibri" w:cs="Calibri"/>
        </w:rPr>
      </w:pPr>
      <w:r>
        <w:t>Drug Accountability Records</w:t>
      </w:r>
    </w:p>
    <w:p w14:paraId="17603777" w14:textId="77777777" w:rsidR="002E55A3" w:rsidRPr="002E55A3" w:rsidRDefault="002E55A3" w:rsidP="002E55A3">
      <w:pPr>
        <w:pStyle w:val="ListParagraph"/>
        <w:numPr>
          <w:ilvl w:val="1"/>
          <w:numId w:val="10"/>
        </w:numPr>
        <w:rPr>
          <w:rFonts w:ascii="Calibri" w:eastAsia="Times New Roman" w:hAnsi="Calibri" w:cs="Calibri"/>
        </w:rPr>
      </w:pPr>
      <w:r>
        <w:t>Documentation of Adverse Events and Protocol Deviations</w:t>
      </w:r>
    </w:p>
    <w:p w14:paraId="613C8CC5" w14:textId="351C9CEC" w:rsidR="002E55A3" w:rsidRPr="00401B45" w:rsidRDefault="002E55A3" w:rsidP="002E55A3">
      <w:pPr>
        <w:pStyle w:val="ListParagraph"/>
        <w:numPr>
          <w:ilvl w:val="1"/>
          <w:numId w:val="10"/>
        </w:numPr>
        <w:rPr>
          <w:rFonts w:ascii="Calibri" w:eastAsia="Times New Roman" w:hAnsi="Calibri" w:cs="Calibri"/>
        </w:rPr>
      </w:pPr>
      <w:r>
        <w:t>Monitoring Reports (if applicable)</w:t>
      </w:r>
    </w:p>
    <w:p w14:paraId="25BCCFB8" w14:textId="39573290" w:rsidR="00D923C4" w:rsidRDefault="00D923C4" w:rsidP="00D923C4">
      <w:pPr>
        <w:rPr>
          <w:rFonts w:ascii="Calibri" w:eastAsia="Times New Roman" w:hAnsi="Calibri" w:cs="Calibri"/>
        </w:rPr>
      </w:pPr>
    </w:p>
    <w:p w14:paraId="1CDC2CAC" w14:textId="301F7990" w:rsidR="00D923C4" w:rsidRDefault="00D923C4" w:rsidP="00D923C4">
      <w:pPr>
        <w:spacing w:before="100" w:beforeAutospacing="1" w:after="100" w:afterAutospacing="1"/>
        <w:rPr>
          <w:rFonts w:ascii="Calibri" w:eastAsia="Times New Roman" w:hAnsi="Calibri" w:cs="Calibri"/>
          <w:b/>
          <w:bCs/>
        </w:rPr>
      </w:pPr>
      <w:r>
        <w:rPr>
          <w:rFonts w:ascii="Calibri" w:eastAsia="Times New Roman" w:hAnsi="Calibri" w:cs="Calibri"/>
          <w:b/>
          <w:bCs/>
        </w:rPr>
        <w:t xml:space="preserve">BMC/BUMC HRPP Policies and Procedures Related to </w:t>
      </w:r>
      <w:r w:rsidR="003C4CDE">
        <w:rPr>
          <w:rFonts w:ascii="Calibri" w:eastAsia="Times New Roman" w:hAnsi="Calibri" w:cs="Calibri"/>
          <w:b/>
          <w:bCs/>
        </w:rPr>
        <w:t>Individual Patient</w:t>
      </w:r>
      <w:r>
        <w:rPr>
          <w:rFonts w:ascii="Calibri" w:eastAsia="Times New Roman" w:hAnsi="Calibri" w:cs="Calibri"/>
          <w:b/>
          <w:bCs/>
        </w:rPr>
        <w:t xml:space="preserve"> IND Use: </w:t>
      </w:r>
    </w:p>
    <w:p w14:paraId="35FD667A" w14:textId="77777777" w:rsidR="00D923C4" w:rsidRDefault="00014B11" w:rsidP="00D923C4">
      <w:pPr>
        <w:spacing w:before="100" w:beforeAutospacing="1" w:after="100" w:afterAutospacing="1"/>
        <w:rPr>
          <w:rFonts w:ascii="Calibri" w:eastAsia="Times New Roman" w:hAnsi="Calibri" w:cs="Calibri"/>
          <w:bCs/>
        </w:rPr>
      </w:pPr>
      <w:hyperlink r:id="rId45" w:anchor="12.1.1" w:history="1">
        <w:r w:rsidR="00D923C4" w:rsidRPr="00401B45">
          <w:rPr>
            <w:rStyle w:val="Hyperlink"/>
            <w:rFonts w:ascii="Calibri" w:eastAsia="Times New Roman" w:hAnsi="Calibri" w:cs="Calibri"/>
            <w:bCs/>
          </w:rPr>
          <w:t>12.1.1      Requirements for Research Involving a Drug or Biological Agent</w:t>
        </w:r>
      </w:hyperlink>
    </w:p>
    <w:p w14:paraId="7F0DB0E0" w14:textId="6E866E7D" w:rsidR="00D923C4" w:rsidRPr="00D923C4" w:rsidRDefault="003C4CDE" w:rsidP="00401B45">
      <w:pPr>
        <w:spacing w:before="100" w:beforeAutospacing="1" w:after="100" w:afterAutospacing="1"/>
        <w:rPr>
          <w:rFonts w:ascii="Calibri" w:eastAsia="Times New Roman" w:hAnsi="Calibri" w:cs="Calibri"/>
          <w:bCs/>
        </w:rPr>
      </w:pPr>
      <w:r>
        <w:rPr>
          <w:rFonts w:ascii="Calibri" w:eastAsia="Times New Roman" w:hAnsi="Calibri" w:cs="Calibri"/>
          <w:bCs/>
        </w:rPr>
        <w:t>INSPIR Application Information -</w:t>
      </w:r>
      <w:r w:rsidRPr="003C4CDE">
        <w:rPr>
          <w:rFonts w:ascii="Calibri" w:eastAsia="Times New Roman" w:hAnsi="Calibri" w:cs="Calibri"/>
          <w:bCs/>
        </w:rPr>
        <w:t xml:space="preserve"> </w:t>
      </w:r>
      <w:r w:rsidRPr="00D923C4">
        <w:rPr>
          <w:rFonts w:ascii="Calibri" w:eastAsia="Times New Roman" w:hAnsi="Calibri" w:cs="Calibri"/>
          <w:bCs/>
        </w:rPr>
        <w:t>Individual patient IND</w:t>
      </w:r>
      <w:r>
        <w:rPr>
          <w:rFonts w:ascii="Calibri" w:eastAsia="Times New Roman" w:hAnsi="Calibri" w:cs="Calibri"/>
          <w:bCs/>
        </w:rPr>
        <w:t xml:space="preserve">: </w:t>
      </w:r>
      <w:r w:rsidR="00D923C4" w:rsidRPr="00D923C4">
        <w:rPr>
          <w:rFonts w:ascii="Calibri" w:eastAsia="Times New Roman" w:hAnsi="Calibri" w:cs="Calibri"/>
          <w:bCs/>
        </w:rPr>
        <w:t>Sections </w:t>
      </w:r>
      <w:hyperlink r:id="rId46" w:anchor="_Required_Basic_Information" w:history="1">
        <w:r w:rsidR="00D923C4" w:rsidRPr="00D923C4">
          <w:rPr>
            <w:rStyle w:val="Hyperlink"/>
            <w:rFonts w:ascii="Calibri" w:eastAsia="Times New Roman" w:hAnsi="Calibri" w:cs="Calibri"/>
            <w:bCs/>
          </w:rPr>
          <w:t>7.2.2.2</w:t>
        </w:r>
      </w:hyperlink>
      <w:r w:rsidR="00D923C4" w:rsidRPr="00D923C4">
        <w:rPr>
          <w:rFonts w:ascii="Calibri" w:eastAsia="Times New Roman" w:hAnsi="Calibri" w:cs="Calibri"/>
          <w:bCs/>
        </w:rPr>
        <w:t>, </w:t>
      </w:r>
      <w:hyperlink r:id="rId47" w:anchor="_Investigator_Training_Information" w:history="1">
        <w:r w:rsidR="00D923C4" w:rsidRPr="00D923C4">
          <w:rPr>
            <w:rStyle w:val="Hyperlink"/>
            <w:rFonts w:ascii="Calibri" w:eastAsia="Times New Roman" w:hAnsi="Calibri" w:cs="Calibri"/>
            <w:bCs/>
          </w:rPr>
          <w:t>7.2.2.4</w:t>
        </w:r>
      </w:hyperlink>
      <w:r w:rsidR="00D923C4" w:rsidRPr="00D923C4">
        <w:rPr>
          <w:rFonts w:ascii="Calibri" w:eastAsia="Times New Roman" w:hAnsi="Calibri" w:cs="Calibri"/>
          <w:bCs/>
        </w:rPr>
        <w:t>, </w:t>
      </w:r>
      <w:hyperlink r:id="rId48" w:anchor="_Conflict_of_Interest" w:history="1">
        <w:r w:rsidR="00D923C4" w:rsidRPr="00D923C4">
          <w:rPr>
            <w:rStyle w:val="Hyperlink"/>
            <w:rFonts w:ascii="Calibri" w:eastAsia="Times New Roman" w:hAnsi="Calibri" w:cs="Calibri"/>
            <w:bCs/>
          </w:rPr>
          <w:t>7.2.2.5</w:t>
        </w:r>
      </w:hyperlink>
      <w:r w:rsidR="00D923C4" w:rsidRPr="00D923C4">
        <w:rPr>
          <w:rFonts w:ascii="Calibri" w:eastAsia="Times New Roman" w:hAnsi="Calibri" w:cs="Calibri"/>
          <w:bCs/>
        </w:rPr>
        <w:t>, </w:t>
      </w:r>
      <w:hyperlink r:id="rId49" w:anchor="_Drug_and_Biological" w:history="1">
        <w:r w:rsidR="00D923C4" w:rsidRPr="00D923C4">
          <w:rPr>
            <w:rStyle w:val="Hyperlink"/>
            <w:rFonts w:ascii="Calibri" w:eastAsia="Times New Roman" w:hAnsi="Calibri" w:cs="Calibri"/>
            <w:bCs/>
          </w:rPr>
          <w:t>7.2.2.8.1</w:t>
        </w:r>
      </w:hyperlink>
      <w:r w:rsidR="00D923C4" w:rsidRPr="00D923C4">
        <w:rPr>
          <w:rFonts w:ascii="Calibri" w:eastAsia="Times New Roman" w:hAnsi="Calibri" w:cs="Calibri"/>
          <w:bCs/>
        </w:rPr>
        <w:t>, and </w:t>
      </w:r>
      <w:hyperlink r:id="rId50" w:anchor="_Individual_Patient_IND" w:history="1">
        <w:r w:rsidR="00D923C4" w:rsidRPr="00D923C4">
          <w:rPr>
            <w:rStyle w:val="Hyperlink"/>
            <w:rFonts w:ascii="Calibri" w:eastAsia="Times New Roman" w:hAnsi="Calibri" w:cs="Calibri"/>
            <w:bCs/>
          </w:rPr>
          <w:t>7.2.2.22</w:t>
        </w:r>
      </w:hyperlink>
    </w:p>
    <w:p w14:paraId="613B850B" w14:textId="77777777" w:rsidR="00D923C4" w:rsidRPr="00401B45" w:rsidRDefault="00D923C4" w:rsidP="00401B45">
      <w:pPr>
        <w:rPr>
          <w:rFonts w:ascii="Calibri" w:eastAsia="Times New Roman" w:hAnsi="Calibri" w:cs="Calibri"/>
        </w:rPr>
      </w:pPr>
    </w:p>
    <w:p w14:paraId="047BE353" w14:textId="77777777" w:rsidR="002E55A3" w:rsidRPr="00CB08A3" w:rsidRDefault="002E55A3" w:rsidP="002E55A3">
      <w:pPr>
        <w:pStyle w:val="ListParagraph"/>
        <w:rPr>
          <w:rFonts w:ascii="Calibri" w:eastAsia="Times New Roman" w:hAnsi="Calibri" w:cs="Calibri"/>
        </w:rPr>
      </w:pPr>
    </w:p>
    <w:p w14:paraId="0C9101A9" w14:textId="77777777" w:rsidR="005771EE" w:rsidRDefault="005771EE" w:rsidP="005771EE">
      <w:pPr>
        <w:spacing w:before="100" w:beforeAutospacing="1" w:after="100" w:afterAutospacing="1"/>
        <w:rPr>
          <w:rFonts w:ascii="Calibri" w:eastAsia="Times New Roman" w:hAnsi="Calibri" w:cs="Calibri"/>
          <w:b/>
          <w:bCs/>
        </w:rPr>
      </w:pPr>
    </w:p>
    <w:p w14:paraId="10843BF1" w14:textId="77777777" w:rsidR="005771EE" w:rsidRDefault="005771EE" w:rsidP="22ACC283">
      <w:pPr>
        <w:spacing w:before="100" w:beforeAutospacing="1" w:after="100" w:afterAutospacing="1"/>
        <w:rPr>
          <w:rFonts w:ascii="Calibri" w:eastAsia="Times New Roman" w:hAnsi="Calibri" w:cs="Calibri"/>
          <w:b/>
          <w:bCs/>
        </w:rPr>
      </w:pPr>
    </w:p>
    <w:p w14:paraId="74AF68A2" w14:textId="688D4BA9" w:rsidR="003F7801" w:rsidRDefault="003F7801" w:rsidP="22ACC283">
      <w:pPr>
        <w:spacing w:before="100" w:beforeAutospacing="1" w:after="100" w:afterAutospacing="1"/>
        <w:rPr>
          <w:rFonts w:ascii="Calibri" w:eastAsia="Times New Roman" w:hAnsi="Calibri" w:cs="Calibri"/>
          <w:b/>
          <w:bCs/>
        </w:rPr>
      </w:pPr>
    </w:p>
    <w:p w14:paraId="019D85BC" w14:textId="0A545D30" w:rsidR="00155A53" w:rsidRPr="00535C87" w:rsidRDefault="00155A53" w:rsidP="00535C87">
      <w:pPr>
        <w:spacing w:before="100" w:beforeAutospacing="1" w:after="100" w:afterAutospacing="1"/>
        <w:ind w:left="720"/>
        <w:jc w:val="both"/>
        <w:rPr>
          <w:rFonts w:cstheme="minorHAnsi"/>
          <w:sz w:val="20"/>
          <w:szCs w:val="20"/>
        </w:rPr>
      </w:pPr>
    </w:p>
    <w:sectPr w:rsidR="00155A53" w:rsidRPr="00535C87" w:rsidSect="00535C87">
      <w:headerReference w:type="default" r:id="rId51"/>
      <w:footerReference w:type="default" r:id="rId52"/>
      <w:pgSz w:w="12240" w:h="15840"/>
      <w:pgMar w:top="1440" w:right="1440" w:bottom="990" w:left="1440" w:header="720" w:footer="25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3576C" w16cex:dateUtc="2023-08-25T20:38:00Z"/>
  <w16cex:commentExtensible w16cex:durableId="289357C2" w16cex:dateUtc="2023-08-25T20:39:00Z"/>
  <w16cex:commentExtensible w16cex:durableId="289708C9" w16cex:dateUtc="2023-08-25T20:39:00Z"/>
  <w16cex:commentExtensible w16cex:durableId="289700CE" w16cex:dateUtc="2023-08-25T20:38:00Z"/>
  <w16cex:commentExtensible w16cex:durableId="289358C8" w16cex:dateUtc="2023-08-25T2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5DBDC" w14:textId="77777777" w:rsidR="00014B11" w:rsidRDefault="00014B11" w:rsidP="00291603">
      <w:r>
        <w:separator/>
      </w:r>
    </w:p>
  </w:endnote>
  <w:endnote w:type="continuationSeparator" w:id="0">
    <w:p w14:paraId="58CF5868" w14:textId="77777777" w:rsidR="00014B11" w:rsidRDefault="00014B11" w:rsidP="0029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28149032"/>
      <w:docPartObj>
        <w:docPartGallery w:val="Page Numbers (Bottom of Page)"/>
        <w:docPartUnique/>
      </w:docPartObj>
    </w:sdtPr>
    <w:sdtEndPr>
      <w:rPr>
        <w:color w:val="7F7F7F" w:themeColor="background1" w:themeShade="7F"/>
        <w:spacing w:val="60"/>
      </w:rPr>
    </w:sdtEndPr>
    <w:sdtContent>
      <w:p w14:paraId="5FCCB3C5" w14:textId="7A6EC907" w:rsidR="00090469" w:rsidRPr="00535C87" w:rsidRDefault="00090469" w:rsidP="00535C87">
        <w:pPr>
          <w:pStyle w:val="Footer"/>
          <w:pBdr>
            <w:top w:val="single" w:sz="4" w:space="1" w:color="D9D9D9" w:themeColor="background1" w:themeShade="D9"/>
          </w:pBdr>
          <w:tabs>
            <w:tab w:val="clear" w:pos="4680"/>
            <w:tab w:val="clear" w:pos="9360"/>
          </w:tabs>
          <w:jc w:val="right"/>
          <w:rPr>
            <w:sz w:val="18"/>
            <w:szCs w:val="18"/>
          </w:rPr>
        </w:pPr>
        <w:r w:rsidRPr="00535C87">
          <w:rPr>
            <w:sz w:val="18"/>
            <w:szCs w:val="18"/>
          </w:rPr>
          <w:t xml:space="preserve">Version </w:t>
        </w:r>
        <w:r>
          <w:rPr>
            <w:sz w:val="18"/>
            <w:szCs w:val="18"/>
          </w:rPr>
          <w:t>Aug</w:t>
        </w:r>
        <w:r w:rsidR="0088239F">
          <w:rPr>
            <w:sz w:val="18"/>
            <w:szCs w:val="18"/>
          </w:rPr>
          <w:t xml:space="preserve"> 30</w:t>
        </w:r>
        <w:r w:rsidRPr="00535C87">
          <w:rPr>
            <w:sz w:val="18"/>
            <w:szCs w:val="18"/>
          </w:rPr>
          <w:t xml:space="preserve"> 202</w:t>
        </w:r>
        <w:r>
          <w:rPr>
            <w:sz w:val="18"/>
            <w:szCs w:val="18"/>
          </w:rPr>
          <w:t>3</w:t>
        </w:r>
        <w:r w:rsidRPr="00535C87">
          <w:rPr>
            <w:sz w:val="18"/>
            <w:szCs w:val="18"/>
          </w:rPr>
          <w:t xml:space="preserve"> </w:t>
        </w:r>
        <w:r w:rsidRPr="00535C87">
          <w:rPr>
            <w:color w:val="FF0000"/>
            <w:sz w:val="18"/>
            <w:szCs w:val="18"/>
          </w:rPr>
          <w:br/>
        </w:r>
        <w:r w:rsidRPr="00535C87">
          <w:rPr>
            <w:sz w:val="18"/>
            <w:szCs w:val="18"/>
          </w:rPr>
          <w:fldChar w:fldCharType="begin"/>
        </w:r>
        <w:r w:rsidRPr="00535C87">
          <w:rPr>
            <w:sz w:val="18"/>
            <w:szCs w:val="18"/>
          </w:rPr>
          <w:instrText xml:space="preserve"> PAGE   \* MERGEFORMAT </w:instrText>
        </w:r>
        <w:r w:rsidRPr="00535C87">
          <w:rPr>
            <w:sz w:val="18"/>
            <w:szCs w:val="18"/>
          </w:rPr>
          <w:fldChar w:fldCharType="separate"/>
        </w:r>
        <w:r>
          <w:rPr>
            <w:noProof/>
            <w:sz w:val="18"/>
            <w:szCs w:val="18"/>
          </w:rPr>
          <w:t>2</w:t>
        </w:r>
        <w:r w:rsidRPr="00535C87">
          <w:rPr>
            <w:noProof/>
            <w:sz w:val="18"/>
            <w:szCs w:val="18"/>
          </w:rPr>
          <w:fldChar w:fldCharType="end"/>
        </w:r>
        <w:r w:rsidRPr="00535C87">
          <w:rPr>
            <w:sz w:val="18"/>
            <w:szCs w:val="18"/>
          </w:rPr>
          <w:t xml:space="preserve"> | </w:t>
        </w:r>
        <w:r w:rsidRPr="00535C87">
          <w:rPr>
            <w:color w:val="7F7F7F" w:themeColor="background1" w:themeShade="7F"/>
            <w:spacing w:val="60"/>
            <w:sz w:val="18"/>
            <w:szCs w:val="18"/>
          </w:rPr>
          <w:t>Page</w:t>
        </w:r>
      </w:p>
    </w:sdtContent>
  </w:sdt>
  <w:p w14:paraId="17A278FB" w14:textId="7E60BA01" w:rsidR="00090469" w:rsidRDefault="00090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49592" w14:textId="77777777" w:rsidR="00014B11" w:rsidRDefault="00014B11" w:rsidP="00291603">
      <w:r>
        <w:separator/>
      </w:r>
    </w:p>
  </w:footnote>
  <w:footnote w:type="continuationSeparator" w:id="0">
    <w:p w14:paraId="42C78D6F" w14:textId="77777777" w:rsidR="00014B11" w:rsidRDefault="00014B11" w:rsidP="00291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B295" w14:textId="61CEDBDE" w:rsidR="00090469" w:rsidRDefault="00090469" w:rsidP="00D85D94">
    <w:pPr>
      <w:pStyle w:val="Header"/>
      <w:jc w:val="center"/>
      <w:rPr>
        <w:b/>
        <w:bCs/>
        <w:sz w:val="36"/>
        <w:szCs w:val="36"/>
      </w:rPr>
    </w:pPr>
    <w:r>
      <w:rPr>
        <w:noProof/>
      </w:rPr>
      <w:drawing>
        <wp:anchor distT="0" distB="0" distL="114300" distR="114300" simplePos="0" relativeHeight="251661312" behindDoc="1" locked="0" layoutInCell="1" allowOverlap="1" wp14:anchorId="7191C83C" wp14:editId="4DEA9972">
          <wp:simplePos x="0" y="0"/>
          <wp:positionH relativeFrom="column">
            <wp:posOffset>5187950</wp:posOffset>
          </wp:positionH>
          <wp:positionV relativeFrom="paragraph">
            <wp:posOffset>-20320</wp:posOffset>
          </wp:positionV>
          <wp:extent cx="1448435" cy="651510"/>
          <wp:effectExtent l="0" t="0" r="0" b="0"/>
          <wp:wrapTight wrapText="bothSides">
            <wp:wrapPolygon edited="0">
              <wp:start x="0" y="0"/>
              <wp:lineTo x="0" y="20842"/>
              <wp:lineTo x="21306" y="20842"/>
              <wp:lineTo x="21306" y="0"/>
              <wp:lineTo x="0" y="0"/>
            </wp:wrapPolygon>
          </wp:wrapTight>
          <wp:docPr id="10" name="Picture 10" descr="A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sign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6515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14:anchorId="138F43BF" wp14:editId="397165BD">
          <wp:simplePos x="0" y="0"/>
          <wp:positionH relativeFrom="column">
            <wp:posOffset>-628153</wp:posOffset>
          </wp:positionH>
          <wp:positionV relativeFrom="paragraph">
            <wp:posOffset>-119435</wp:posOffset>
          </wp:positionV>
          <wp:extent cx="1590675" cy="809625"/>
          <wp:effectExtent l="0" t="0" r="0" b="0"/>
          <wp:wrapTight wrapText="bothSides">
            <wp:wrapPolygon edited="0">
              <wp:start x="0" y="0"/>
              <wp:lineTo x="0" y="21346"/>
              <wp:lineTo x="21471" y="21346"/>
              <wp:lineTo x="21471" y="0"/>
              <wp:lineTo x="0" y="0"/>
            </wp:wrapPolygon>
          </wp:wrapTight>
          <wp:docPr id="11" name="Picture 11" descr="BMC-LOGOS 1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C-LOGOS 12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809625"/>
                  </a:xfrm>
                  <a:prstGeom prst="rect">
                    <a:avLst/>
                  </a:prstGeom>
                  <a:noFill/>
                </pic:spPr>
              </pic:pic>
            </a:graphicData>
          </a:graphic>
          <wp14:sizeRelH relativeFrom="page">
            <wp14:pctWidth>0</wp14:pctWidth>
          </wp14:sizeRelH>
          <wp14:sizeRelV relativeFrom="page">
            <wp14:pctHeight>0</wp14:pctHeight>
          </wp14:sizeRelV>
        </wp:anchor>
      </w:drawing>
    </w:r>
    <w:r w:rsidRPr="00CB08A3">
      <w:rPr>
        <w:b/>
        <w:bCs/>
        <w:sz w:val="36"/>
        <w:szCs w:val="36"/>
      </w:rPr>
      <w:t>Use of an Unapproved Drug to Treat an Individual under a Single Patient IND or Emergency Use IND</w:t>
    </w:r>
  </w:p>
  <w:p w14:paraId="1E5D6FDF" w14:textId="77777777" w:rsidR="00090469" w:rsidRPr="00CB08A3" w:rsidRDefault="00090469" w:rsidP="00CB08A3">
    <w:pPr>
      <w:pStyle w:val="Header"/>
      <w:jc w:val="cent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036"/>
    <w:multiLevelType w:val="hybridMultilevel"/>
    <w:tmpl w:val="CEB0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83887"/>
    <w:multiLevelType w:val="hybridMultilevel"/>
    <w:tmpl w:val="30EC3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4613F"/>
    <w:multiLevelType w:val="hybridMultilevel"/>
    <w:tmpl w:val="58703770"/>
    <w:lvl w:ilvl="0" w:tplc="104223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C5A94"/>
    <w:multiLevelType w:val="multilevel"/>
    <w:tmpl w:val="4318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6692E"/>
    <w:multiLevelType w:val="hybridMultilevel"/>
    <w:tmpl w:val="66A64FC0"/>
    <w:lvl w:ilvl="0" w:tplc="46EAF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3C3FDB"/>
    <w:multiLevelType w:val="hybridMultilevel"/>
    <w:tmpl w:val="493CD1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9404204"/>
    <w:multiLevelType w:val="hybridMultilevel"/>
    <w:tmpl w:val="BED47FE2"/>
    <w:lvl w:ilvl="0" w:tplc="DF58B04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645608DE"/>
    <w:multiLevelType w:val="multilevel"/>
    <w:tmpl w:val="C750D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75C1213"/>
    <w:multiLevelType w:val="hybridMultilevel"/>
    <w:tmpl w:val="E46241B0"/>
    <w:lvl w:ilvl="0" w:tplc="4A42126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450BA4"/>
    <w:multiLevelType w:val="hybridMultilevel"/>
    <w:tmpl w:val="00C6E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61335A"/>
    <w:multiLevelType w:val="hybridMultilevel"/>
    <w:tmpl w:val="493CD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47B37"/>
    <w:multiLevelType w:val="hybridMultilevel"/>
    <w:tmpl w:val="571E76A2"/>
    <w:lvl w:ilvl="0" w:tplc="2A1CF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445DD5"/>
    <w:multiLevelType w:val="hybridMultilevel"/>
    <w:tmpl w:val="E46241B0"/>
    <w:lvl w:ilvl="0" w:tplc="FFFFFFFF">
      <w:start w:val="1"/>
      <w:numFmt w:val="lowerLetter"/>
      <w:lvlText w:val="%1."/>
      <w:lvlJc w:val="left"/>
      <w:pPr>
        <w:ind w:left="1440" w:hanging="360"/>
      </w:pPr>
      <w:rPr>
        <w:rFonts w:hint="default"/>
        <w:b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7F07717F"/>
    <w:multiLevelType w:val="hybridMultilevel"/>
    <w:tmpl w:val="B574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8"/>
  </w:num>
  <w:num w:numId="5">
    <w:abstractNumId w:val="11"/>
  </w:num>
  <w:num w:numId="6">
    <w:abstractNumId w:val="6"/>
  </w:num>
  <w:num w:numId="7">
    <w:abstractNumId w:val="1"/>
  </w:num>
  <w:num w:numId="8">
    <w:abstractNumId w:val="10"/>
  </w:num>
  <w:num w:numId="9">
    <w:abstractNumId w:val="9"/>
  </w:num>
  <w:num w:numId="10">
    <w:abstractNumId w:val="5"/>
  </w:num>
  <w:num w:numId="11">
    <w:abstractNumId w:val="12"/>
  </w:num>
  <w:num w:numId="12">
    <w:abstractNumId w:val="13"/>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03"/>
    <w:rsid w:val="000036BD"/>
    <w:rsid w:val="00011C21"/>
    <w:rsid w:val="00012F44"/>
    <w:rsid w:val="00013ACD"/>
    <w:rsid w:val="00014B11"/>
    <w:rsid w:val="00025388"/>
    <w:rsid w:val="0002698F"/>
    <w:rsid w:val="00027129"/>
    <w:rsid w:val="0003711A"/>
    <w:rsid w:val="00043609"/>
    <w:rsid w:val="000622D7"/>
    <w:rsid w:val="00064C38"/>
    <w:rsid w:val="0006639A"/>
    <w:rsid w:val="00090469"/>
    <w:rsid w:val="0009576A"/>
    <w:rsid w:val="000A5B7E"/>
    <w:rsid w:val="000A776F"/>
    <w:rsid w:val="000B07D7"/>
    <w:rsid w:val="000B643A"/>
    <w:rsid w:val="000C5F26"/>
    <w:rsid w:val="000D279A"/>
    <w:rsid w:val="000D757A"/>
    <w:rsid w:val="000E46AC"/>
    <w:rsid w:val="000E6D64"/>
    <w:rsid w:val="000F2537"/>
    <w:rsid w:val="000F48FE"/>
    <w:rsid w:val="00102142"/>
    <w:rsid w:val="00107BC1"/>
    <w:rsid w:val="00112F9C"/>
    <w:rsid w:val="00120A4B"/>
    <w:rsid w:val="00130453"/>
    <w:rsid w:val="00140DBA"/>
    <w:rsid w:val="00144558"/>
    <w:rsid w:val="00150126"/>
    <w:rsid w:val="001527BB"/>
    <w:rsid w:val="001529F4"/>
    <w:rsid w:val="001559AE"/>
    <w:rsid w:val="00155A53"/>
    <w:rsid w:val="001747C4"/>
    <w:rsid w:val="00176A3A"/>
    <w:rsid w:val="001902F1"/>
    <w:rsid w:val="00190A13"/>
    <w:rsid w:val="00191FB4"/>
    <w:rsid w:val="00197A83"/>
    <w:rsid w:val="001B0237"/>
    <w:rsid w:val="001B062D"/>
    <w:rsid w:val="001C3A27"/>
    <w:rsid w:val="001C5FBE"/>
    <w:rsid w:val="001D09EE"/>
    <w:rsid w:val="001D47A9"/>
    <w:rsid w:val="001F3D16"/>
    <w:rsid w:val="00237D5F"/>
    <w:rsid w:val="002627EC"/>
    <w:rsid w:val="002654C7"/>
    <w:rsid w:val="00265512"/>
    <w:rsid w:val="002758A0"/>
    <w:rsid w:val="002826CD"/>
    <w:rsid w:val="00290F07"/>
    <w:rsid w:val="00291603"/>
    <w:rsid w:val="002A125E"/>
    <w:rsid w:val="002C045E"/>
    <w:rsid w:val="002C3CFC"/>
    <w:rsid w:val="002E55A3"/>
    <w:rsid w:val="002F301E"/>
    <w:rsid w:val="002F3340"/>
    <w:rsid w:val="0030480B"/>
    <w:rsid w:val="00304F14"/>
    <w:rsid w:val="00306661"/>
    <w:rsid w:val="00330E4F"/>
    <w:rsid w:val="0033306B"/>
    <w:rsid w:val="00360BB2"/>
    <w:rsid w:val="00367C82"/>
    <w:rsid w:val="00385158"/>
    <w:rsid w:val="00392F94"/>
    <w:rsid w:val="00393B26"/>
    <w:rsid w:val="003B0B09"/>
    <w:rsid w:val="003B2E8F"/>
    <w:rsid w:val="003B6547"/>
    <w:rsid w:val="003B660E"/>
    <w:rsid w:val="003B78B3"/>
    <w:rsid w:val="003C2D7C"/>
    <w:rsid w:val="003C4CDE"/>
    <w:rsid w:val="003C4DF1"/>
    <w:rsid w:val="003F3092"/>
    <w:rsid w:val="003F7801"/>
    <w:rsid w:val="00401B45"/>
    <w:rsid w:val="00422887"/>
    <w:rsid w:val="00444B08"/>
    <w:rsid w:val="004625A3"/>
    <w:rsid w:val="0046523A"/>
    <w:rsid w:val="00481369"/>
    <w:rsid w:val="00490CF2"/>
    <w:rsid w:val="004A7116"/>
    <w:rsid w:val="004A7AC7"/>
    <w:rsid w:val="004B503F"/>
    <w:rsid w:val="004B7A68"/>
    <w:rsid w:val="004D051D"/>
    <w:rsid w:val="004E1416"/>
    <w:rsid w:val="004F5A92"/>
    <w:rsid w:val="005105C0"/>
    <w:rsid w:val="00513CF7"/>
    <w:rsid w:val="005227C1"/>
    <w:rsid w:val="00522ACA"/>
    <w:rsid w:val="00535C87"/>
    <w:rsid w:val="00553AAA"/>
    <w:rsid w:val="0057500F"/>
    <w:rsid w:val="005771EE"/>
    <w:rsid w:val="00581957"/>
    <w:rsid w:val="00583F62"/>
    <w:rsid w:val="005900DE"/>
    <w:rsid w:val="00597442"/>
    <w:rsid w:val="005B1E48"/>
    <w:rsid w:val="005B429B"/>
    <w:rsid w:val="005C0B20"/>
    <w:rsid w:val="005D0199"/>
    <w:rsid w:val="005F3F05"/>
    <w:rsid w:val="005F7406"/>
    <w:rsid w:val="00603D1B"/>
    <w:rsid w:val="006123FC"/>
    <w:rsid w:val="006126B5"/>
    <w:rsid w:val="00626B3D"/>
    <w:rsid w:val="00631EA7"/>
    <w:rsid w:val="00633EB9"/>
    <w:rsid w:val="00634A4E"/>
    <w:rsid w:val="00637DFC"/>
    <w:rsid w:val="00640D81"/>
    <w:rsid w:val="00641A57"/>
    <w:rsid w:val="00651262"/>
    <w:rsid w:val="006676E3"/>
    <w:rsid w:val="006A482B"/>
    <w:rsid w:val="006C7232"/>
    <w:rsid w:val="006D32C0"/>
    <w:rsid w:val="006D3A2A"/>
    <w:rsid w:val="006F5C39"/>
    <w:rsid w:val="00710614"/>
    <w:rsid w:val="007143A7"/>
    <w:rsid w:val="007304C9"/>
    <w:rsid w:val="00741EEF"/>
    <w:rsid w:val="00747991"/>
    <w:rsid w:val="0075043C"/>
    <w:rsid w:val="00753438"/>
    <w:rsid w:val="007539BD"/>
    <w:rsid w:val="00756EC8"/>
    <w:rsid w:val="00762C1B"/>
    <w:rsid w:val="00785BC3"/>
    <w:rsid w:val="00797269"/>
    <w:rsid w:val="007A048B"/>
    <w:rsid w:val="007A0EEC"/>
    <w:rsid w:val="007A595C"/>
    <w:rsid w:val="007A66A7"/>
    <w:rsid w:val="007A6979"/>
    <w:rsid w:val="007A6FE3"/>
    <w:rsid w:val="007B18B5"/>
    <w:rsid w:val="007B60ED"/>
    <w:rsid w:val="007D3B6A"/>
    <w:rsid w:val="007D3F64"/>
    <w:rsid w:val="007E60E7"/>
    <w:rsid w:val="008123E8"/>
    <w:rsid w:val="00831A0B"/>
    <w:rsid w:val="0084098C"/>
    <w:rsid w:val="008514FE"/>
    <w:rsid w:val="00864D57"/>
    <w:rsid w:val="00865095"/>
    <w:rsid w:val="0088239F"/>
    <w:rsid w:val="0089265F"/>
    <w:rsid w:val="008930A1"/>
    <w:rsid w:val="00895E4D"/>
    <w:rsid w:val="00896C1A"/>
    <w:rsid w:val="008B65F0"/>
    <w:rsid w:val="008C189B"/>
    <w:rsid w:val="008C1E48"/>
    <w:rsid w:val="008C1E4B"/>
    <w:rsid w:val="008F1BD9"/>
    <w:rsid w:val="008F6576"/>
    <w:rsid w:val="008F746A"/>
    <w:rsid w:val="008F77F7"/>
    <w:rsid w:val="00906A30"/>
    <w:rsid w:val="009127F8"/>
    <w:rsid w:val="00923A8A"/>
    <w:rsid w:val="009371FB"/>
    <w:rsid w:val="009731D5"/>
    <w:rsid w:val="00986413"/>
    <w:rsid w:val="00987F71"/>
    <w:rsid w:val="00994CD6"/>
    <w:rsid w:val="009960B0"/>
    <w:rsid w:val="009A1EE4"/>
    <w:rsid w:val="009B6541"/>
    <w:rsid w:val="009C18C0"/>
    <w:rsid w:val="009C338A"/>
    <w:rsid w:val="009C684D"/>
    <w:rsid w:val="009E33E6"/>
    <w:rsid w:val="009E75DE"/>
    <w:rsid w:val="009F1118"/>
    <w:rsid w:val="00A03128"/>
    <w:rsid w:val="00A270C7"/>
    <w:rsid w:val="00A477F0"/>
    <w:rsid w:val="00A57734"/>
    <w:rsid w:val="00A71C2D"/>
    <w:rsid w:val="00A74C0A"/>
    <w:rsid w:val="00A820E6"/>
    <w:rsid w:val="00A86078"/>
    <w:rsid w:val="00A87FAB"/>
    <w:rsid w:val="00A97576"/>
    <w:rsid w:val="00AA2DC3"/>
    <w:rsid w:val="00AA46CD"/>
    <w:rsid w:val="00AA7859"/>
    <w:rsid w:val="00AA79F8"/>
    <w:rsid w:val="00AB3C41"/>
    <w:rsid w:val="00AB4D3F"/>
    <w:rsid w:val="00AC5EF4"/>
    <w:rsid w:val="00AD223F"/>
    <w:rsid w:val="00AD4F80"/>
    <w:rsid w:val="00B000DF"/>
    <w:rsid w:val="00B02E17"/>
    <w:rsid w:val="00B113E3"/>
    <w:rsid w:val="00B24DAE"/>
    <w:rsid w:val="00B324C3"/>
    <w:rsid w:val="00B450BB"/>
    <w:rsid w:val="00B7050C"/>
    <w:rsid w:val="00B939C9"/>
    <w:rsid w:val="00B9706D"/>
    <w:rsid w:val="00BA29B5"/>
    <w:rsid w:val="00BC11A5"/>
    <w:rsid w:val="00BC350A"/>
    <w:rsid w:val="00BC385C"/>
    <w:rsid w:val="00BE50FF"/>
    <w:rsid w:val="00BF2C9B"/>
    <w:rsid w:val="00C13C66"/>
    <w:rsid w:val="00C21C2C"/>
    <w:rsid w:val="00C26B00"/>
    <w:rsid w:val="00C33498"/>
    <w:rsid w:val="00C34517"/>
    <w:rsid w:val="00C63B91"/>
    <w:rsid w:val="00C74012"/>
    <w:rsid w:val="00C770AA"/>
    <w:rsid w:val="00C77F77"/>
    <w:rsid w:val="00C8034D"/>
    <w:rsid w:val="00C93E61"/>
    <w:rsid w:val="00C97D36"/>
    <w:rsid w:val="00CA3388"/>
    <w:rsid w:val="00CB08A3"/>
    <w:rsid w:val="00CB643E"/>
    <w:rsid w:val="00CB76DE"/>
    <w:rsid w:val="00CC2CB9"/>
    <w:rsid w:val="00CC2FBD"/>
    <w:rsid w:val="00CC561D"/>
    <w:rsid w:val="00CD5B48"/>
    <w:rsid w:val="00CE786C"/>
    <w:rsid w:val="00D07B41"/>
    <w:rsid w:val="00D26448"/>
    <w:rsid w:val="00D26984"/>
    <w:rsid w:val="00D31575"/>
    <w:rsid w:val="00D400E7"/>
    <w:rsid w:val="00D41368"/>
    <w:rsid w:val="00D42983"/>
    <w:rsid w:val="00D4665C"/>
    <w:rsid w:val="00D65639"/>
    <w:rsid w:val="00D82A9C"/>
    <w:rsid w:val="00D85D94"/>
    <w:rsid w:val="00D923C4"/>
    <w:rsid w:val="00D948AE"/>
    <w:rsid w:val="00D96758"/>
    <w:rsid w:val="00DA6459"/>
    <w:rsid w:val="00DB3CCF"/>
    <w:rsid w:val="00DB400F"/>
    <w:rsid w:val="00DC50CA"/>
    <w:rsid w:val="00DD1287"/>
    <w:rsid w:val="00DE0040"/>
    <w:rsid w:val="00DE0220"/>
    <w:rsid w:val="00DE671B"/>
    <w:rsid w:val="00DF17CD"/>
    <w:rsid w:val="00E04602"/>
    <w:rsid w:val="00E06D55"/>
    <w:rsid w:val="00E33C1C"/>
    <w:rsid w:val="00E45822"/>
    <w:rsid w:val="00E45E9F"/>
    <w:rsid w:val="00E57D4F"/>
    <w:rsid w:val="00E62577"/>
    <w:rsid w:val="00E66DDD"/>
    <w:rsid w:val="00E71A4E"/>
    <w:rsid w:val="00E73DF4"/>
    <w:rsid w:val="00E76BA9"/>
    <w:rsid w:val="00E77E1B"/>
    <w:rsid w:val="00E80C79"/>
    <w:rsid w:val="00E80CD3"/>
    <w:rsid w:val="00E85A72"/>
    <w:rsid w:val="00E9747C"/>
    <w:rsid w:val="00EA6B7D"/>
    <w:rsid w:val="00EA722A"/>
    <w:rsid w:val="00EC434D"/>
    <w:rsid w:val="00EC71C2"/>
    <w:rsid w:val="00EE4111"/>
    <w:rsid w:val="00EF0731"/>
    <w:rsid w:val="00EF76A7"/>
    <w:rsid w:val="00F034A0"/>
    <w:rsid w:val="00F23F34"/>
    <w:rsid w:val="00F336CC"/>
    <w:rsid w:val="00F42A4D"/>
    <w:rsid w:val="00F4400C"/>
    <w:rsid w:val="00F44038"/>
    <w:rsid w:val="00F64AB6"/>
    <w:rsid w:val="00F65C42"/>
    <w:rsid w:val="00F705E1"/>
    <w:rsid w:val="00F7789E"/>
    <w:rsid w:val="00F854D6"/>
    <w:rsid w:val="00F92F02"/>
    <w:rsid w:val="00F94605"/>
    <w:rsid w:val="00FA0E63"/>
    <w:rsid w:val="00FA3702"/>
    <w:rsid w:val="00FA73AA"/>
    <w:rsid w:val="00FB2F4B"/>
    <w:rsid w:val="00FB3E4F"/>
    <w:rsid w:val="00FB4D03"/>
    <w:rsid w:val="00FD5514"/>
    <w:rsid w:val="00FE1F58"/>
    <w:rsid w:val="00FF3C2B"/>
    <w:rsid w:val="00FF6FCE"/>
    <w:rsid w:val="22ACC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3AB58"/>
  <w15:chartTrackingRefBased/>
  <w15:docId w15:val="{B439A245-7395-4DEF-8BAF-3E6C400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603"/>
    <w:pPr>
      <w:spacing w:after="0" w:line="240" w:lineRule="auto"/>
    </w:pPr>
    <w:rPr>
      <w:rFonts w:eastAsiaTheme="minorEastAsia"/>
    </w:rPr>
  </w:style>
  <w:style w:type="paragraph" w:styleId="Heading1">
    <w:name w:val="heading 1"/>
    <w:basedOn w:val="Normal"/>
    <w:next w:val="Normal"/>
    <w:link w:val="Heading1Char"/>
    <w:uiPriority w:val="9"/>
    <w:qFormat/>
    <w:rsid w:val="003C4C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4C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603"/>
    <w:rPr>
      <w:color w:val="0563C1"/>
      <w:u w:val="single"/>
    </w:rPr>
  </w:style>
  <w:style w:type="character" w:customStyle="1" w:styleId="UnresolvedMention1">
    <w:name w:val="Unresolved Mention1"/>
    <w:basedOn w:val="DefaultParagraphFont"/>
    <w:uiPriority w:val="99"/>
    <w:semiHidden/>
    <w:unhideWhenUsed/>
    <w:rsid w:val="00291603"/>
    <w:rPr>
      <w:color w:val="605E5C"/>
      <w:shd w:val="clear" w:color="auto" w:fill="E1DFDD"/>
    </w:rPr>
  </w:style>
  <w:style w:type="paragraph" w:styleId="Header">
    <w:name w:val="header"/>
    <w:basedOn w:val="Normal"/>
    <w:link w:val="HeaderChar"/>
    <w:uiPriority w:val="99"/>
    <w:unhideWhenUsed/>
    <w:rsid w:val="00291603"/>
    <w:pPr>
      <w:tabs>
        <w:tab w:val="center" w:pos="4680"/>
        <w:tab w:val="right" w:pos="9360"/>
      </w:tabs>
    </w:pPr>
  </w:style>
  <w:style w:type="character" w:customStyle="1" w:styleId="HeaderChar">
    <w:name w:val="Header Char"/>
    <w:basedOn w:val="DefaultParagraphFont"/>
    <w:link w:val="Header"/>
    <w:uiPriority w:val="99"/>
    <w:rsid w:val="00291603"/>
    <w:rPr>
      <w:rFonts w:eastAsiaTheme="minorEastAsia"/>
    </w:rPr>
  </w:style>
  <w:style w:type="paragraph" w:styleId="Footer">
    <w:name w:val="footer"/>
    <w:basedOn w:val="Normal"/>
    <w:link w:val="FooterChar"/>
    <w:uiPriority w:val="99"/>
    <w:unhideWhenUsed/>
    <w:rsid w:val="00291603"/>
    <w:pPr>
      <w:tabs>
        <w:tab w:val="center" w:pos="4680"/>
        <w:tab w:val="right" w:pos="9360"/>
      </w:tabs>
    </w:pPr>
  </w:style>
  <w:style w:type="character" w:customStyle="1" w:styleId="FooterChar">
    <w:name w:val="Footer Char"/>
    <w:basedOn w:val="DefaultParagraphFont"/>
    <w:link w:val="Footer"/>
    <w:uiPriority w:val="99"/>
    <w:rsid w:val="00291603"/>
    <w:rPr>
      <w:rFonts w:eastAsiaTheme="minorEastAsia"/>
    </w:rPr>
  </w:style>
  <w:style w:type="paragraph" w:styleId="BalloonText">
    <w:name w:val="Balloon Text"/>
    <w:basedOn w:val="Normal"/>
    <w:link w:val="BalloonTextChar"/>
    <w:uiPriority w:val="99"/>
    <w:semiHidden/>
    <w:unhideWhenUsed/>
    <w:rsid w:val="008C1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E4B"/>
    <w:rPr>
      <w:rFonts w:ascii="Segoe UI" w:eastAsiaTheme="minorEastAsia" w:hAnsi="Segoe UI" w:cs="Segoe UI"/>
      <w:sz w:val="18"/>
      <w:szCs w:val="18"/>
    </w:rPr>
  </w:style>
  <w:style w:type="paragraph" w:styleId="ListParagraph">
    <w:name w:val="List Paragraph"/>
    <w:basedOn w:val="Normal"/>
    <w:uiPriority w:val="34"/>
    <w:qFormat/>
    <w:rsid w:val="00865095"/>
    <w:pPr>
      <w:ind w:left="720"/>
      <w:contextualSpacing/>
    </w:pPr>
  </w:style>
  <w:style w:type="character" w:customStyle="1" w:styleId="baec5a81-e4d6-4674-97f3-e9220f0136c1">
    <w:name w:val="baec5a81-e4d6-4674-97f3-e9220f0136c1"/>
    <w:basedOn w:val="DefaultParagraphFont"/>
    <w:rsid w:val="00155A53"/>
  </w:style>
  <w:style w:type="character" w:styleId="CommentReference">
    <w:name w:val="annotation reference"/>
    <w:basedOn w:val="DefaultParagraphFont"/>
    <w:uiPriority w:val="99"/>
    <w:semiHidden/>
    <w:unhideWhenUsed/>
    <w:rsid w:val="00EF0731"/>
    <w:rPr>
      <w:sz w:val="16"/>
      <w:szCs w:val="16"/>
    </w:rPr>
  </w:style>
  <w:style w:type="paragraph" w:styleId="CommentText">
    <w:name w:val="annotation text"/>
    <w:basedOn w:val="Normal"/>
    <w:link w:val="CommentTextChar"/>
    <w:uiPriority w:val="99"/>
    <w:unhideWhenUsed/>
    <w:rsid w:val="00EF0731"/>
    <w:rPr>
      <w:sz w:val="20"/>
      <w:szCs w:val="20"/>
    </w:rPr>
  </w:style>
  <w:style w:type="character" w:customStyle="1" w:styleId="CommentTextChar">
    <w:name w:val="Comment Text Char"/>
    <w:basedOn w:val="DefaultParagraphFont"/>
    <w:link w:val="CommentText"/>
    <w:uiPriority w:val="99"/>
    <w:rsid w:val="00EF073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F0731"/>
    <w:rPr>
      <w:b/>
      <w:bCs/>
    </w:rPr>
  </w:style>
  <w:style w:type="character" w:customStyle="1" w:styleId="CommentSubjectChar">
    <w:name w:val="Comment Subject Char"/>
    <w:basedOn w:val="CommentTextChar"/>
    <w:link w:val="CommentSubject"/>
    <w:uiPriority w:val="99"/>
    <w:semiHidden/>
    <w:rsid w:val="00EF0731"/>
    <w:rPr>
      <w:rFonts w:eastAsiaTheme="minorEastAsia"/>
      <w:b/>
      <w:bCs/>
      <w:sz w:val="20"/>
      <w:szCs w:val="20"/>
    </w:rPr>
  </w:style>
  <w:style w:type="paragraph" w:styleId="Revision">
    <w:name w:val="Revision"/>
    <w:hidden/>
    <w:uiPriority w:val="99"/>
    <w:semiHidden/>
    <w:rsid w:val="00EF0731"/>
    <w:pPr>
      <w:spacing w:after="0" w:line="240" w:lineRule="auto"/>
    </w:pPr>
    <w:rPr>
      <w:rFonts w:eastAsiaTheme="minorEastAsia"/>
    </w:rPr>
  </w:style>
  <w:style w:type="character" w:styleId="FollowedHyperlink">
    <w:name w:val="FollowedHyperlink"/>
    <w:basedOn w:val="DefaultParagraphFont"/>
    <w:uiPriority w:val="99"/>
    <w:semiHidden/>
    <w:unhideWhenUsed/>
    <w:rsid w:val="001527BB"/>
    <w:rPr>
      <w:color w:val="954F72" w:themeColor="followedHyperlink"/>
      <w:u w:val="single"/>
    </w:rPr>
  </w:style>
  <w:style w:type="character" w:styleId="UnresolvedMention">
    <w:name w:val="Unresolved Mention"/>
    <w:basedOn w:val="DefaultParagraphFont"/>
    <w:uiPriority w:val="99"/>
    <w:semiHidden/>
    <w:unhideWhenUsed/>
    <w:rsid w:val="00304F14"/>
    <w:rPr>
      <w:color w:val="605E5C"/>
      <w:shd w:val="clear" w:color="auto" w:fill="E1DFDD"/>
    </w:rPr>
  </w:style>
  <w:style w:type="paragraph" w:styleId="NormalWeb">
    <w:name w:val="Normal (Web)"/>
    <w:basedOn w:val="Normal"/>
    <w:uiPriority w:val="99"/>
    <w:semiHidden/>
    <w:unhideWhenUsed/>
    <w:rsid w:val="00064C3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64C38"/>
    <w:rPr>
      <w:b/>
      <w:bCs/>
    </w:rPr>
  </w:style>
  <w:style w:type="character" w:customStyle="1" w:styleId="Heading1Char">
    <w:name w:val="Heading 1 Char"/>
    <w:basedOn w:val="DefaultParagraphFont"/>
    <w:link w:val="Heading1"/>
    <w:uiPriority w:val="9"/>
    <w:rsid w:val="003C4CD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C4CDE"/>
    <w:pPr>
      <w:spacing w:line="259" w:lineRule="auto"/>
      <w:outlineLvl w:val="9"/>
    </w:pPr>
  </w:style>
  <w:style w:type="paragraph" w:styleId="Subtitle">
    <w:name w:val="Subtitle"/>
    <w:basedOn w:val="Normal"/>
    <w:next w:val="Normal"/>
    <w:link w:val="SubtitleChar"/>
    <w:uiPriority w:val="11"/>
    <w:qFormat/>
    <w:rsid w:val="003C4CD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3C4CDE"/>
    <w:rPr>
      <w:rFonts w:eastAsiaTheme="minorEastAsia"/>
      <w:color w:val="5A5A5A" w:themeColor="text1" w:themeTint="A5"/>
      <w:spacing w:val="15"/>
    </w:rPr>
  </w:style>
  <w:style w:type="character" w:styleId="SubtleEmphasis">
    <w:name w:val="Subtle Emphasis"/>
    <w:basedOn w:val="DefaultParagraphFont"/>
    <w:uiPriority w:val="19"/>
    <w:qFormat/>
    <w:rsid w:val="003C4CDE"/>
    <w:rPr>
      <w:i/>
      <w:iCs/>
      <w:color w:val="404040" w:themeColor="text1" w:themeTint="BF"/>
    </w:rPr>
  </w:style>
  <w:style w:type="character" w:customStyle="1" w:styleId="Heading2Char">
    <w:name w:val="Heading 2 Char"/>
    <w:basedOn w:val="DefaultParagraphFont"/>
    <w:link w:val="Heading2"/>
    <w:uiPriority w:val="9"/>
    <w:rsid w:val="003C4CD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C4CD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765">
      <w:bodyDiv w:val="1"/>
      <w:marLeft w:val="0"/>
      <w:marRight w:val="0"/>
      <w:marTop w:val="0"/>
      <w:marBottom w:val="0"/>
      <w:divBdr>
        <w:top w:val="none" w:sz="0" w:space="0" w:color="auto"/>
        <w:left w:val="none" w:sz="0" w:space="0" w:color="auto"/>
        <w:bottom w:val="none" w:sz="0" w:space="0" w:color="auto"/>
        <w:right w:val="none" w:sz="0" w:space="0" w:color="auto"/>
      </w:divBdr>
    </w:div>
    <w:div w:id="278952757">
      <w:bodyDiv w:val="1"/>
      <w:marLeft w:val="0"/>
      <w:marRight w:val="0"/>
      <w:marTop w:val="0"/>
      <w:marBottom w:val="0"/>
      <w:divBdr>
        <w:top w:val="none" w:sz="0" w:space="0" w:color="auto"/>
        <w:left w:val="none" w:sz="0" w:space="0" w:color="auto"/>
        <w:bottom w:val="none" w:sz="0" w:space="0" w:color="auto"/>
        <w:right w:val="none" w:sz="0" w:space="0" w:color="auto"/>
      </w:divBdr>
    </w:div>
    <w:div w:id="773328511">
      <w:bodyDiv w:val="1"/>
      <w:marLeft w:val="0"/>
      <w:marRight w:val="0"/>
      <w:marTop w:val="0"/>
      <w:marBottom w:val="0"/>
      <w:divBdr>
        <w:top w:val="none" w:sz="0" w:space="0" w:color="auto"/>
        <w:left w:val="none" w:sz="0" w:space="0" w:color="auto"/>
        <w:bottom w:val="none" w:sz="0" w:space="0" w:color="auto"/>
        <w:right w:val="none" w:sz="0" w:space="0" w:color="auto"/>
      </w:divBdr>
    </w:div>
    <w:div w:id="1015304771">
      <w:bodyDiv w:val="1"/>
      <w:marLeft w:val="0"/>
      <w:marRight w:val="0"/>
      <w:marTop w:val="0"/>
      <w:marBottom w:val="0"/>
      <w:divBdr>
        <w:top w:val="none" w:sz="0" w:space="0" w:color="auto"/>
        <w:left w:val="none" w:sz="0" w:space="0" w:color="auto"/>
        <w:bottom w:val="none" w:sz="0" w:space="0" w:color="auto"/>
        <w:right w:val="none" w:sz="0" w:space="0" w:color="auto"/>
      </w:divBdr>
    </w:div>
    <w:div w:id="1401975417">
      <w:bodyDiv w:val="1"/>
      <w:marLeft w:val="0"/>
      <w:marRight w:val="0"/>
      <w:marTop w:val="0"/>
      <w:marBottom w:val="0"/>
      <w:divBdr>
        <w:top w:val="none" w:sz="0" w:space="0" w:color="auto"/>
        <w:left w:val="none" w:sz="0" w:space="0" w:color="auto"/>
        <w:bottom w:val="none" w:sz="0" w:space="0" w:color="auto"/>
        <w:right w:val="none" w:sz="0" w:space="0" w:color="auto"/>
      </w:divBdr>
    </w:div>
    <w:div w:id="1490517516">
      <w:bodyDiv w:val="1"/>
      <w:marLeft w:val="0"/>
      <w:marRight w:val="0"/>
      <w:marTop w:val="0"/>
      <w:marBottom w:val="0"/>
      <w:divBdr>
        <w:top w:val="none" w:sz="0" w:space="0" w:color="auto"/>
        <w:left w:val="none" w:sz="0" w:space="0" w:color="auto"/>
        <w:bottom w:val="none" w:sz="0" w:space="0" w:color="auto"/>
        <w:right w:val="none" w:sz="0" w:space="0" w:color="auto"/>
      </w:divBdr>
      <w:divsChild>
        <w:div w:id="805463927">
          <w:marLeft w:val="0"/>
          <w:marRight w:val="0"/>
          <w:marTop w:val="0"/>
          <w:marBottom w:val="0"/>
          <w:divBdr>
            <w:top w:val="none" w:sz="0" w:space="0" w:color="auto"/>
            <w:left w:val="none" w:sz="0" w:space="0" w:color="auto"/>
            <w:bottom w:val="none" w:sz="0" w:space="0" w:color="auto"/>
            <w:right w:val="none" w:sz="0" w:space="0" w:color="auto"/>
          </w:divBdr>
        </w:div>
        <w:div w:id="2001081502">
          <w:marLeft w:val="0"/>
          <w:marRight w:val="0"/>
          <w:marTop w:val="0"/>
          <w:marBottom w:val="0"/>
          <w:divBdr>
            <w:top w:val="none" w:sz="0" w:space="0" w:color="auto"/>
            <w:left w:val="none" w:sz="0" w:space="0" w:color="auto"/>
            <w:bottom w:val="none" w:sz="0" w:space="0" w:color="auto"/>
            <w:right w:val="none" w:sz="0" w:space="0" w:color="auto"/>
          </w:divBdr>
        </w:div>
      </w:divsChild>
    </w:div>
    <w:div w:id="1697150498">
      <w:bodyDiv w:val="1"/>
      <w:marLeft w:val="0"/>
      <w:marRight w:val="0"/>
      <w:marTop w:val="0"/>
      <w:marBottom w:val="0"/>
      <w:divBdr>
        <w:top w:val="none" w:sz="0" w:space="0" w:color="auto"/>
        <w:left w:val="none" w:sz="0" w:space="0" w:color="auto"/>
        <w:bottom w:val="none" w:sz="0" w:space="0" w:color="auto"/>
        <w:right w:val="none" w:sz="0" w:space="0" w:color="auto"/>
      </w:divBdr>
    </w:div>
    <w:div w:id="20771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uginfo@fda.hhs.gov" TargetMode="External"/><Relationship Id="rId18" Type="http://schemas.openxmlformats.org/officeDocument/2006/relationships/hyperlink" Target="mailto:CTO@bmc.org" TargetMode="External"/><Relationship Id="rId26" Type="http://schemas.openxmlformats.org/officeDocument/2006/relationships/hyperlink" Target="https://www.bumc.bu.edu/ohra/hrpp-policies/hrpp-policies-procedures/" TargetMode="External"/><Relationship Id="rId39" Type="http://schemas.openxmlformats.org/officeDocument/2006/relationships/hyperlink" Target="https://www.bumc.bu.edu/irb/files/2023/07/Single-Patient-Expanded-Access-Consent-Template.docx" TargetMode="External"/><Relationship Id="rId21" Type="http://schemas.openxmlformats.org/officeDocument/2006/relationships/hyperlink" Target="https://inspir.bu.edu/" TargetMode="External"/><Relationship Id="rId34" Type="http://schemas.openxmlformats.org/officeDocument/2006/relationships/hyperlink" Target="https://www.fda.gov/media/98616/download" TargetMode="External"/><Relationship Id="rId42" Type="http://schemas.openxmlformats.org/officeDocument/2006/relationships/hyperlink" Target="mailto:IPS@bmc.org" TargetMode="External"/><Relationship Id="rId47" Type="http://schemas.openxmlformats.org/officeDocument/2006/relationships/hyperlink" Target="https://www.bumc.bu.edu/ohra/hrpp-policies/hrpp-policies-procedures/" TargetMode="External"/><Relationship Id="rId50" Type="http://schemas.openxmlformats.org/officeDocument/2006/relationships/hyperlink" Target="https://www.bumc.bu.edu/ohra/hrpp-policies/hrpp-policies-procedur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ogrodn@bu.edu" TargetMode="External"/><Relationship Id="rId29" Type="http://schemas.openxmlformats.org/officeDocument/2006/relationships/hyperlink" Target="https://www.bumc.bu.edu/ohra/hrpp-policies/hrpp-policies-procedures/" TargetMode="External"/><Relationship Id="rId11" Type="http://schemas.openxmlformats.org/officeDocument/2006/relationships/hyperlink" Target="mailto:IPS@bmc.org" TargetMode="External"/><Relationship Id="rId24" Type="http://schemas.openxmlformats.org/officeDocument/2006/relationships/hyperlink" Target="https://www.fda.gov/drugs/investigational-new-drug-ind-application/emergency-ind-timeline" TargetMode="External"/><Relationship Id="rId32" Type="http://schemas.openxmlformats.org/officeDocument/2006/relationships/hyperlink" Target="https://www.fda.gov/media/98616/download" TargetMode="External"/><Relationship Id="rId37" Type="http://schemas.openxmlformats.org/officeDocument/2006/relationships/hyperlink" Target="https://www.bumc.bu.edu/ohra/hrpp-policies/hrpp-policies-procedures/" TargetMode="External"/><Relationship Id="rId40" Type="http://schemas.openxmlformats.org/officeDocument/2006/relationships/hyperlink" Target="mailto:medIRB@bu.edu" TargetMode="External"/><Relationship Id="rId45" Type="http://schemas.openxmlformats.org/officeDocument/2006/relationships/hyperlink" Target="https://www.bumc.bu.edu/ohra/hrpp-policies/hrpp-policies-procedure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dirb@bu.edu" TargetMode="External"/><Relationship Id="rId19" Type="http://schemas.openxmlformats.org/officeDocument/2006/relationships/hyperlink" Target="https://www.bumc.bu.edu/irb/files/2023/07/Single-Patient-Expanded-Access-Consent-Template.docx" TargetMode="External"/><Relationship Id="rId31" Type="http://schemas.openxmlformats.org/officeDocument/2006/relationships/hyperlink" Target="https://www.fda.gov/about-fda/center-drug-evaluation-and-research-cder/physician-request-single-patient-ind-compassionate-or-emergency-use" TargetMode="External"/><Relationship Id="rId44" Type="http://schemas.openxmlformats.org/officeDocument/2006/relationships/hyperlink" Target="https://www.fda.gov/drugs/investigational-new-drug-ind-application/physicians-guide-non-emergency-single-patient-expanded-access-submission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da.gov/drugs/investigational-new-drug-ind-application/physicians-guide-non-emergency-single-patient-expanded-access-submissions" TargetMode="External"/><Relationship Id="rId14" Type="http://schemas.openxmlformats.org/officeDocument/2006/relationships/hyperlink" Target="mailto:CDER-EIND@fda.hhs.gov" TargetMode="External"/><Relationship Id="rId22" Type="http://schemas.openxmlformats.org/officeDocument/2006/relationships/hyperlink" Target="mailto:medIRB@bu.edu" TargetMode="External"/><Relationship Id="rId27" Type="http://schemas.openxmlformats.org/officeDocument/2006/relationships/hyperlink" Target="https://www.bumc.bu.edu/ohra/hrpp-policies/hrpp-policies-procedures/" TargetMode="External"/><Relationship Id="rId30" Type="http://schemas.openxmlformats.org/officeDocument/2006/relationships/hyperlink" Target="mailto:CTO@bmc.org" TargetMode="External"/><Relationship Id="rId35" Type="http://schemas.openxmlformats.org/officeDocument/2006/relationships/hyperlink" Target="mailto:druginfo@fda.hhs.gov" TargetMode="External"/><Relationship Id="rId43" Type="http://schemas.openxmlformats.org/officeDocument/2006/relationships/hyperlink" Target="mailto:CTO@bmc.org" TargetMode="External"/><Relationship Id="rId48" Type="http://schemas.openxmlformats.org/officeDocument/2006/relationships/hyperlink" Target="https://www.bumc.bu.edu/ohra/hrpp-policies/hrpp-policies-procedures/" TargetMode="External"/><Relationship Id="rId8" Type="http://schemas.openxmlformats.org/officeDocument/2006/relationships/hyperlink" Target="https://www.fda.gov/drugs/investigational-new-drug-ind-application/emergency-ind-timeline"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CTO@bmc.org" TargetMode="External"/><Relationship Id="rId17" Type="http://schemas.openxmlformats.org/officeDocument/2006/relationships/hyperlink" Target="mailto:IPS@bmc.org" TargetMode="External"/><Relationship Id="rId25" Type="http://schemas.openxmlformats.org/officeDocument/2006/relationships/hyperlink" Target="https://www.bumc.bu.edu/ohra/hrpp-policies/hrpp-policies-procedures/" TargetMode="External"/><Relationship Id="rId33" Type="http://schemas.openxmlformats.org/officeDocument/2006/relationships/hyperlink" Target="https://www.fda.gov/media/98627/download" TargetMode="External"/><Relationship Id="rId38" Type="http://schemas.openxmlformats.org/officeDocument/2006/relationships/hyperlink" Target="https://inspir.bu.edu/" TargetMode="External"/><Relationship Id="rId46" Type="http://schemas.openxmlformats.org/officeDocument/2006/relationships/hyperlink" Target="https://www.bumc.bu.edu/ohra/hrpp-policies/hrpp-policies-procedures/" TargetMode="External"/><Relationship Id="rId59" Type="http://schemas.microsoft.com/office/2018/08/relationships/commentsExtensible" Target="commentsExtensible.xml"/><Relationship Id="rId20" Type="http://schemas.openxmlformats.org/officeDocument/2006/relationships/hyperlink" Target="https://www.bumc.bu.edu/ohra/hrpp-policies/hrpp-policies-procedures/" TargetMode="External"/><Relationship Id="rId41" Type="http://schemas.openxmlformats.org/officeDocument/2006/relationships/hyperlink" Target="mailto:jcm57@bu.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cm57@bu.edu" TargetMode="External"/><Relationship Id="rId23" Type="http://schemas.openxmlformats.org/officeDocument/2006/relationships/hyperlink" Target="mailto:jcm57@bu.edu" TargetMode="External"/><Relationship Id="rId28" Type="http://schemas.openxmlformats.org/officeDocument/2006/relationships/hyperlink" Target="https://www.bumc.bu.edu/ohra/hrpp-policies/hrpp-policies-procedures/" TargetMode="External"/><Relationship Id="rId36" Type="http://schemas.openxmlformats.org/officeDocument/2006/relationships/hyperlink" Target="mailto:druginfo@fda.hhs.gov" TargetMode="External"/><Relationship Id="rId49" Type="http://schemas.openxmlformats.org/officeDocument/2006/relationships/hyperlink" Target="https://www.bumc.bu.edu/ohra/hrpp-policies/hrpp-policies-procedu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F473-84DE-45A6-AD76-CAB7D829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4612</Words>
  <Characters>25507</Characters>
  <Application>Microsoft Office Word</Application>
  <DocSecurity>0</DocSecurity>
  <Lines>566</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Liew</dc:creator>
  <cp:keywords/>
  <dc:description/>
  <cp:lastModifiedBy>Ogrodnik, Matthew Thomas</cp:lastModifiedBy>
  <cp:revision>3</cp:revision>
  <cp:lastPrinted>2022-05-23T12:17:00Z</cp:lastPrinted>
  <dcterms:created xsi:type="dcterms:W3CDTF">2023-08-31T17:28:00Z</dcterms:created>
  <dcterms:modified xsi:type="dcterms:W3CDTF">2023-09-01T20:46:00Z</dcterms:modified>
</cp:coreProperties>
</file>