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A6" w:rsidRDefault="00B631A6" w:rsidP="00B631A6">
      <w:pPr>
        <w:spacing w:after="0" w:line="240" w:lineRule="auto"/>
        <w:rPr>
          <w:rFonts w:ascii="Calibri" w:hAnsi="Calibri" w:cs="Calibri"/>
        </w:rPr>
      </w:pPr>
      <w:r w:rsidRPr="00C23FED">
        <w:rPr>
          <w:rFonts w:ascii="Calibri" w:hAnsi="Calibri" w:cs="Calibri"/>
          <w:b/>
        </w:rPr>
        <w:t>Overview:</w:t>
      </w:r>
      <w:r w:rsidRPr="00B24A53">
        <w:rPr>
          <w:rFonts w:ascii="Calibri" w:hAnsi="Calibri" w:cs="Calibri"/>
        </w:rPr>
        <w:t xml:space="preserve"> </w:t>
      </w:r>
    </w:p>
    <w:p w:rsidR="00B631A6" w:rsidRDefault="00B631A6" w:rsidP="00B631A6">
      <w:pPr>
        <w:spacing w:after="120" w:line="240" w:lineRule="auto"/>
        <w:rPr>
          <w:rFonts w:ascii="Calibri" w:hAnsi="Calibri" w:cs="Calibri"/>
        </w:rPr>
      </w:pPr>
      <w:r w:rsidRPr="00B24A53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WLP</w:t>
      </w:r>
      <w:r w:rsidRPr="00B24A53">
        <w:rPr>
          <w:rFonts w:ascii="Calibri" w:hAnsi="Calibri" w:cs="Calibri"/>
        </w:rPr>
        <w:t xml:space="preserve"> is a longitudinal program for </w:t>
      </w:r>
      <w:r>
        <w:rPr>
          <w:rFonts w:ascii="Calibri" w:hAnsi="Calibri" w:cs="Calibri"/>
        </w:rPr>
        <w:t xml:space="preserve">Department of Medicine women faculty. The program uses self-assessment and reflection, experiential learning, and peer and senior mentorship to provide </w:t>
      </w:r>
      <w:r w:rsidRPr="00B24A53">
        <w:rPr>
          <w:rFonts w:ascii="Calibri" w:hAnsi="Calibri" w:cs="Calibri"/>
        </w:rPr>
        <w:t>faculty with th</w:t>
      </w:r>
      <w:r>
        <w:rPr>
          <w:rFonts w:ascii="Calibri" w:hAnsi="Calibri" w:cs="Calibri"/>
        </w:rPr>
        <w:t xml:space="preserve">e tools necessary to navigate a </w:t>
      </w:r>
      <w:r w:rsidRPr="00B24A53">
        <w:rPr>
          <w:rFonts w:ascii="Calibri" w:hAnsi="Calibri" w:cs="Calibri"/>
        </w:rPr>
        <w:t>successful career in acad</w:t>
      </w:r>
      <w:r>
        <w:rPr>
          <w:rFonts w:ascii="Calibri" w:hAnsi="Calibri" w:cs="Calibri"/>
        </w:rPr>
        <w:t>emic medicine, and to foster leadership skills that enable participants to positively affect change from where they stand.</w:t>
      </w:r>
    </w:p>
    <w:p w:rsidR="00B631A6" w:rsidRPr="00457F43" w:rsidRDefault="00B631A6" w:rsidP="00B631A6">
      <w:pPr>
        <w:spacing w:after="0" w:line="240" w:lineRule="auto"/>
        <w:rPr>
          <w:rFonts w:ascii="Calibri" w:hAnsi="Calibri" w:cs="Calibri"/>
          <w:b/>
        </w:rPr>
      </w:pPr>
      <w:r w:rsidRPr="00457F43">
        <w:rPr>
          <w:rFonts w:ascii="Calibri" w:hAnsi="Calibri" w:cs="Calibri"/>
          <w:b/>
        </w:rPr>
        <w:t>Learning Objectives:</w:t>
      </w:r>
    </w:p>
    <w:p w:rsidR="00B631A6" w:rsidRPr="006D61AE" w:rsidRDefault="00B631A6" w:rsidP="00B631A6">
      <w:pPr>
        <w:pStyle w:val="ListParagraph"/>
        <w:numPr>
          <w:ilvl w:val="0"/>
          <w:numId w:val="2"/>
        </w:numPr>
        <w:spacing w:after="120" w:line="240" w:lineRule="auto"/>
      </w:pPr>
      <w:r w:rsidRPr="006D61AE">
        <w:t>Self-reflect and enhance awareness of strengths and areas for development</w:t>
      </w:r>
    </w:p>
    <w:p w:rsidR="00B631A6" w:rsidRPr="006D61AE" w:rsidRDefault="00B631A6" w:rsidP="00B631A6">
      <w:pPr>
        <w:pStyle w:val="ListParagraph"/>
        <w:numPr>
          <w:ilvl w:val="0"/>
          <w:numId w:val="2"/>
        </w:numPr>
        <w:spacing w:after="120" w:line="240" w:lineRule="auto"/>
      </w:pPr>
      <w:r w:rsidRPr="006D61AE">
        <w:t xml:space="preserve">Develop skills to effectively impact and lead change </w:t>
      </w:r>
    </w:p>
    <w:p w:rsidR="00B631A6" w:rsidRPr="006D61AE" w:rsidRDefault="00B631A6" w:rsidP="00B631A6">
      <w:pPr>
        <w:pStyle w:val="ListParagraph"/>
        <w:numPr>
          <w:ilvl w:val="0"/>
          <w:numId w:val="2"/>
        </w:numPr>
        <w:spacing w:after="120" w:line="240" w:lineRule="auto"/>
      </w:pPr>
      <w:r w:rsidRPr="006D61AE">
        <w:t>Achieve meaningful progress on a personal leadership goal</w:t>
      </w:r>
    </w:p>
    <w:p w:rsidR="00B631A6" w:rsidRPr="006D61AE" w:rsidRDefault="00554F13" w:rsidP="00B631A6">
      <w:pPr>
        <w:pStyle w:val="ListParagraph"/>
        <w:numPr>
          <w:ilvl w:val="0"/>
          <w:numId w:val="2"/>
        </w:numPr>
        <w:spacing w:after="120" w:line="240" w:lineRule="auto"/>
        <w:rPr>
          <w:rFonts w:cs="Calibri"/>
        </w:rPr>
      </w:pPr>
      <w:r>
        <w:t>Enhance p</w:t>
      </w:r>
      <w:r w:rsidR="00B631A6" w:rsidRPr="006D61AE">
        <w:t>eer mentor</w:t>
      </w:r>
      <w:r>
        <w:t>ing and coaching skills</w:t>
      </w:r>
    </w:p>
    <w:p w:rsidR="00B631A6" w:rsidRDefault="00B631A6" w:rsidP="00B631A6">
      <w:pPr>
        <w:spacing w:after="0" w:line="240" w:lineRule="auto"/>
        <w:rPr>
          <w:rFonts w:ascii="Calibri" w:hAnsi="Calibri" w:cs="Calibri"/>
        </w:rPr>
      </w:pPr>
      <w:r w:rsidRPr="00C23FED">
        <w:rPr>
          <w:rFonts w:ascii="Calibri" w:hAnsi="Calibri" w:cs="Calibri"/>
          <w:b/>
        </w:rPr>
        <w:t>Participants:</w:t>
      </w:r>
      <w:r w:rsidRPr="00B24A53">
        <w:rPr>
          <w:rFonts w:ascii="Calibri" w:hAnsi="Calibri" w:cs="Calibri"/>
        </w:rPr>
        <w:t xml:space="preserve"> </w:t>
      </w:r>
    </w:p>
    <w:p w:rsidR="00B631A6" w:rsidRDefault="00B631A6" w:rsidP="00B631A6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 DOM women faculty members in leadership roles in research, education, and clinical excellence. </w:t>
      </w:r>
    </w:p>
    <w:p w:rsidR="00B631A6" w:rsidRDefault="00B631A6" w:rsidP="00B631A6">
      <w:pPr>
        <w:spacing w:after="0" w:line="240" w:lineRule="auto"/>
        <w:rPr>
          <w:rFonts w:ascii="Calibri" w:hAnsi="Calibri" w:cs="Calibri"/>
        </w:rPr>
      </w:pPr>
      <w:r w:rsidRPr="00C23FED">
        <w:rPr>
          <w:rFonts w:ascii="Calibri" w:hAnsi="Calibri" w:cs="Calibri"/>
          <w:b/>
        </w:rPr>
        <w:t>Time Commitment:</w:t>
      </w:r>
      <w:r>
        <w:rPr>
          <w:rFonts w:ascii="Calibri" w:hAnsi="Calibri" w:cs="Calibri"/>
        </w:rPr>
        <w:t xml:space="preserve"> </w:t>
      </w:r>
    </w:p>
    <w:p w:rsidR="00B631A6" w:rsidRPr="00E016B9" w:rsidRDefault="00B631A6" w:rsidP="00B631A6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Sessions are 1.5 hours long and take place from September to June approximately every three weeks. Most sessions include a </w:t>
      </w:r>
      <w:r w:rsidR="00A13F0E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0 minute experiential seminar, 10 minute book report, and </w:t>
      </w:r>
      <w:r w:rsidR="00A13F0E">
        <w:rPr>
          <w:rFonts w:ascii="Calibri" w:hAnsi="Calibri" w:cs="Calibri"/>
        </w:rPr>
        <w:t>3</w:t>
      </w:r>
      <w:r>
        <w:rPr>
          <w:rFonts w:ascii="Calibri" w:hAnsi="Calibri" w:cs="Calibri"/>
        </w:rPr>
        <w:t>0 minute small group consultation</w:t>
      </w:r>
      <w:r w:rsidR="00554F13">
        <w:rPr>
          <w:rFonts w:ascii="Calibri" w:hAnsi="Calibri" w:cs="Calibri"/>
        </w:rPr>
        <w:t>/peer coaching</w:t>
      </w:r>
      <w:r>
        <w:rPr>
          <w:rFonts w:ascii="Calibri" w:hAnsi="Calibri" w:cs="Calibri"/>
        </w:rPr>
        <w:t xml:space="preserve"> on individual leadership goals. </w:t>
      </w:r>
    </w:p>
    <w:p w:rsidR="00B631A6" w:rsidRDefault="00B631A6" w:rsidP="00B631A6">
      <w:pPr>
        <w:spacing w:after="0" w:line="240" w:lineRule="auto"/>
        <w:rPr>
          <w:rFonts w:ascii="Calibri" w:hAnsi="Calibri" w:cs="Calibri"/>
          <w:b/>
        </w:rPr>
      </w:pPr>
      <w:r w:rsidRPr="00C23FED">
        <w:rPr>
          <w:rFonts w:ascii="Calibri" w:hAnsi="Calibri" w:cs="Calibri"/>
          <w:b/>
        </w:rPr>
        <w:t>Program Components:</w:t>
      </w:r>
    </w:p>
    <w:p w:rsidR="00B631A6" w:rsidRDefault="00B631A6" w:rsidP="00B631A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6D61AE">
        <w:rPr>
          <w:rFonts w:ascii="Calibri" w:hAnsi="Calibri"/>
          <w:b/>
          <w:bCs/>
        </w:rPr>
        <w:t xml:space="preserve">Experiential seminars. </w:t>
      </w:r>
      <w:r w:rsidRPr="006D61AE">
        <w:rPr>
          <w:rFonts w:ascii="Calibri" w:hAnsi="Calibri"/>
        </w:rPr>
        <w:t xml:space="preserve">Senior faculty members and leaders from BUMC and beyond engage with participants around key determinants for effective leadership, with a special focus on topics identified as areas of particular interest to women faculty. </w:t>
      </w:r>
    </w:p>
    <w:p w:rsidR="00B631A6" w:rsidRPr="006D61AE" w:rsidRDefault="00B631A6" w:rsidP="00B631A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Book report. </w:t>
      </w:r>
      <w:r>
        <w:rPr>
          <w:rFonts w:ascii="Calibri" w:hAnsi="Calibri"/>
          <w:bCs/>
        </w:rPr>
        <w:t>Each participant selects a different leadership book to read, develops 1 page executive summary, and presents to pe</w:t>
      </w:r>
      <w:r w:rsidR="00A7104C">
        <w:rPr>
          <w:rFonts w:ascii="Calibri" w:hAnsi="Calibri"/>
          <w:bCs/>
        </w:rPr>
        <w:t>ers. The presentation includes 4</w:t>
      </w:r>
      <w:r>
        <w:rPr>
          <w:rFonts w:ascii="Calibri" w:hAnsi="Calibri"/>
          <w:bCs/>
        </w:rPr>
        <w:t xml:space="preserve"> minutes on the book’s key points</w:t>
      </w:r>
      <w:r w:rsidR="00A7104C">
        <w:rPr>
          <w:rFonts w:ascii="Calibri" w:hAnsi="Calibri"/>
          <w:bCs/>
        </w:rPr>
        <w:t>, 4</w:t>
      </w:r>
      <w:r>
        <w:rPr>
          <w:rFonts w:ascii="Calibri" w:hAnsi="Calibri"/>
          <w:bCs/>
        </w:rPr>
        <w:t xml:space="preserve"> minutes on what the participant will practice or implement having read the</w:t>
      </w:r>
      <w:r w:rsidR="00A7104C">
        <w:rPr>
          <w:rFonts w:ascii="Calibri" w:hAnsi="Calibri"/>
          <w:bCs/>
        </w:rPr>
        <w:t xml:space="preserve"> book, and</w:t>
      </w:r>
      <w:r>
        <w:rPr>
          <w:rFonts w:ascii="Calibri" w:hAnsi="Calibri"/>
          <w:bCs/>
        </w:rPr>
        <w:t xml:space="preserve"> 2 minutes of Q&amp;A.</w:t>
      </w:r>
    </w:p>
    <w:p w:rsidR="00B631A6" w:rsidRPr="006D61AE" w:rsidRDefault="00B631A6" w:rsidP="00B631A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Peer Mentoring</w:t>
      </w:r>
      <w:r w:rsidR="00554F13">
        <w:rPr>
          <w:rFonts w:ascii="Calibri" w:hAnsi="Calibri"/>
          <w:b/>
          <w:bCs/>
        </w:rPr>
        <w:t>/Coaching</w:t>
      </w:r>
      <w:r w:rsidRPr="006D61AE">
        <w:rPr>
          <w:rFonts w:ascii="Calibri" w:hAnsi="Calibri"/>
          <w:b/>
          <w:bCs/>
        </w:rPr>
        <w:t xml:space="preserve">. </w:t>
      </w:r>
      <w:r w:rsidRPr="006D61AE">
        <w:rPr>
          <w:rFonts w:ascii="Calibri" w:hAnsi="Calibri"/>
          <w:bCs/>
        </w:rPr>
        <w:t xml:space="preserve">Participants develop </w:t>
      </w:r>
      <w:r w:rsidRPr="000306D2">
        <w:rPr>
          <w:rFonts w:ascii="Calibri" w:hAnsi="Calibri"/>
          <w:bCs/>
        </w:rPr>
        <w:t>p</w:t>
      </w:r>
      <w:r w:rsidRPr="000306D2">
        <w:rPr>
          <w:rFonts w:ascii="Calibri" w:hAnsi="Calibri"/>
        </w:rPr>
        <w:t xml:space="preserve">eer mentoring and coaching </w:t>
      </w:r>
      <w:r w:rsidRPr="006D61AE">
        <w:rPr>
          <w:rFonts w:ascii="Calibri" w:hAnsi="Calibri"/>
          <w:bCs/>
        </w:rPr>
        <w:t xml:space="preserve">skills to </w:t>
      </w:r>
      <w:r w:rsidRPr="006D61AE">
        <w:rPr>
          <w:rFonts w:ascii="Calibri" w:hAnsi="Calibri"/>
        </w:rPr>
        <w:t>provide support and accountability to one another to successfully negotiate challenges, foster resiliency, and achieve personal goals.</w:t>
      </w:r>
    </w:p>
    <w:p w:rsidR="00B631A6" w:rsidRPr="006D61AE" w:rsidRDefault="00B631A6" w:rsidP="00B631A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6D61AE">
        <w:rPr>
          <w:rStyle w:val="Strong"/>
          <w:rFonts w:ascii="Calibri" w:hAnsi="Calibri"/>
        </w:rPr>
        <w:t>Conversation café</w:t>
      </w:r>
      <w:r w:rsidRPr="006D61AE">
        <w:rPr>
          <w:rFonts w:ascii="Calibri" w:hAnsi="Calibri"/>
          <w:b/>
        </w:rPr>
        <w:t>.</w:t>
      </w:r>
      <w:r w:rsidRPr="006D61AE">
        <w:rPr>
          <w:rFonts w:ascii="Calibri" w:hAnsi="Calibri"/>
        </w:rPr>
        <w:t xml:space="preserve"> Opportunity to engage with inspirational women leaders from BU/BMC and beyond in an informal setting to learn about their career and leadership experiences, challenges, and insights. </w:t>
      </w:r>
    </w:p>
    <w:p w:rsidR="00B631A6" w:rsidRPr="006D61AE" w:rsidRDefault="00B631A6" w:rsidP="00B631A6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6D61AE">
        <w:rPr>
          <w:rFonts w:ascii="Calibri" w:hAnsi="Calibri"/>
          <w:b/>
          <w:bCs/>
        </w:rPr>
        <w:t xml:space="preserve">Leadership goal. </w:t>
      </w:r>
      <w:r w:rsidRPr="006D61AE">
        <w:rPr>
          <w:rFonts w:ascii="Calibri" w:hAnsi="Calibri"/>
        </w:rPr>
        <w:t>Participants commit to making substantial progress on a personal leadership goal throughout the program.</w:t>
      </w:r>
    </w:p>
    <w:p w:rsidR="00B631A6" w:rsidRPr="00372FB5" w:rsidRDefault="00B631A6" w:rsidP="00B631A6">
      <w:pPr>
        <w:numPr>
          <w:ilvl w:val="0"/>
          <w:numId w:val="4"/>
        </w:numPr>
        <w:spacing w:after="120" w:line="240" w:lineRule="auto"/>
        <w:rPr>
          <w:rFonts w:ascii="Calibri" w:hAnsi="Calibri"/>
        </w:rPr>
      </w:pPr>
      <w:r w:rsidRPr="006D61AE">
        <w:rPr>
          <w:rFonts w:ascii="Calibri" w:hAnsi="Calibri"/>
          <w:b/>
          <w:bCs/>
        </w:rPr>
        <w:t>Participant commitment. </w:t>
      </w:r>
      <w:r w:rsidRPr="006D61AE">
        <w:rPr>
          <w:rFonts w:ascii="Calibri" w:hAnsi="Calibri"/>
        </w:rPr>
        <w:t>Participants commit to actively participate in at least 1</w:t>
      </w:r>
      <w:r>
        <w:rPr>
          <w:rFonts w:ascii="Calibri" w:hAnsi="Calibri"/>
        </w:rPr>
        <w:t>2</w:t>
      </w:r>
      <w:r w:rsidRPr="006D61AE">
        <w:rPr>
          <w:rFonts w:ascii="Calibri" w:hAnsi="Calibri"/>
        </w:rPr>
        <w:t xml:space="preserve"> of the 15 sessions that take place from September to </w:t>
      </w:r>
      <w:r>
        <w:rPr>
          <w:rFonts w:ascii="Calibri" w:hAnsi="Calibri"/>
        </w:rPr>
        <w:t>June</w:t>
      </w:r>
      <w:r w:rsidRPr="006D61AE">
        <w:rPr>
          <w:rFonts w:ascii="Calibri" w:hAnsi="Calibri"/>
        </w:rPr>
        <w:t xml:space="preserve">, to make progress on their </w:t>
      </w:r>
      <w:r w:rsidR="0036012A">
        <w:rPr>
          <w:rFonts w:ascii="Calibri" w:hAnsi="Calibri"/>
        </w:rPr>
        <w:t>leadership goal</w:t>
      </w:r>
      <w:r w:rsidRPr="006D61AE">
        <w:rPr>
          <w:rFonts w:ascii="Calibri" w:hAnsi="Calibri"/>
        </w:rPr>
        <w:t>, and engage in self-reflection and honest conversation with peer and senior mentors.</w:t>
      </w:r>
    </w:p>
    <w:p w:rsidR="00B631A6" w:rsidRPr="007800B3" w:rsidRDefault="00B631A6" w:rsidP="00B631A6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Summer Preparatory Assignments: </w:t>
      </w:r>
    </w:p>
    <w:p w:rsidR="00B631A6" w:rsidRDefault="00B631A6" w:rsidP="00B631A6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Complete leadership goal framework for accomplishing personal leadership goal identified in application</w:t>
      </w:r>
    </w:p>
    <w:p w:rsidR="00B631A6" w:rsidRDefault="00B631A6" w:rsidP="00B631A6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Complete </w:t>
      </w:r>
      <w:r>
        <w:t>self-evaluation tool</w:t>
      </w:r>
    </w:p>
    <w:p w:rsidR="00B631A6" w:rsidRDefault="00B631A6" w:rsidP="00B631A6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Meet with Emelia Benjamin or Francine Montemurro for career coaching session</w:t>
      </w:r>
    </w:p>
    <w:p w:rsidR="00B631A6" w:rsidRDefault="00B631A6" w:rsidP="00B631A6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B93BA3">
        <w:rPr>
          <w:rFonts w:ascii="Calibri" w:hAnsi="Calibri" w:cs="Calibri"/>
        </w:rPr>
        <w:t>Select a leadership book to read a</w:t>
      </w:r>
      <w:r>
        <w:rPr>
          <w:rFonts w:ascii="Calibri" w:hAnsi="Calibri" w:cs="Calibri"/>
        </w:rPr>
        <w:t>nd present on during the program</w:t>
      </w:r>
    </w:p>
    <w:p w:rsidR="00B631A6" w:rsidRPr="000A74CD" w:rsidRDefault="00B631A6" w:rsidP="00B631A6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Write and practice your elevator pitch </w:t>
      </w:r>
      <w:r w:rsidR="00A7104C">
        <w:rPr>
          <w:rFonts w:ascii="Calibri" w:hAnsi="Calibri" w:cs="Calibri"/>
        </w:rPr>
        <w:t xml:space="preserve">(30 – 45 seconds) </w:t>
      </w:r>
      <w:r>
        <w:rPr>
          <w:rFonts w:ascii="Calibri" w:hAnsi="Calibri" w:cs="Calibri"/>
        </w:rPr>
        <w:t>to be presented during session 1</w:t>
      </w:r>
      <w:r w:rsidR="00A7104C">
        <w:rPr>
          <w:rFonts w:ascii="Calibri" w:hAnsi="Calibri" w:cs="Calibri"/>
        </w:rPr>
        <w:t xml:space="preserve"> as your introduction to your program colleagues </w:t>
      </w:r>
    </w:p>
    <w:p w:rsidR="00B631A6" w:rsidRPr="006216BC" w:rsidRDefault="00B631A6" w:rsidP="00B631A6">
      <w:pPr>
        <w:numPr>
          <w:ilvl w:val="0"/>
          <w:numId w:val="3"/>
        </w:num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Complete pre –program surv</w:t>
      </w:r>
      <w:r w:rsidR="00A7104C">
        <w:rPr>
          <w:rFonts w:ascii="Calibri" w:hAnsi="Calibri" w:cs="Calibri"/>
        </w:rPr>
        <w:t>ey</w:t>
      </w:r>
      <w:r>
        <w:rPr>
          <w:rFonts w:ascii="Calibri" w:hAnsi="Calibri" w:cs="Calibri"/>
        </w:rPr>
        <w:t>: Knowledge, Skills &amp; Attitudes, Sense of Community, and Resilience Scale</w:t>
      </w:r>
    </w:p>
    <w:p w:rsidR="00331E16" w:rsidRDefault="00331E16" w:rsidP="00372FB5">
      <w:pPr>
        <w:tabs>
          <w:tab w:val="left" w:pos="3579"/>
        </w:tabs>
        <w:spacing w:after="120" w:line="240" w:lineRule="auto"/>
        <w:rPr>
          <w:b/>
        </w:rPr>
      </w:pPr>
    </w:p>
    <w:p w:rsidR="00331E16" w:rsidRPr="00331E16" w:rsidRDefault="00331E16" w:rsidP="00331E16"/>
    <w:p w:rsidR="00701728" w:rsidRPr="00331E16" w:rsidRDefault="00701728" w:rsidP="00331E16">
      <w:pPr>
        <w:jc w:val="right"/>
      </w:pPr>
    </w:p>
    <w:tbl>
      <w:tblPr>
        <w:tblStyle w:val="TableGrid"/>
        <w:tblW w:w="14187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895"/>
        <w:gridCol w:w="1260"/>
        <w:gridCol w:w="1530"/>
        <w:gridCol w:w="4140"/>
        <w:gridCol w:w="4860"/>
        <w:gridCol w:w="1502"/>
      </w:tblGrid>
      <w:tr w:rsidR="00B64996" w:rsidTr="00B15E2F">
        <w:trPr>
          <w:cantSplit/>
          <w:tblHeader/>
          <w:jc w:val="center"/>
        </w:trPr>
        <w:tc>
          <w:tcPr>
            <w:tcW w:w="895" w:type="dxa"/>
            <w:vAlign w:val="center"/>
          </w:tcPr>
          <w:p w:rsidR="00701728" w:rsidRPr="0089572E" w:rsidRDefault="00701728" w:rsidP="002E1BB0">
            <w:pPr>
              <w:jc w:val="center"/>
              <w:rPr>
                <w:b/>
              </w:rPr>
            </w:pPr>
            <w:r w:rsidRPr="0089572E">
              <w:rPr>
                <w:b/>
              </w:rPr>
              <w:lastRenderedPageBreak/>
              <w:t>Date</w:t>
            </w:r>
          </w:p>
        </w:tc>
        <w:tc>
          <w:tcPr>
            <w:tcW w:w="1260" w:type="dxa"/>
            <w:vAlign w:val="center"/>
          </w:tcPr>
          <w:p w:rsidR="00701728" w:rsidRPr="0089572E" w:rsidRDefault="00701728" w:rsidP="002E1BB0">
            <w:pPr>
              <w:jc w:val="center"/>
              <w:rPr>
                <w:b/>
              </w:rPr>
            </w:pPr>
            <w:r w:rsidRPr="0089572E">
              <w:rPr>
                <w:b/>
              </w:rPr>
              <w:t>Theme</w:t>
            </w:r>
          </w:p>
        </w:tc>
        <w:tc>
          <w:tcPr>
            <w:tcW w:w="1530" w:type="dxa"/>
            <w:vAlign w:val="center"/>
          </w:tcPr>
          <w:p w:rsidR="00701728" w:rsidRPr="0089572E" w:rsidRDefault="00701728" w:rsidP="002E1BB0">
            <w:pPr>
              <w:jc w:val="center"/>
              <w:rPr>
                <w:b/>
              </w:rPr>
            </w:pPr>
            <w:r w:rsidRPr="0089572E">
              <w:rPr>
                <w:b/>
              </w:rPr>
              <w:t>Topic</w:t>
            </w:r>
          </w:p>
        </w:tc>
        <w:tc>
          <w:tcPr>
            <w:tcW w:w="4140" w:type="dxa"/>
            <w:vAlign w:val="center"/>
          </w:tcPr>
          <w:p w:rsidR="00701728" w:rsidRPr="0089572E" w:rsidRDefault="00701728" w:rsidP="002E1BB0">
            <w:pPr>
              <w:jc w:val="center"/>
              <w:rPr>
                <w:b/>
              </w:rPr>
            </w:pPr>
            <w:r w:rsidRPr="0089572E">
              <w:rPr>
                <w:b/>
              </w:rPr>
              <w:t>Learning Objectives</w:t>
            </w:r>
          </w:p>
        </w:tc>
        <w:tc>
          <w:tcPr>
            <w:tcW w:w="4860" w:type="dxa"/>
            <w:vAlign w:val="center"/>
          </w:tcPr>
          <w:p w:rsidR="00701728" w:rsidRPr="0089572E" w:rsidRDefault="00701728" w:rsidP="002E1BB0">
            <w:pPr>
              <w:jc w:val="center"/>
              <w:rPr>
                <w:b/>
              </w:rPr>
            </w:pPr>
            <w:r w:rsidRPr="0089572E">
              <w:rPr>
                <w:b/>
              </w:rPr>
              <w:t>Preparatory Work</w:t>
            </w:r>
          </w:p>
        </w:tc>
        <w:tc>
          <w:tcPr>
            <w:tcW w:w="1502" w:type="dxa"/>
            <w:vAlign w:val="center"/>
          </w:tcPr>
          <w:p w:rsidR="00701728" w:rsidRPr="0089572E" w:rsidRDefault="00701728" w:rsidP="002E1BB0">
            <w:pPr>
              <w:jc w:val="center"/>
              <w:rPr>
                <w:b/>
              </w:rPr>
            </w:pPr>
            <w:r w:rsidRPr="0089572E">
              <w:rPr>
                <w:b/>
              </w:rPr>
              <w:t>Facilitator(s)</w:t>
            </w:r>
          </w:p>
        </w:tc>
      </w:tr>
      <w:tr w:rsidR="00B64996" w:rsidTr="00B15E2F">
        <w:trPr>
          <w:cantSplit/>
          <w:trHeight w:val="1637"/>
          <w:jc w:val="center"/>
        </w:trPr>
        <w:tc>
          <w:tcPr>
            <w:tcW w:w="895" w:type="dxa"/>
            <w:vAlign w:val="center"/>
          </w:tcPr>
          <w:p w:rsidR="00701728" w:rsidRDefault="007215E6" w:rsidP="002E1BB0">
            <w:r>
              <w:t>9/7/16</w:t>
            </w:r>
          </w:p>
        </w:tc>
        <w:tc>
          <w:tcPr>
            <w:tcW w:w="1260" w:type="dxa"/>
            <w:vAlign w:val="center"/>
          </w:tcPr>
          <w:p w:rsidR="00701728" w:rsidRDefault="0089572E" w:rsidP="002E1BB0">
            <w:r>
              <w:t>Leading Self</w:t>
            </w:r>
          </w:p>
        </w:tc>
        <w:tc>
          <w:tcPr>
            <w:tcW w:w="1530" w:type="dxa"/>
            <w:vAlign w:val="center"/>
          </w:tcPr>
          <w:p w:rsidR="004032EF" w:rsidRDefault="004032EF" w:rsidP="00B631A6">
            <w:r w:rsidRPr="00B15E2F">
              <w:rPr>
                <w:b/>
              </w:rPr>
              <w:t>Introduction</w:t>
            </w:r>
            <w:r>
              <w:t xml:space="preserve"> to program </w:t>
            </w:r>
          </w:p>
          <w:p w:rsidR="00701728" w:rsidRPr="00B631A6" w:rsidRDefault="00B631A6" w:rsidP="00B15E2F">
            <w:r>
              <w:t xml:space="preserve">&amp; </w:t>
            </w:r>
            <w:r w:rsidR="00B15E2F">
              <w:t>peer coaching</w:t>
            </w:r>
          </w:p>
        </w:tc>
        <w:tc>
          <w:tcPr>
            <w:tcW w:w="4140" w:type="dxa"/>
            <w:vAlign w:val="center"/>
          </w:tcPr>
          <w:p w:rsidR="00A506A4" w:rsidRDefault="005D3BC4" w:rsidP="002E1BB0">
            <w:pPr>
              <w:pStyle w:val="ListParagraph"/>
              <w:numPr>
                <w:ilvl w:val="0"/>
                <w:numId w:val="5"/>
              </w:numPr>
              <w:ind w:left="176" w:hanging="180"/>
            </w:pPr>
            <w:r>
              <w:t>Get to know</w:t>
            </w:r>
            <w:r w:rsidR="00A506A4">
              <w:t xml:space="preserve"> your program colleagues </w:t>
            </w:r>
          </w:p>
          <w:p w:rsidR="00A34BB5" w:rsidRDefault="00A34BB5" w:rsidP="002E1BB0">
            <w:pPr>
              <w:pStyle w:val="ListParagraph"/>
              <w:numPr>
                <w:ilvl w:val="0"/>
                <w:numId w:val="5"/>
              </w:numPr>
              <w:ind w:left="176" w:hanging="180"/>
            </w:pPr>
            <w:r>
              <w:t xml:space="preserve">Identify touchstones for </w:t>
            </w:r>
            <w:r w:rsidR="001D2F97">
              <w:t xml:space="preserve">optimal </w:t>
            </w:r>
            <w:r w:rsidR="00554F13">
              <w:t xml:space="preserve">group </w:t>
            </w:r>
            <w:r w:rsidR="001D2F97">
              <w:t>dynamics</w:t>
            </w:r>
          </w:p>
          <w:p w:rsidR="00D57762" w:rsidRDefault="008D2251" w:rsidP="00A506A4">
            <w:pPr>
              <w:pStyle w:val="ListParagraph"/>
              <w:numPr>
                <w:ilvl w:val="0"/>
                <w:numId w:val="5"/>
              </w:numPr>
              <w:ind w:left="176" w:hanging="180"/>
            </w:pPr>
            <w:r>
              <w:t>Develop skills to peer coach your program colleagues</w:t>
            </w:r>
          </w:p>
        </w:tc>
        <w:tc>
          <w:tcPr>
            <w:tcW w:w="4860" w:type="dxa"/>
            <w:vAlign w:val="center"/>
          </w:tcPr>
          <w:p w:rsidR="00EE1701" w:rsidRDefault="00A506A4" w:rsidP="002E1BB0">
            <w:pPr>
              <w:pStyle w:val="ListParagraph"/>
              <w:numPr>
                <w:ilvl w:val="0"/>
                <w:numId w:val="5"/>
              </w:numPr>
              <w:ind w:left="138" w:hanging="138"/>
            </w:pPr>
            <w:r>
              <w:t>Prepare your elevator pitch</w:t>
            </w:r>
          </w:p>
          <w:p w:rsidR="008D2251" w:rsidRDefault="008D2251" w:rsidP="002E1BB0">
            <w:pPr>
              <w:pStyle w:val="ListParagraph"/>
              <w:numPr>
                <w:ilvl w:val="0"/>
                <w:numId w:val="5"/>
              </w:numPr>
              <w:ind w:left="138" w:hanging="138"/>
            </w:pPr>
            <w:r>
              <w:t xml:space="preserve">Review </w:t>
            </w:r>
            <w:r w:rsidR="002E09E2">
              <w:t>Elicitive Question Framework</w:t>
            </w:r>
          </w:p>
          <w:p w:rsidR="00D57762" w:rsidRPr="00D57762" w:rsidRDefault="00A506A4" w:rsidP="002E1BB0">
            <w:pPr>
              <w:pStyle w:val="ListParagraph"/>
              <w:numPr>
                <w:ilvl w:val="0"/>
                <w:numId w:val="5"/>
              </w:numPr>
              <w:ind w:left="138" w:hanging="138"/>
            </w:pPr>
            <w:r>
              <w:t xml:space="preserve">Read </w:t>
            </w:r>
            <w:r w:rsidR="00D57762">
              <w:t>Thorn, Goldsmith.2007.</w:t>
            </w:r>
            <w:r w:rsidR="00D57762" w:rsidRPr="00D57762">
              <w:t>Peer Coaching Overview</w:t>
            </w:r>
          </w:p>
          <w:p w:rsidR="00D57762" w:rsidRDefault="00A506A4" w:rsidP="00D57762">
            <w:pPr>
              <w:pStyle w:val="ListParagraph"/>
              <w:numPr>
                <w:ilvl w:val="0"/>
                <w:numId w:val="5"/>
              </w:numPr>
              <w:ind w:left="138" w:hanging="138"/>
            </w:pPr>
            <w:r>
              <w:rPr>
                <w:bCs/>
              </w:rPr>
              <w:t>Read BU Office of the Ombuds handout on</w:t>
            </w:r>
            <w:r w:rsidR="00D57762" w:rsidRPr="00D57762">
              <w:rPr>
                <w:bCs/>
              </w:rPr>
              <w:t xml:space="preserve"> Active Listening</w:t>
            </w:r>
          </w:p>
        </w:tc>
        <w:tc>
          <w:tcPr>
            <w:tcW w:w="1502" w:type="dxa"/>
            <w:vAlign w:val="center"/>
          </w:tcPr>
          <w:p w:rsidR="00701728" w:rsidRDefault="00BD78E1" w:rsidP="002E1BB0">
            <w:hyperlink r:id="rId8" w:history="1">
              <w:r w:rsidR="008661C7" w:rsidRPr="00A506A4">
                <w:rPr>
                  <w:rStyle w:val="Hyperlink"/>
                </w:rPr>
                <w:t>Emelia</w:t>
              </w:r>
              <w:r w:rsidR="008D2251" w:rsidRPr="00A506A4">
                <w:rPr>
                  <w:rStyle w:val="Hyperlink"/>
                </w:rPr>
                <w:t xml:space="preserve"> Benjamin</w:t>
              </w:r>
            </w:hyperlink>
            <w:r w:rsidR="008D2251">
              <w:t xml:space="preserve">, </w:t>
            </w:r>
            <w:hyperlink r:id="rId9" w:history="1">
              <w:r w:rsidR="008D2251" w:rsidRPr="00A506A4">
                <w:rPr>
                  <w:rStyle w:val="Hyperlink"/>
                </w:rPr>
                <w:t>Francine Montemurro</w:t>
              </w:r>
            </w:hyperlink>
            <w:r w:rsidR="00A506A4">
              <w:t>, &amp;</w:t>
            </w:r>
          </w:p>
          <w:p w:rsidR="00EE1701" w:rsidRDefault="00BD78E1" w:rsidP="002E1BB0">
            <w:hyperlink r:id="rId10" w:history="1">
              <w:r w:rsidR="00FA11E5" w:rsidRPr="00A506A4">
                <w:rPr>
                  <w:rStyle w:val="Hyperlink"/>
                </w:rPr>
                <w:t>Robina</w:t>
              </w:r>
              <w:r w:rsidR="008D2251" w:rsidRPr="00A506A4">
                <w:rPr>
                  <w:rStyle w:val="Hyperlink"/>
                </w:rPr>
                <w:t xml:space="preserve"> Bhasin</w:t>
              </w:r>
            </w:hyperlink>
          </w:p>
        </w:tc>
      </w:tr>
      <w:tr w:rsidR="00CA2CB8" w:rsidTr="00B15E2F">
        <w:trPr>
          <w:cantSplit/>
          <w:trHeight w:val="1637"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t>9/28/16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Organizations</w:t>
            </w:r>
          </w:p>
        </w:tc>
        <w:tc>
          <w:tcPr>
            <w:tcW w:w="1530" w:type="dxa"/>
            <w:vAlign w:val="center"/>
          </w:tcPr>
          <w:p w:rsidR="00CA2CB8" w:rsidRPr="00B15E2F" w:rsidRDefault="00CA2CB8" w:rsidP="00CA2CB8">
            <w:pPr>
              <w:rPr>
                <w:rFonts w:ascii="Calibri" w:hAnsi="Calibri" w:cs="Calibri"/>
                <w:b/>
              </w:rPr>
            </w:pPr>
            <w:r w:rsidRPr="00B15E2F">
              <w:rPr>
                <w:rFonts w:ascii="Calibri" w:hAnsi="Calibri" w:cs="Calibri"/>
                <w:b/>
              </w:rPr>
              <w:t>Mentoring &amp; developmental networks</w:t>
            </w:r>
          </w:p>
        </w:tc>
        <w:tc>
          <w:tcPr>
            <w:tcW w:w="4140" w:type="dxa"/>
            <w:vAlign w:val="center"/>
          </w:tcPr>
          <w:p w:rsidR="00CA2CB8" w:rsidRPr="00B64996" w:rsidRDefault="00CA2CB8" w:rsidP="00CA2CB8">
            <w:pPr>
              <w:numPr>
                <w:ilvl w:val="0"/>
                <w:numId w:val="11"/>
              </w:numPr>
              <w:ind w:left="230" w:hanging="187"/>
            </w:pPr>
            <w:r w:rsidRPr="00B64996">
              <w:rPr>
                <w:bCs/>
              </w:rPr>
              <w:t xml:space="preserve">Identify the strengths &amp; gaps in your </w:t>
            </w:r>
            <w:r>
              <w:rPr>
                <w:bCs/>
              </w:rPr>
              <w:t xml:space="preserve">developmental </w:t>
            </w:r>
            <w:r w:rsidRPr="00B64996">
              <w:rPr>
                <w:bCs/>
              </w:rPr>
              <w:t xml:space="preserve">network </w:t>
            </w:r>
          </w:p>
          <w:p w:rsidR="00CA2CB8" w:rsidRPr="00B64996" w:rsidRDefault="00CA2CB8" w:rsidP="00CA2CB8">
            <w:pPr>
              <w:numPr>
                <w:ilvl w:val="0"/>
                <w:numId w:val="11"/>
              </w:numPr>
              <w:ind w:left="230" w:hanging="187"/>
            </w:pPr>
            <w:r w:rsidRPr="00B64996">
              <w:rPr>
                <w:bCs/>
              </w:rPr>
              <w:t xml:space="preserve">Create plan to strategically enhance </w:t>
            </w:r>
            <w:r>
              <w:rPr>
                <w:bCs/>
              </w:rPr>
              <w:t xml:space="preserve">your </w:t>
            </w:r>
            <w:r w:rsidRPr="00B64996">
              <w:rPr>
                <w:bCs/>
              </w:rPr>
              <w:t>network</w:t>
            </w:r>
          </w:p>
          <w:p w:rsidR="00CA2CB8" w:rsidRPr="00B64996" w:rsidRDefault="00CA2CB8" w:rsidP="00CA2CB8">
            <w:pPr>
              <w:numPr>
                <w:ilvl w:val="0"/>
                <w:numId w:val="11"/>
              </w:numPr>
              <w:ind w:left="230" w:hanging="187"/>
            </w:pPr>
            <w:r w:rsidRPr="00B64996">
              <w:rPr>
                <w:bCs/>
              </w:rPr>
              <w:t xml:space="preserve">Develop skills to conduct informational interviews and network 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11"/>
              </w:numPr>
              <w:ind w:left="230" w:hanging="187"/>
            </w:pPr>
            <w:r w:rsidRPr="00B64996">
              <w:rPr>
                <w:bCs/>
              </w:rPr>
              <w:t xml:space="preserve">Identify personal and systemic barriers to you and others creating robust developmental </w:t>
            </w:r>
            <w:r>
              <w:rPr>
                <w:bCs/>
              </w:rPr>
              <w:t>networks</w:t>
            </w:r>
          </w:p>
        </w:tc>
        <w:tc>
          <w:tcPr>
            <w:tcW w:w="486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Style w:val="Hyperlink"/>
              </w:rPr>
            </w:pPr>
            <w:r>
              <w:t xml:space="preserve">Complete pages 2&amp;3 of </w:t>
            </w:r>
            <w:hyperlink r:id="rId11" w:history="1">
              <w:r w:rsidRPr="0017028D">
                <w:rPr>
                  <w:rStyle w:val="Hyperlink"/>
                </w:rPr>
                <w:t>Developmental Network Assessment</w:t>
              </w:r>
            </w:hyperlink>
            <w:r>
              <w:rPr>
                <w:rStyle w:val="Hyperlink"/>
              </w:rPr>
              <w:t xml:space="preserve"> </w:t>
            </w:r>
            <w:r w:rsidRPr="009C0427">
              <w:rPr>
                <w:rStyle w:val="Hyperlink"/>
                <w:b/>
                <w:color w:val="auto"/>
                <w:u w:val="none"/>
              </w:rPr>
              <w:t>and bring it with you</w:t>
            </w:r>
          </w:p>
          <w:p w:rsidR="00CA2CB8" w:rsidRPr="006F63B9" w:rsidRDefault="00CA2CB8" w:rsidP="00CA2C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Style w:val="Hyperlink"/>
              </w:rPr>
            </w:pPr>
            <w:r w:rsidRPr="00D44C7F">
              <w:rPr>
                <w:rStyle w:val="Hyperlink"/>
                <w:color w:val="auto"/>
                <w:u w:val="none"/>
              </w:rPr>
              <w:t xml:space="preserve">Kram K &amp; Higgins M. </w:t>
            </w:r>
            <w:r w:rsidRPr="00D44C7F">
              <w:rPr>
                <w:rStyle w:val="Hyperlink"/>
                <w:i/>
                <w:color w:val="auto"/>
                <w:u w:val="none"/>
              </w:rPr>
              <w:t>A New Mindset on Mentoring</w:t>
            </w:r>
            <w:r w:rsidRPr="00D44C7F">
              <w:rPr>
                <w:rStyle w:val="Hyperlink"/>
                <w:color w:val="auto"/>
                <w:u w:val="none"/>
              </w:rPr>
              <w:t xml:space="preserve">. </w:t>
            </w:r>
            <w:r>
              <w:rPr>
                <w:rStyle w:val="Hyperlink"/>
                <w:color w:val="auto"/>
                <w:u w:val="none"/>
              </w:rPr>
              <w:t>MIT Sloan Management Review, Apr 2009.</w:t>
            </w:r>
          </w:p>
          <w:p w:rsidR="006F63B9" w:rsidRPr="006F63B9" w:rsidRDefault="006F63B9" w:rsidP="00CA2C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Style w:val="Hyperlink"/>
                <w:color w:val="auto"/>
                <w:u w:val="none"/>
              </w:rPr>
            </w:pPr>
            <w:r w:rsidRPr="006F63B9">
              <w:rPr>
                <w:rStyle w:val="Hyperlink"/>
                <w:color w:val="auto"/>
                <w:u w:val="none"/>
              </w:rPr>
              <w:t>Hewlett, Marshall, and Sherbin</w:t>
            </w:r>
            <w:r w:rsidRPr="00107698">
              <w:rPr>
                <w:rStyle w:val="Hyperlink"/>
              </w:rPr>
              <w:t>.</w:t>
            </w:r>
            <w:r w:rsidRPr="00107698">
              <w:t xml:space="preserve"> </w:t>
            </w:r>
            <w:hyperlink r:id="rId12" w:history="1">
              <w:r w:rsidRPr="00D17BDF">
                <w:rPr>
                  <w:rStyle w:val="Hyperlink"/>
                </w:rPr>
                <w:t>The Relationship You Need to Get Right</w:t>
              </w:r>
            </w:hyperlink>
            <w:r w:rsidRPr="00D17BDF">
              <w:rPr>
                <w:rStyle w:val="Hyperlink"/>
                <w:u w:val="none"/>
              </w:rPr>
              <w:t xml:space="preserve">. </w:t>
            </w:r>
            <w:r w:rsidRPr="006F63B9">
              <w:rPr>
                <w:rStyle w:val="Hyperlink"/>
                <w:color w:val="auto"/>
                <w:u w:val="none"/>
              </w:rPr>
              <w:t>HBR, 2011</w:t>
            </w:r>
          </w:p>
          <w:p w:rsidR="00CA2CB8" w:rsidRPr="00D44C7F" w:rsidRDefault="00792B45" w:rsidP="00CA2C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Style w:val="Hyperlink"/>
              </w:rPr>
            </w:pPr>
            <w:r>
              <w:rPr>
                <w:rStyle w:val="Hyperlink"/>
                <w:color w:val="auto"/>
                <w:u w:val="none"/>
              </w:rPr>
              <w:t xml:space="preserve">Review </w:t>
            </w:r>
            <w:r w:rsidR="002010C4">
              <w:rPr>
                <w:rStyle w:val="Hyperlink"/>
                <w:color w:val="auto"/>
                <w:u w:val="none"/>
              </w:rPr>
              <w:t>Guide</w:t>
            </w:r>
            <w:r>
              <w:rPr>
                <w:rStyle w:val="Hyperlink"/>
                <w:color w:val="auto"/>
                <w:u w:val="none"/>
              </w:rPr>
              <w:t xml:space="preserve"> to Find a Mentor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11"/>
              </w:numPr>
              <w:ind w:left="168" w:hanging="180"/>
              <w:rPr>
                <w:rStyle w:val="Hyperlink"/>
                <w:color w:val="auto"/>
                <w:u w:val="none"/>
              </w:rPr>
            </w:pPr>
            <w:r w:rsidRPr="00D44C7F">
              <w:rPr>
                <w:rStyle w:val="Hyperlink"/>
                <w:color w:val="auto"/>
                <w:u w:val="none"/>
              </w:rPr>
              <w:t>Identify one person in the organization &amp; another person in or outside the organization that you’d like to meet with for an informational interview</w:t>
            </w:r>
          </w:p>
          <w:p w:rsidR="002010C4" w:rsidRPr="00D44C7F" w:rsidRDefault="009C0427" w:rsidP="002010C4">
            <w:pPr>
              <w:pStyle w:val="ListParagraph"/>
              <w:numPr>
                <w:ilvl w:val="0"/>
                <w:numId w:val="11"/>
              </w:numPr>
              <w:ind w:left="168" w:hanging="180"/>
            </w:pPr>
            <w:r>
              <w:rPr>
                <w:rStyle w:val="Hyperlink"/>
                <w:color w:val="auto"/>
                <w:u w:val="none"/>
              </w:rPr>
              <w:t>Schedule the meeting and map out your informational interview questions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13" w:history="1">
              <w:r w:rsidR="00CA2CB8" w:rsidRPr="00A506A4">
                <w:rPr>
                  <w:rStyle w:val="Hyperlink"/>
                </w:rPr>
                <w:t>Emelia Benjamin</w:t>
              </w:r>
            </w:hyperlink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t>10/19/16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Self</w:t>
            </w:r>
          </w:p>
        </w:tc>
        <w:tc>
          <w:tcPr>
            <w:tcW w:w="1530" w:type="dxa"/>
            <w:vAlign w:val="center"/>
          </w:tcPr>
          <w:p w:rsidR="00CA2CB8" w:rsidRDefault="00CA2CB8" w:rsidP="00CA2CB8">
            <w:r w:rsidRPr="00B15E2F">
              <w:rPr>
                <w:rFonts w:ascii="Calibri" w:hAnsi="Calibri" w:cs="Calibri"/>
                <w:b/>
              </w:rPr>
              <w:t>Self-reflection, awareness, and assessment</w:t>
            </w:r>
            <w:r>
              <w:rPr>
                <w:rFonts w:ascii="Calibri" w:hAnsi="Calibri" w:cs="Calibri"/>
              </w:rPr>
              <w:t>: Understanding your personality &amp; leadership style</w:t>
            </w:r>
          </w:p>
        </w:tc>
        <w:tc>
          <w:tcPr>
            <w:tcW w:w="414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5"/>
              </w:numPr>
              <w:ind w:left="176" w:hanging="180"/>
            </w:pPr>
            <w:r>
              <w:t>Recognize your personality style, its strengths and vulnerabilities “</w:t>
            </w:r>
            <w:r w:rsidRPr="002F221A">
              <w:rPr>
                <w:i/>
              </w:rPr>
              <w:t>a strength overused becomes a vulnerability</w:t>
            </w:r>
            <w:r>
              <w:t>”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5"/>
              </w:numPr>
              <w:ind w:left="176" w:hanging="180"/>
            </w:pPr>
            <w:r>
              <w:t>Flex your personality style to be more effective in your interactions with others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5"/>
              </w:numPr>
              <w:ind w:left="176" w:hanging="180"/>
            </w:pPr>
            <w:r>
              <w:t>Identify how diversity in personality styles, if honored, enhances productivity</w:t>
            </w:r>
          </w:p>
        </w:tc>
        <w:tc>
          <w:tcPr>
            <w:tcW w:w="4860" w:type="dxa"/>
            <w:vAlign w:val="center"/>
          </w:tcPr>
          <w:p w:rsidR="00CA2CB8" w:rsidRPr="008B3DEA" w:rsidRDefault="00CA2CB8" w:rsidP="00CA2CB8">
            <w:pPr>
              <w:pStyle w:val="ListParagraph"/>
              <w:numPr>
                <w:ilvl w:val="0"/>
                <w:numId w:val="5"/>
              </w:numPr>
              <w:ind w:left="138" w:hanging="138"/>
              <w:rPr>
                <w:rStyle w:val="Hyperlink"/>
                <w:color w:val="auto"/>
                <w:u w:val="none"/>
              </w:rPr>
            </w:pPr>
            <w:r>
              <w:t xml:space="preserve">Complete the </w:t>
            </w:r>
            <w:hyperlink r:id="rId14" w:history="1">
              <w:r w:rsidRPr="005D3BC4">
                <w:rPr>
                  <w:rStyle w:val="Hyperlink"/>
                </w:rPr>
                <w:t>MBTI</w:t>
              </w:r>
            </w:hyperlink>
            <w:r w:rsidR="008B3DEA">
              <w:rPr>
                <w:rStyle w:val="Hyperlink"/>
                <w:u w:val="none"/>
              </w:rPr>
              <w:t xml:space="preserve"> </w:t>
            </w:r>
            <w:r w:rsidR="008B3DEA" w:rsidRPr="008B3DEA">
              <w:rPr>
                <w:rStyle w:val="Hyperlink"/>
                <w:color w:val="auto"/>
                <w:u w:val="none"/>
              </w:rPr>
              <w:t>(instructions provided by facilitators)</w:t>
            </w:r>
          </w:p>
          <w:p w:rsidR="008B3DEA" w:rsidRPr="008B3DEA" w:rsidRDefault="008B3DEA" w:rsidP="00CA2CB8">
            <w:pPr>
              <w:pStyle w:val="ListParagraph"/>
              <w:numPr>
                <w:ilvl w:val="0"/>
                <w:numId w:val="5"/>
              </w:numPr>
              <w:ind w:left="138" w:hanging="138"/>
            </w:pPr>
            <w:r w:rsidRPr="008B3DEA">
              <w:rPr>
                <w:rStyle w:val="Hyperlink"/>
                <w:color w:val="auto"/>
                <w:u w:val="none"/>
              </w:rPr>
              <w:t>Meet with Diane Loud for a one-on-one consultation about your MBTI results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6"/>
              </w:numPr>
              <w:ind w:left="159" w:hanging="159"/>
            </w:pPr>
            <w:r>
              <w:t xml:space="preserve">Update your </w:t>
            </w:r>
            <w:hyperlink r:id="rId15" w:history="1">
              <w:r w:rsidRPr="005D3BC4">
                <w:rPr>
                  <w:rStyle w:val="Hyperlink"/>
                </w:rPr>
                <w:t>BU Profiles</w:t>
              </w:r>
            </w:hyperlink>
            <w:r>
              <w:t xml:space="preserve"> page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6"/>
              </w:numPr>
              <w:ind w:left="159" w:hanging="159"/>
            </w:pPr>
            <w:r>
              <w:t>Update your CV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16" w:history="1">
              <w:r w:rsidR="001B3173" w:rsidRPr="00ED0716">
                <w:rPr>
                  <w:rStyle w:val="Hyperlink"/>
                </w:rPr>
                <w:t>Lisa Kelly-Croswell</w:t>
              </w:r>
            </w:hyperlink>
            <w:r w:rsidR="00ED0716">
              <w:t>, Senior VP, Human Resources, BMC</w:t>
            </w:r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t>11/9/16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Self</w:t>
            </w:r>
          </w:p>
        </w:tc>
        <w:tc>
          <w:tcPr>
            <w:tcW w:w="1530" w:type="dxa"/>
            <w:vAlign w:val="center"/>
          </w:tcPr>
          <w:p w:rsidR="00CA2CB8" w:rsidRPr="00D30804" w:rsidRDefault="00CA2CB8" w:rsidP="00CA2CB8">
            <w:pPr>
              <w:rPr>
                <w:rFonts w:ascii="Calibri" w:hAnsi="Calibri" w:cs="Calibri"/>
              </w:rPr>
            </w:pPr>
            <w:r w:rsidRPr="00B15E2F">
              <w:rPr>
                <w:rFonts w:ascii="Calibri" w:hAnsi="Calibri" w:cs="Calibri"/>
                <w:b/>
              </w:rPr>
              <w:t>Conversation Café</w:t>
            </w:r>
            <w:r>
              <w:rPr>
                <w:rFonts w:ascii="Calibri" w:hAnsi="Calibri" w:cs="Calibri"/>
              </w:rPr>
              <w:t>: Thea James</w:t>
            </w:r>
          </w:p>
        </w:tc>
        <w:tc>
          <w:tcPr>
            <w:tcW w:w="414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21"/>
              </w:numPr>
              <w:ind w:left="168" w:hanging="168"/>
            </w:pPr>
            <w:r>
              <w:t>Identify what you can learn from Thea’s journey, and what pearls of wisdom can you apply in your own life</w:t>
            </w:r>
          </w:p>
        </w:tc>
        <w:tc>
          <w:tcPr>
            <w:tcW w:w="486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8"/>
              </w:numPr>
              <w:ind w:left="138" w:hanging="138"/>
            </w:pPr>
            <w:r>
              <w:t xml:space="preserve">Read Thea James’s bio and come up with questions 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17" w:history="1">
              <w:r w:rsidR="00CA2CB8" w:rsidRPr="00A506A4">
                <w:rPr>
                  <w:rStyle w:val="Hyperlink"/>
                </w:rPr>
                <w:t>Thea James</w:t>
              </w:r>
            </w:hyperlink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lastRenderedPageBreak/>
              <w:t>11/30/16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Self</w:t>
            </w:r>
          </w:p>
        </w:tc>
        <w:tc>
          <w:tcPr>
            <w:tcW w:w="1530" w:type="dxa"/>
            <w:vAlign w:val="center"/>
          </w:tcPr>
          <w:p w:rsidR="00CA2CB8" w:rsidRPr="00D30804" w:rsidRDefault="00CA2CB8" w:rsidP="00CA2CB8">
            <w:pPr>
              <w:rPr>
                <w:rFonts w:ascii="Calibri" w:hAnsi="Calibri" w:cs="Calibri"/>
              </w:rPr>
            </w:pPr>
            <w:r w:rsidRPr="00B15E2F">
              <w:rPr>
                <w:rFonts w:ascii="Calibri" w:hAnsi="Calibri" w:cs="Calibri"/>
                <w:b/>
              </w:rPr>
              <w:t>Time management</w:t>
            </w:r>
            <w:r>
              <w:rPr>
                <w:rFonts w:ascii="Calibri" w:hAnsi="Calibri" w:cs="Calibri"/>
              </w:rPr>
              <w:t>: Strategically saying yes and no to achieve your career goals</w:t>
            </w:r>
          </w:p>
        </w:tc>
        <w:tc>
          <w:tcPr>
            <w:tcW w:w="414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6"/>
              </w:numPr>
              <w:ind w:left="218" w:hanging="218"/>
              <w:rPr>
                <w:rFonts w:cstheme="minorHAnsi"/>
              </w:rPr>
            </w:pPr>
            <w:r>
              <w:rPr>
                <w:rFonts w:cstheme="minorHAnsi"/>
              </w:rPr>
              <w:t>Identify projects/tasks that are of highest and lowest value to your career and life goals, and map back to how you are currently spending your time</w:t>
            </w:r>
          </w:p>
          <w:p w:rsidR="00CA2CB8" w:rsidRPr="00A65588" w:rsidRDefault="00CA2CB8" w:rsidP="00CA2CB8">
            <w:pPr>
              <w:pStyle w:val="ListParagraph"/>
              <w:numPr>
                <w:ilvl w:val="0"/>
                <w:numId w:val="6"/>
              </w:numPr>
              <w:ind w:left="218" w:hanging="218"/>
            </w:pPr>
            <w:r>
              <w:rPr>
                <w:rFonts w:cstheme="minorHAnsi"/>
              </w:rPr>
              <w:t>Understand how and what to say yes and no to</w:t>
            </w:r>
          </w:p>
          <w:p w:rsidR="00CA2CB8" w:rsidRPr="00EE1701" w:rsidRDefault="00CA2CB8" w:rsidP="00CA2CB8">
            <w:pPr>
              <w:pStyle w:val="ListParagraph"/>
              <w:numPr>
                <w:ilvl w:val="0"/>
                <w:numId w:val="6"/>
              </w:numPr>
              <w:ind w:left="218" w:hanging="218"/>
            </w:pPr>
            <w:r>
              <w:rPr>
                <w:rFonts w:cstheme="minorHAnsi"/>
              </w:rPr>
              <w:t>Identify when “</w:t>
            </w:r>
            <w:r w:rsidRPr="002E1BB0">
              <w:rPr>
                <w:rFonts w:cstheme="minorHAnsi"/>
                <w:i/>
              </w:rPr>
              <w:t>progress not perfection</w:t>
            </w:r>
            <w:r>
              <w:rPr>
                <w:rFonts w:cstheme="minorHAnsi"/>
              </w:rPr>
              <w:t>” is appropriate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6"/>
              </w:numPr>
              <w:ind w:left="218" w:hanging="218"/>
            </w:pPr>
            <w:r w:rsidRPr="00EE1701">
              <w:rPr>
                <w:rFonts w:cstheme="minorHAnsi"/>
              </w:rPr>
              <w:t>Commit to incorporating the time management strategies that will enable you to enhance your efficiency, effectiveness, and vitality</w:t>
            </w:r>
          </w:p>
        </w:tc>
        <w:tc>
          <w:tcPr>
            <w:tcW w:w="4860" w:type="dxa"/>
            <w:vAlign w:val="center"/>
          </w:tcPr>
          <w:p w:rsidR="00007A1F" w:rsidRDefault="00007A1F" w:rsidP="00007A1F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168" w:hanging="180"/>
            </w:pPr>
            <w:r>
              <w:t>Complete time tracker for 3-7 days (</w:t>
            </w:r>
            <w:r>
              <w:rPr>
                <w:b/>
                <w:bCs/>
              </w:rPr>
              <w:t>NOTE: you need to do this for 3-7 work days prior to 11/30</w:t>
            </w:r>
            <w:r>
              <w:t>)</w:t>
            </w:r>
          </w:p>
          <w:p w:rsidR="00007A1F" w:rsidRDefault="00007A1F" w:rsidP="00007A1F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168" w:hanging="180"/>
            </w:pPr>
            <w:r>
              <w:t>Read 7 Questions to Ask Yourself When Approached With a Project</w:t>
            </w:r>
          </w:p>
          <w:p w:rsidR="00007A1F" w:rsidRDefault="00007A1F" w:rsidP="00007A1F">
            <w:r>
              <w:rPr>
                <w:b/>
                <w:bCs/>
              </w:rPr>
              <w:t>Read at least 2 of the following articles</w:t>
            </w:r>
            <w:r>
              <w:t>:</w:t>
            </w:r>
          </w:p>
          <w:p w:rsidR="00007A1F" w:rsidRDefault="00007A1F" w:rsidP="00007A1F">
            <w:pPr>
              <w:pStyle w:val="ListParagraph"/>
              <w:numPr>
                <w:ilvl w:val="0"/>
                <w:numId w:val="6"/>
              </w:numPr>
              <w:ind w:left="168" w:hanging="180"/>
              <w:rPr>
                <w:rStyle w:val="Hyperlink"/>
                <w:color w:val="auto"/>
                <w:u w:val="none"/>
              </w:rPr>
            </w:pPr>
            <w:r>
              <w:t xml:space="preserve">Clark, D. </w:t>
            </w:r>
            <w:hyperlink r:id="rId18" w:history="1">
              <w:r>
                <w:rPr>
                  <w:rStyle w:val="Hyperlink"/>
                </w:rPr>
                <w:t>How to Say No to Things You Want to Do</w:t>
              </w:r>
            </w:hyperlink>
            <w:r>
              <w:t xml:space="preserve"> </w:t>
            </w:r>
            <w:r>
              <w:rPr>
                <w:i/>
                <w:iCs/>
              </w:rPr>
              <w:t>Harvard Business Review</w:t>
            </w:r>
            <w:r>
              <w:t>, January 2016.</w:t>
            </w:r>
          </w:p>
          <w:p w:rsidR="00007A1F" w:rsidRPr="00007A1F" w:rsidRDefault="00007A1F" w:rsidP="00007A1F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168" w:hanging="168"/>
              <w:rPr>
                <w:rStyle w:val="Hyperlink"/>
                <w:color w:val="auto"/>
                <w:u w:val="none"/>
              </w:rPr>
            </w:pPr>
            <w:r w:rsidRPr="00007A1F">
              <w:rPr>
                <w:rStyle w:val="Hyperlink"/>
                <w:color w:val="auto"/>
                <w:u w:val="none"/>
              </w:rPr>
              <w:t xml:space="preserve">Friedman, R. 9 Productivity Tips from People Who Write About Productivity. </w:t>
            </w:r>
            <w:r w:rsidRPr="00007A1F">
              <w:rPr>
                <w:rStyle w:val="Hyperlink"/>
                <w:i/>
                <w:iCs/>
                <w:color w:val="auto"/>
                <w:u w:val="none"/>
              </w:rPr>
              <w:t>Harvard Business Review</w:t>
            </w:r>
            <w:r w:rsidRPr="00007A1F">
              <w:rPr>
                <w:rStyle w:val="Hyperlink"/>
                <w:color w:val="auto"/>
                <w:u w:val="none"/>
              </w:rPr>
              <w:t>, Dec 2015.</w:t>
            </w:r>
          </w:p>
          <w:p w:rsidR="00007A1F" w:rsidRPr="00007A1F" w:rsidRDefault="00007A1F" w:rsidP="00007A1F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168" w:hanging="168"/>
              <w:rPr>
                <w:rStyle w:val="Hyperlink"/>
                <w:color w:val="auto"/>
                <w:u w:val="none"/>
              </w:rPr>
            </w:pPr>
            <w:r w:rsidRPr="00007A1F">
              <w:rPr>
                <w:rStyle w:val="Hyperlink"/>
                <w:color w:val="auto"/>
                <w:u w:val="none"/>
              </w:rPr>
              <w:t xml:space="preserve">Lowenstein, SR. Tuesdays to Write… A Guide to Time Management. </w:t>
            </w:r>
            <w:r w:rsidRPr="00007A1F">
              <w:rPr>
                <w:rStyle w:val="Hyperlink"/>
                <w:i/>
                <w:iCs/>
                <w:color w:val="auto"/>
                <w:u w:val="none"/>
              </w:rPr>
              <w:t>Academic Emergency Medicine,</w:t>
            </w:r>
            <w:r w:rsidRPr="00007A1F">
              <w:rPr>
                <w:rStyle w:val="Hyperlink"/>
                <w:color w:val="auto"/>
                <w:u w:val="none"/>
              </w:rPr>
              <w:t xml:space="preserve"> </w:t>
            </w:r>
            <w:r w:rsidRPr="00007A1F">
              <w:rPr>
                <w:rStyle w:val="Hyperlink"/>
                <w:i/>
                <w:iCs/>
                <w:color w:val="auto"/>
                <w:u w:val="none"/>
              </w:rPr>
              <w:t>Society for Academic Emergency Medicine</w:t>
            </w:r>
            <w:r w:rsidRPr="00007A1F">
              <w:rPr>
                <w:rStyle w:val="Hyperlink"/>
                <w:color w:val="auto"/>
                <w:u w:val="none"/>
              </w:rPr>
              <w:t>, 2008.</w:t>
            </w:r>
          </w:p>
          <w:p w:rsidR="00007A1F" w:rsidRPr="00007A1F" w:rsidRDefault="00007A1F" w:rsidP="00007A1F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168" w:hanging="168"/>
              <w:rPr>
                <w:rStyle w:val="Hyperlink"/>
                <w:color w:val="auto"/>
                <w:u w:val="none"/>
              </w:rPr>
            </w:pPr>
            <w:r w:rsidRPr="00007A1F">
              <w:rPr>
                <w:rStyle w:val="Hyperlink"/>
                <w:color w:val="auto"/>
                <w:u w:val="none"/>
              </w:rPr>
              <w:t xml:space="preserve">Giang, V. These Are the Long-Term Effects of Multitasking. </w:t>
            </w:r>
            <w:r w:rsidRPr="00007A1F">
              <w:rPr>
                <w:rStyle w:val="Hyperlink"/>
                <w:i/>
                <w:iCs/>
                <w:color w:val="auto"/>
                <w:u w:val="none"/>
              </w:rPr>
              <w:t>Fast Company</w:t>
            </w:r>
            <w:r w:rsidRPr="00007A1F">
              <w:rPr>
                <w:rStyle w:val="Hyperlink"/>
                <w:color w:val="auto"/>
                <w:u w:val="none"/>
              </w:rPr>
              <w:t>, March 1, 2016.</w:t>
            </w:r>
          </w:p>
          <w:p w:rsidR="00007A1F" w:rsidRDefault="00007A1F" w:rsidP="00007A1F">
            <w:pPr>
              <w:pStyle w:val="ListParagraph"/>
              <w:numPr>
                <w:ilvl w:val="0"/>
                <w:numId w:val="6"/>
              </w:numPr>
              <w:spacing w:line="252" w:lineRule="auto"/>
              <w:ind w:left="168" w:hanging="168"/>
            </w:pPr>
            <w:r w:rsidRPr="00007A1F">
              <w:rPr>
                <w:rStyle w:val="Hyperlink"/>
                <w:color w:val="auto"/>
                <w:u w:val="none"/>
              </w:rPr>
              <w:t xml:space="preserve">Webb, C. How to Beat Procrastination. </w:t>
            </w:r>
            <w:r w:rsidRPr="00007A1F">
              <w:rPr>
                <w:rStyle w:val="Hyperlink"/>
                <w:i/>
                <w:iCs/>
                <w:color w:val="auto"/>
                <w:u w:val="none"/>
              </w:rPr>
              <w:t>Harvard Business Review</w:t>
            </w:r>
            <w:r w:rsidRPr="00007A1F">
              <w:rPr>
                <w:rStyle w:val="Hyperlink"/>
                <w:color w:val="auto"/>
                <w:u w:val="none"/>
              </w:rPr>
              <w:t>, July 29, 2016.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19" w:history="1">
              <w:r w:rsidR="00CA2CB8" w:rsidRPr="00A506A4">
                <w:rPr>
                  <w:rStyle w:val="Hyperlink"/>
                </w:rPr>
                <w:t>Robina Bhasin</w:t>
              </w:r>
            </w:hyperlink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t>12/7/16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Others</w:t>
            </w:r>
          </w:p>
        </w:tc>
        <w:tc>
          <w:tcPr>
            <w:tcW w:w="1530" w:type="dxa"/>
            <w:vAlign w:val="center"/>
          </w:tcPr>
          <w:p w:rsidR="00CA2CB8" w:rsidRPr="00B15E2F" w:rsidRDefault="00CA2CB8" w:rsidP="00CA2CB8">
            <w:r w:rsidRPr="00B15E2F">
              <w:rPr>
                <w:rFonts w:ascii="Calibri" w:hAnsi="Calibri" w:cs="Calibri"/>
                <w:b/>
              </w:rPr>
              <w:t xml:space="preserve">Giving and receiving feedback that results in behavior change </w:t>
            </w:r>
            <w:r w:rsidRPr="00B15E2F">
              <w:rPr>
                <w:sz w:val="16"/>
                <w:szCs w:val="16"/>
              </w:rPr>
              <w:t>“</w:t>
            </w:r>
            <w:r w:rsidRPr="00B15E2F">
              <w:rPr>
                <w:i/>
                <w:sz w:val="16"/>
                <w:szCs w:val="16"/>
              </w:rPr>
              <w:t>The truth will set you free....But first it will piss you off</w:t>
            </w:r>
            <w:r w:rsidRPr="00B15E2F">
              <w:rPr>
                <w:sz w:val="16"/>
                <w:szCs w:val="16"/>
              </w:rPr>
              <w:t>.”--Anon</w:t>
            </w:r>
            <w:r w:rsidRPr="00DC5BE6">
              <w:t>.</w:t>
            </w:r>
          </w:p>
        </w:tc>
        <w:tc>
          <w:tcPr>
            <w:tcW w:w="4140" w:type="dxa"/>
            <w:vAlign w:val="center"/>
          </w:tcPr>
          <w:p w:rsidR="00CA2CB8" w:rsidRPr="00CA634C" w:rsidRDefault="00CA2CB8" w:rsidP="00CA2CB8">
            <w:pPr>
              <w:pStyle w:val="ListParagraph"/>
              <w:numPr>
                <w:ilvl w:val="0"/>
                <w:numId w:val="10"/>
              </w:numPr>
              <w:ind w:left="208" w:hanging="172"/>
              <w:rPr>
                <w:rFonts w:cstheme="minorHAnsi"/>
              </w:rPr>
            </w:pPr>
            <w:r w:rsidRPr="00CA634C">
              <w:rPr>
                <w:rFonts w:cstheme="minorHAnsi"/>
              </w:rPr>
              <w:t>Understand the importance of feedback conversations</w:t>
            </w:r>
          </w:p>
          <w:p w:rsidR="00CA2CB8" w:rsidRPr="00CA634C" w:rsidRDefault="00CA2CB8" w:rsidP="00CA2CB8">
            <w:pPr>
              <w:pStyle w:val="ListParagraph"/>
              <w:numPr>
                <w:ilvl w:val="0"/>
                <w:numId w:val="10"/>
              </w:numPr>
              <w:ind w:left="208" w:hanging="172"/>
              <w:rPr>
                <w:rFonts w:cstheme="minorHAnsi"/>
              </w:rPr>
            </w:pPr>
            <w:r w:rsidRPr="00CA634C">
              <w:rPr>
                <w:rFonts w:cstheme="minorHAnsi"/>
              </w:rPr>
              <w:t>Recognize what makes feedback conversations difficult</w:t>
            </w:r>
          </w:p>
          <w:p w:rsidR="00CA2CB8" w:rsidRPr="00DC5BE6" w:rsidRDefault="00CA2CB8" w:rsidP="00CA2CB8">
            <w:pPr>
              <w:pStyle w:val="ListParagraph"/>
              <w:numPr>
                <w:ilvl w:val="0"/>
                <w:numId w:val="10"/>
              </w:numPr>
              <w:ind w:left="208" w:hanging="172"/>
            </w:pPr>
            <w:r w:rsidRPr="00CA634C">
              <w:rPr>
                <w:rFonts w:cstheme="minorHAnsi"/>
              </w:rPr>
              <w:t>Develop strategies to have effective feedback conversations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5"/>
              </w:numPr>
              <w:ind w:left="176" w:hanging="180"/>
            </w:pPr>
            <w:r>
              <w:t>Learn how to give feedback from a growth perspective “</w:t>
            </w:r>
            <w:r w:rsidRPr="002F221A">
              <w:rPr>
                <w:i/>
              </w:rPr>
              <w:t>feedback is a gift</w:t>
            </w:r>
            <w:r>
              <w:t>”</w:t>
            </w:r>
          </w:p>
        </w:tc>
        <w:tc>
          <w:tcPr>
            <w:tcW w:w="486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5"/>
              </w:numPr>
              <w:ind w:left="168" w:hanging="168"/>
            </w:pPr>
            <w:r>
              <w:t xml:space="preserve">Mohr T. </w:t>
            </w:r>
            <w:hyperlink r:id="rId20" w:history="1">
              <w:r w:rsidRPr="00B15E2F">
                <w:rPr>
                  <w:rStyle w:val="Hyperlink"/>
                </w:rPr>
                <w:t>Learning to love criticism</w:t>
              </w:r>
            </w:hyperlink>
            <w:r>
              <w:t>. NY Times, Sept 27, 2014.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5"/>
              </w:numPr>
              <w:ind w:left="168" w:hanging="168"/>
            </w:pPr>
            <w:r>
              <w:t xml:space="preserve">Snyder K. </w:t>
            </w:r>
            <w:hyperlink r:id="rId21" w:history="1">
              <w:r w:rsidRPr="00B15E2F">
                <w:rPr>
                  <w:rStyle w:val="Hyperlink"/>
                </w:rPr>
                <w:t>The abrasiveness trap</w:t>
              </w:r>
            </w:hyperlink>
            <w:r>
              <w:t xml:space="preserve">. Fortune, August 26, 2014. 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5"/>
              </w:numPr>
              <w:ind w:left="168" w:hanging="168"/>
            </w:pPr>
            <w:r>
              <w:t xml:space="preserve">Center for Creative Leadership. </w:t>
            </w:r>
            <w:hyperlink r:id="rId22" w:history="1">
              <w:r w:rsidRPr="00B15E2F">
                <w:rPr>
                  <w:rStyle w:val="Hyperlink"/>
                </w:rPr>
                <w:t>10 Common Mistakes in Giving Feedback</w:t>
              </w:r>
            </w:hyperlink>
            <w:r>
              <w:t xml:space="preserve">. 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23" w:history="1">
              <w:r w:rsidR="00CA2CB8" w:rsidRPr="00A506A4">
                <w:rPr>
                  <w:rStyle w:val="Hyperlink"/>
                </w:rPr>
                <w:t>Sharon Levine</w:t>
              </w:r>
            </w:hyperlink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lastRenderedPageBreak/>
              <w:t>1/4/17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Others</w:t>
            </w:r>
          </w:p>
        </w:tc>
        <w:tc>
          <w:tcPr>
            <w:tcW w:w="1530" w:type="dxa"/>
            <w:vAlign w:val="center"/>
          </w:tcPr>
          <w:p w:rsidR="00CA2CB8" w:rsidRPr="00B15E2F" w:rsidRDefault="00CA2CB8" w:rsidP="00CA2CB8">
            <w:pPr>
              <w:rPr>
                <w:rFonts w:ascii="Calibri" w:hAnsi="Calibri" w:cs="Calibri"/>
                <w:b/>
              </w:rPr>
            </w:pPr>
            <w:r w:rsidRPr="00B15E2F">
              <w:rPr>
                <w:rFonts w:ascii="Calibri" w:hAnsi="Calibri" w:cs="Calibri"/>
                <w:b/>
              </w:rPr>
              <w:t>Leading high performing teams</w:t>
            </w:r>
          </w:p>
        </w:tc>
        <w:tc>
          <w:tcPr>
            <w:tcW w:w="414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9"/>
              </w:numPr>
              <w:ind w:left="232" w:hanging="180"/>
            </w:pPr>
            <w:r>
              <w:t>How to maximize the strengths of diverse people on a team (personalities, skills, disciplines)</w:t>
            </w:r>
          </w:p>
          <w:p w:rsidR="00CA2CB8" w:rsidRPr="001A1D50" w:rsidRDefault="00CA2CB8" w:rsidP="00CA2CB8">
            <w:pPr>
              <w:pStyle w:val="ListParagraph"/>
              <w:numPr>
                <w:ilvl w:val="0"/>
                <w:numId w:val="9"/>
              </w:numPr>
              <w:ind w:left="232" w:hanging="180"/>
              <w:rPr>
                <w:rFonts w:cstheme="minorHAnsi"/>
              </w:rPr>
            </w:pPr>
            <w:r w:rsidRPr="001A1D50">
              <w:rPr>
                <w:rFonts w:cstheme="minorHAnsi"/>
              </w:rPr>
              <w:t>Recognize the qualities of and barriers to high performing teams</w:t>
            </w:r>
          </w:p>
          <w:p w:rsidR="00CA2CB8" w:rsidRPr="001A1D50" w:rsidRDefault="00CA2CB8" w:rsidP="00CA2CB8">
            <w:pPr>
              <w:pStyle w:val="ListParagraph"/>
              <w:numPr>
                <w:ilvl w:val="0"/>
                <w:numId w:val="9"/>
              </w:numPr>
              <w:ind w:left="232" w:hanging="180"/>
              <w:rPr>
                <w:rFonts w:cstheme="minorHAnsi"/>
              </w:rPr>
            </w:pPr>
            <w:r w:rsidRPr="001A1D50">
              <w:rPr>
                <w:rFonts w:cstheme="minorHAnsi"/>
              </w:rPr>
              <w:t>Identify your personal tendencies that can enhance or detract from a team’s effectiveness</w:t>
            </w:r>
          </w:p>
          <w:p w:rsidR="00CA2CB8" w:rsidRPr="0068319A" w:rsidRDefault="00CA2CB8" w:rsidP="00CA2CB8">
            <w:pPr>
              <w:pStyle w:val="ListParagraph"/>
              <w:numPr>
                <w:ilvl w:val="0"/>
                <w:numId w:val="9"/>
              </w:numPr>
              <w:ind w:left="232" w:hanging="180"/>
            </w:pPr>
            <w:r w:rsidRPr="001A1D50">
              <w:rPr>
                <w:rFonts w:cstheme="minorHAnsi"/>
              </w:rPr>
              <w:t xml:space="preserve">Identify factors that contribute to effective teams </w:t>
            </w:r>
            <w:r>
              <w:rPr>
                <w:rFonts w:cstheme="minorHAnsi"/>
              </w:rPr>
              <w:t>(including delegating effectively, setting expectations, and ho</w:t>
            </w:r>
            <w:bookmarkStart w:id="0" w:name="_GoBack"/>
            <w:r>
              <w:rPr>
                <w:rFonts w:cstheme="minorHAnsi"/>
              </w:rPr>
              <w:t>l</w:t>
            </w:r>
            <w:bookmarkEnd w:id="0"/>
            <w:r>
              <w:rPr>
                <w:rFonts w:cstheme="minorHAnsi"/>
              </w:rPr>
              <w:t>ding team members accountable)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7"/>
              </w:numPr>
              <w:ind w:left="216" w:hanging="180"/>
            </w:pPr>
            <w:r>
              <w:t>Effectively lead meetings</w:t>
            </w:r>
          </w:p>
        </w:tc>
        <w:tc>
          <w:tcPr>
            <w:tcW w:w="4860" w:type="dxa"/>
            <w:vAlign w:val="center"/>
          </w:tcPr>
          <w:p w:rsidR="001C3456" w:rsidRPr="001C3456" w:rsidRDefault="001C3456" w:rsidP="001C3456">
            <w:pPr>
              <w:rPr>
                <w:rFonts w:cs="Segoe UI"/>
                <w:b/>
                <w:u w:val="single"/>
              </w:rPr>
            </w:pPr>
            <w:r w:rsidRPr="001C3456">
              <w:rPr>
                <w:rFonts w:cs="Segoe UI"/>
                <w:b/>
                <w:u w:val="single"/>
              </w:rPr>
              <w:t>Assignment due on Dec. 21</w:t>
            </w:r>
          </w:p>
          <w:p w:rsidR="001C3456" w:rsidRDefault="001C3456" w:rsidP="00CA2CB8">
            <w:pPr>
              <w:pStyle w:val="ListParagraph"/>
              <w:numPr>
                <w:ilvl w:val="0"/>
                <w:numId w:val="7"/>
              </w:numPr>
              <w:ind w:left="168" w:hanging="180"/>
              <w:rPr>
                <w:rFonts w:cs="Segoe UI"/>
                <w:b/>
              </w:rPr>
            </w:pPr>
            <w:r w:rsidRPr="001C3456">
              <w:rPr>
                <w:rFonts w:cs="Segoe UI"/>
                <w:b/>
              </w:rPr>
              <w:t>Identify a current challenge you have in leading a team and send it to Robina by December 2</w:t>
            </w:r>
            <w:r>
              <w:rPr>
                <w:rFonts w:cs="Segoe UI"/>
                <w:b/>
              </w:rPr>
              <w:t>1</w:t>
            </w:r>
            <w:r w:rsidRPr="001C3456">
              <w:rPr>
                <w:rFonts w:cs="Segoe UI"/>
                <w:b/>
              </w:rPr>
              <w:t>, 2016. Responses will be kept anonymous</w:t>
            </w:r>
          </w:p>
          <w:p w:rsidR="001C3456" w:rsidRPr="001C3456" w:rsidRDefault="001C3456" w:rsidP="001C3456">
            <w:pPr>
              <w:ind w:left="-12"/>
              <w:rPr>
                <w:rFonts w:cs="Segoe UI"/>
                <w:u w:val="single"/>
              </w:rPr>
            </w:pPr>
            <w:r w:rsidRPr="001C3456">
              <w:rPr>
                <w:rFonts w:cs="Segoe UI"/>
                <w:u w:val="single"/>
              </w:rPr>
              <w:t>To be completed before Jan. 4 session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7"/>
              </w:numPr>
              <w:ind w:left="168" w:hanging="180"/>
              <w:rPr>
                <w:rFonts w:cs="Segoe UI"/>
              </w:rPr>
            </w:pPr>
            <w:r w:rsidRPr="007D4899">
              <w:rPr>
                <w:rFonts w:cs="Segoe UI"/>
              </w:rPr>
              <w:t xml:space="preserve">Haas M and Mortensen M. The Secrets of Great Teamwork. </w:t>
            </w:r>
            <w:r w:rsidRPr="007D4899">
              <w:rPr>
                <w:rFonts w:cs="Segoe UI"/>
                <w:i/>
                <w:iCs/>
              </w:rPr>
              <w:t>Harv Bus Rev</w:t>
            </w:r>
            <w:r w:rsidRPr="007D4899">
              <w:rPr>
                <w:rFonts w:cs="Segoe UI"/>
              </w:rPr>
              <w:t>. 2016;</w:t>
            </w:r>
            <w:r>
              <w:rPr>
                <w:rFonts w:cs="Segoe UI"/>
              </w:rPr>
              <w:t xml:space="preserve"> </w:t>
            </w:r>
            <w:r w:rsidRPr="007D4899">
              <w:rPr>
                <w:rFonts w:cs="Segoe UI"/>
              </w:rPr>
              <w:t>94:70-6, 117. PMID: 27491197.</w:t>
            </w:r>
          </w:p>
          <w:p w:rsidR="00CA2CB8" w:rsidRPr="001C3456" w:rsidRDefault="00CA2CB8" w:rsidP="00CA2CB8">
            <w:pPr>
              <w:pStyle w:val="ListParagraph"/>
              <w:numPr>
                <w:ilvl w:val="0"/>
                <w:numId w:val="7"/>
              </w:numPr>
              <w:ind w:left="168" w:hanging="180"/>
              <w:rPr>
                <w:rFonts w:cs="Segoe UI"/>
              </w:rPr>
            </w:pPr>
            <w:r>
              <w:t xml:space="preserve">Duhigg, C. </w:t>
            </w:r>
            <w:hyperlink r:id="rId24" w:history="1">
              <w:r w:rsidRPr="007D4899">
                <w:rPr>
                  <w:rStyle w:val="Hyperlink"/>
                </w:rPr>
                <w:t>What Google Learned From Its Quest to Build the Perfect Team</w:t>
              </w:r>
            </w:hyperlink>
            <w:r>
              <w:t>. NY Times, Feb 25, 2016.</w:t>
            </w:r>
          </w:p>
          <w:p w:rsidR="001C3456" w:rsidRPr="007F4575" w:rsidRDefault="001C3456" w:rsidP="001C3456">
            <w:pPr>
              <w:pStyle w:val="ListParagraph"/>
              <w:numPr>
                <w:ilvl w:val="0"/>
                <w:numId w:val="7"/>
              </w:numPr>
              <w:ind w:left="168" w:hanging="180"/>
              <w:rPr>
                <w:rFonts w:cs="Segoe UI"/>
              </w:rPr>
            </w:pPr>
            <w:r>
              <w:t xml:space="preserve">Edmonson, A. </w:t>
            </w:r>
            <w:hyperlink r:id="rId25" w:history="1">
              <w:r w:rsidRPr="001C3456">
                <w:rPr>
                  <w:rStyle w:val="Hyperlink"/>
                </w:rPr>
                <w:t>Building a Psychologically Safe Workplace</w:t>
              </w:r>
            </w:hyperlink>
            <w:r>
              <w:t>. TED Talk, May 2014.</w:t>
            </w:r>
          </w:p>
          <w:p w:rsidR="007F4575" w:rsidRPr="001C3456" w:rsidRDefault="007F4575" w:rsidP="007F4575">
            <w:pPr>
              <w:pStyle w:val="ListParagraph"/>
              <w:numPr>
                <w:ilvl w:val="0"/>
                <w:numId w:val="7"/>
              </w:numPr>
              <w:ind w:left="168" w:hanging="180"/>
              <w:rPr>
                <w:rFonts w:cs="Segoe UI"/>
              </w:rPr>
            </w:pPr>
            <w:r>
              <w:t>Review Five Determinants of Effective Leadership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26" w:history="1">
              <w:r w:rsidR="00CA2CB8" w:rsidRPr="00A506A4">
                <w:rPr>
                  <w:rStyle w:val="Hyperlink"/>
                </w:rPr>
                <w:t>David Coleman</w:t>
              </w:r>
            </w:hyperlink>
            <w:r w:rsidR="00CA2CB8">
              <w:t xml:space="preserve"> &amp;</w:t>
            </w:r>
          </w:p>
          <w:p w:rsidR="00CA2CB8" w:rsidRDefault="00CA2CB8" w:rsidP="00CA2CB8">
            <w:r>
              <w:t xml:space="preserve">Mark Braun, Program Director, </w:t>
            </w:r>
            <w:r>
              <w:rPr>
                <w:rStyle w:val="st"/>
              </w:rPr>
              <w:t>Organizational Development &amp; Learning, BU HR</w:t>
            </w:r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t>1/25/17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Others</w:t>
            </w:r>
          </w:p>
        </w:tc>
        <w:tc>
          <w:tcPr>
            <w:tcW w:w="1530" w:type="dxa"/>
            <w:vAlign w:val="center"/>
          </w:tcPr>
          <w:p w:rsidR="00CA2CB8" w:rsidRPr="00B15E2F" w:rsidRDefault="00CA2CB8" w:rsidP="00CA2CB8">
            <w:pPr>
              <w:rPr>
                <w:rFonts w:ascii="Calibri" w:hAnsi="Calibri" w:cs="Calibri"/>
                <w:b/>
              </w:rPr>
            </w:pPr>
            <w:r w:rsidRPr="00B15E2F">
              <w:rPr>
                <w:rFonts w:ascii="Calibri" w:hAnsi="Calibri" w:cs="Calibri"/>
                <w:b/>
              </w:rPr>
              <w:t>Art &amp; style of interpersonal communication as a woman leader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738E8">
              <w:rPr>
                <w:sz w:val="16"/>
                <w:szCs w:val="16"/>
              </w:rPr>
              <w:t>“</w:t>
            </w:r>
            <w:r w:rsidRPr="004738E8">
              <w:rPr>
                <w:i/>
                <w:sz w:val="16"/>
                <w:szCs w:val="16"/>
              </w:rPr>
              <w:t>The single greatest problem in communication is the illusion that it has taken place</w:t>
            </w:r>
            <w:r w:rsidRPr="004738E8">
              <w:rPr>
                <w:sz w:val="16"/>
                <w:szCs w:val="16"/>
              </w:rPr>
              <w:t>.” –George Bernard Shaw</w:t>
            </w:r>
          </w:p>
        </w:tc>
        <w:tc>
          <w:tcPr>
            <w:tcW w:w="414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7"/>
              </w:numPr>
              <w:ind w:left="216" w:hanging="180"/>
            </w:pPr>
            <w:r>
              <w:t>Communicate to gain respect without compromising your values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7"/>
              </w:numPr>
              <w:ind w:left="216" w:hanging="180"/>
            </w:pPr>
            <w:r>
              <w:t>Identify and gain buy-in from key stakeholders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168" w:hanging="168"/>
            </w:pPr>
            <w:r>
              <w:t>Identify your strengths and fears around being a leader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7"/>
              </w:numPr>
              <w:ind w:left="216" w:hanging="180"/>
            </w:pPr>
            <w:r>
              <w:t>Develop skills to advocate effectively to get what you need to succeed</w:t>
            </w:r>
          </w:p>
        </w:tc>
        <w:tc>
          <w:tcPr>
            <w:tcW w:w="4860" w:type="dxa"/>
            <w:vAlign w:val="center"/>
          </w:tcPr>
          <w:p w:rsidR="001C164F" w:rsidRDefault="001C164F" w:rsidP="00CA2CB8">
            <w:pPr>
              <w:pStyle w:val="ListParagraph"/>
              <w:numPr>
                <w:ilvl w:val="0"/>
                <w:numId w:val="6"/>
              </w:numPr>
              <w:ind w:left="168" w:hanging="168"/>
            </w:pPr>
            <w:r>
              <w:t>Complete communication style assessment</w:t>
            </w:r>
          </w:p>
          <w:p w:rsidR="00CA2CB8" w:rsidRDefault="00693664" w:rsidP="00CA2CB8">
            <w:pPr>
              <w:pStyle w:val="ListParagraph"/>
              <w:numPr>
                <w:ilvl w:val="0"/>
                <w:numId w:val="6"/>
              </w:numPr>
              <w:ind w:left="168" w:hanging="168"/>
            </w:pPr>
            <w:r>
              <w:t>Pigeon Y</w:t>
            </w:r>
            <w:r w:rsidR="00703EE6">
              <w:t xml:space="preserve">, Khan O. </w:t>
            </w:r>
            <w:hyperlink r:id="rId27" w:history="1">
              <w:r w:rsidR="00CA2CB8" w:rsidRPr="00693664">
                <w:rPr>
                  <w:rStyle w:val="Hyperlink"/>
                </w:rPr>
                <w:t>Tools for Effective Team Meetings – How I Learned to Stop Worrying and Love my Team</w:t>
              </w:r>
            </w:hyperlink>
            <w:r w:rsidR="00703EE6">
              <w:t xml:space="preserve">. AAMC Leadership Lesson. </w:t>
            </w:r>
          </w:p>
          <w:p w:rsidR="00CA2CB8" w:rsidRPr="002F221A" w:rsidRDefault="00CA2CB8" w:rsidP="00CA2CB8">
            <w:pPr>
              <w:pStyle w:val="ListParagraph"/>
              <w:numPr>
                <w:ilvl w:val="0"/>
                <w:numId w:val="6"/>
              </w:numPr>
              <w:ind w:left="168" w:hanging="168"/>
            </w:pPr>
            <w:r>
              <w:t xml:space="preserve">Cuddy, A. </w:t>
            </w:r>
            <w:hyperlink r:id="rId28" w:history="1">
              <w:r w:rsidRPr="001A1D50">
                <w:rPr>
                  <w:rStyle w:val="Hyperlink"/>
                  <w:i/>
                </w:rPr>
                <w:t>I Don’t Deserve to be Here: Presence and the Impostor Syndrome</w:t>
              </w:r>
            </w:hyperlink>
            <w:r>
              <w:rPr>
                <w:i/>
              </w:rPr>
              <w:t xml:space="preserve">. </w:t>
            </w:r>
            <w:r>
              <w:t>LeanIn.org, March 3, 2016.</w:t>
            </w:r>
            <w:r>
              <w:rPr>
                <w:i/>
              </w:rPr>
              <w:t xml:space="preserve"> </w:t>
            </w:r>
          </w:p>
          <w:p w:rsidR="00CA2CB8" w:rsidRDefault="00BD78E1" w:rsidP="00693664">
            <w:pPr>
              <w:pStyle w:val="ListParagraph"/>
              <w:numPr>
                <w:ilvl w:val="0"/>
                <w:numId w:val="6"/>
              </w:numPr>
              <w:ind w:left="159" w:hanging="159"/>
            </w:pPr>
            <w:hyperlink r:id="rId29" w:history="1">
              <w:r w:rsidR="00CA2CB8" w:rsidRPr="005912E0">
                <w:rPr>
                  <w:rStyle w:val="Hyperlink"/>
                </w:rPr>
                <w:t>http://www.peggyklaus.com/books/brag-quiz/</w:t>
              </w:r>
            </w:hyperlink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30" w:history="1">
              <w:r w:rsidR="00CA2CB8" w:rsidRPr="002918AB">
                <w:rPr>
                  <w:rStyle w:val="Hyperlink"/>
                </w:rPr>
                <w:t>Hollis Day</w:t>
              </w:r>
            </w:hyperlink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lastRenderedPageBreak/>
              <w:t>2/8/17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Others</w:t>
            </w:r>
          </w:p>
        </w:tc>
        <w:tc>
          <w:tcPr>
            <w:tcW w:w="1530" w:type="dxa"/>
            <w:vAlign w:val="center"/>
          </w:tcPr>
          <w:p w:rsidR="00CA2CB8" w:rsidRPr="00B15E2F" w:rsidRDefault="00CA2CB8" w:rsidP="00CA2CB8">
            <w:pPr>
              <w:rPr>
                <w:rFonts w:ascii="Calibri" w:hAnsi="Calibri" w:cs="Calibri"/>
                <w:b/>
              </w:rPr>
            </w:pPr>
            <w:r w:rsidRPr="00B15E2F">
              <w:rPr>
                <w:rFonts w:ascii="Calibri" w:hAnsi="Calibri" w:cs="Calibri"/>
                <w:b/>
              </w:rPr>
              <w:t>Conflict management and negotiation</w:t>
            </w:r>
          </w:p>
        </w:tc>
        <w:tc>
          <w:tcPr>
            <w:tcW w:w="414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12"/>
              </w:numPr>
              <w:ind w:left="233" w:hanging="180"/>
            </w:pPr>
            <w:r>
              <w:t>Develop strategies to manage conflict on teams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12"/>
              </w:numPr>
              <w:ind w:left="233" w:hanging="180"/>
            </w:pPr>
            <w:r>
              <w:t xml:space="preserve">Identify your dominant conflict style, how it impacts your interactions with others, and when different styles may be beneficial 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12"/>
              </w:numPr>
              <w:ind w:left="233" w:hanging="180"/>
            </w:pPr>
            <w:r>
              <w:t>Negotiating effectively with supervisors, peers, and supervisees</w:t>
            </w:r>
          </w:p>
        </w:tc>
        <w:tc>
          <w:tcPr>
            <w:tcW w:w="4860" w:type="dxa"/>
            <w:vAlign w:val="center"/>
          </w:tcPr>
          <w:p w:rsidR="008C56A5" w:rsidRPr="00BF36C2" w:rsidRDefault="008C56A5" w:rsidP="008C56A5">
            <w:pPr>
              <w:pStyle w:val="ListParagraph"/>
              <w:numPr>
                <w:ilvl w:val="0"/>
                <w:numId w:val="27"/>
              </w:numPr>
              <w:ind w:left="168" w:hanging="180"/>
              <w:rPr>
                <w:rFonts w:ascii="Calibri" w:hAnsi="Calibri"/>
                <w:u w:val="single"/>
              </w:rPr>
            </w:pPr>
            <w:r w:rsidRPr="00C451AE">
              <w:rPr>
                <w:rFonts w:ascii="Calibri" w:hAnsi="Calibri"/>
                <w:b/>
                <w:u w:val="single"/>
              </w:rPr>
              <w:t>Active Listening</w:t>
            </w:r>
            <w:r w:rsidRPr="00BF36C2">
              <w:rPr>
                <w:rFonts w:ascii="Calibri" w:hAnsi="Calibri"/>
                <w:u w:val="single"/>
              </w:rPr>
              <w:t xml:space="preserve">  (</w:t>
            </w:r>
            <w:r>
              <w:rPr>
                <w:rFonts w:ascii="Calibri" w:hAnsi="Calibri"/>
                <w:u w:val="single"/>
              </w:rPr>
              <w:t>three short articles and one handout</w:t>
            </w:r>
            <w:r w:rsidRPr="00BF36C2">
              <w:rPr>
                <w:rFonts w:ascii="Calibri" w:hAnsi="Calibri"/>
                <w:u w:val="single"/>
              </w:rPr>
              <w:t>)</w:t>
            </w:r>
          </w:p>
          <w:p w:rsidR="008C56A5" w:rsidRPr="00BF36C2" w:rsidRDefault="008C56A5" w:rsidP="008C56A5">
            <w:pPr>
              <w:pStyle w:val="ListParagraph"/>
              <w:numPr>
                <w:ilvl w:val="0"/>
                <w:numId w:val="28"/>
              </w:numPr>
              <w:ind w:left="168" w:hanging="180"/>
              <w:rPr>
                <w:rFonts w:ascii="Calibri" w:hAnsi="Calibri"/>
              </w:rPr>
            </w:pPr>
            <w:hyperlink r:id="rId31" w:history="1">
              <w:r w:rsidRPr="00BF36C2">
                <w:rPr>
                  <w:rStyle w:val="Hyperlink"/>
                  <w:rFonts w:ascii="Calibri" w:hAnsi="Calibri"/>
                </w:rPr>
                <w:t>http://www.colorado.edu/conflict/peace/treatment/activel.htm</w:t>
              </w:r>
            </w:hyperlink>
          </w:p>
          <w:p w:rsidR="008C56A5" w:rsidRPr="00BF36C2" w:rsidRDefault="008C56A5" w:rsidP="008C56A5">
            <w:pPr>
              <w:pStyle w:val="ListParagraph"/>
              <w:numPr>
                <w:ilvl w:val="0"/>
                <w:numId w:val="28"/>
              </w:numPr>
              <w:ind w:left="168" w:hanging="180"/>
              <w:rPr>
                <w:rStyle w:val="Hyperlink"/>
                <w:rFonts w:ascii="Calibri" w:hAnsi="Calibri"/>
              </w:rPr>
            </w:pPr>
            <w:hyperlink r:id="rId32" w:history="1">
              <w:r w:rsidRPr="00BF36C2">
                <w:rPr>
                  <w:rStyle w:val="Hyperlink"/>
                  <w:rFonts w:ascii="Calibri" w:hAnsi="Calibri"/>
                </w:rPr>
                <w:t>http://www.crinfo.org/coreknowledge/active-listening</w:t>
              </w:r>
            </w:hyperlink>
          </w:p>
          <w:p w:rsidR="008C56A5" w:rsidRPr="00F44C19" w:rsidRDefault="008C56A5" w:rsidP="008C56A5">
            <w:pPr>
              <w:pStyle w:val="ListParagraph"/>
              <w:numPr>
                <w:ilvl w:val="0"/>
                <w:numId w:val="28"/>
              </w:numPr>
              <w:ind w:left="168" w:hanging="180"/>
              <w:rPr>
                <w:rStyle w:val="Hyperlink"/>
                <w:rFonts w:ascii="Calibri" w:hAnsi="Calibri"/>
              </w:rPr>
            </w:pPr>
            <w:hyperlink r:id="rId33" w:history="1">
              <w:r w:rsidRPr="0026706D">
                <w:rPr>
                  <w:rStyle w:val="Hyperlink"/>
                  <w:rFonts w:ascii="Calibri" w:hAnsi="Calibri"/>
                </w:rPr>
                <w:t>http://www.adelaide.edu.au/writingcentre/learning_guides/learningGuide_activeListening.pdf</w:t>
              </w:r>
            </w:hyperlink>
          </w:p>
          <w:p w:rsidR="008C56A5" w:rsidRPr="00C451AE" w:rsidRDefault="008C56A5" w:rsidP="00C451AE">
            <w:pPr>
              <w:pStyle w:val="ListParagraph"/>
              <w:numPr>
                <w:ilvl w:val="0"/>
                <w:numId w:val="28"/>
              </w:numPr>
              <w:ind w:left="168" w:hanging="180"/>
              <w:rPr>
                <w:rFonts w:ascii="Calibri" w:hAnsi="Calibri"/>
                <w:color w:val="0563C1" w:themeColor="hyperlink"/>
                <w:u w:val="single"/>
              </w:rPr>
            </w:pPr>
            <w:r w:rsidRPr="00F44C19">
              <w:rPr>
                <w:rStyle w:val="Hyperlink"/>
                <w:rFonts w:ascii="Calibri" w:hAnsi="Calibri"/>
              </w:rPr>
              <w:t>Active Listening handout</w:t>
            </w:r>
          </w:p>
          <w:p w:rsidR="008C56A5" w:rsidRPr="00BF36C2" w:rsidRDefault="008C56A5" w:rsidP="008C56A5">
            <w:pPr>
              <w:pStyle w:val="ListParagraph"/>
              <w:numPr>
                <w:ilvl w:val="0"/>
                <w:numId w:val="27"/>
              </w:numPr>
              <w:ind w:left="168" w:hanging="180"/>
              <w:rPr>
                <w:rFonts w:ascii="Calibri" w:hAnsi="Calibri"/>
                <w:u w:val="single"/>
              </w:rPr>
            </w:pPr>
            <w:r w:rsidRPr="00C451AE">
              <w:rPr>
                <w:rFonts w:ascii="Calibri" w:hAnsi="Calibri"/>
                <w:b/>
                <w:u w:val="single"/>
              </w:rPr>
              <w:t>Understanding Positions and Interests</w:t>
            </w:r>
            <w:r w:rsidRPr="00BF36C2">
              <w:rPr>
                <w:rFonts w:ascii="Calibri" w:hAnsi="Calibri"/>
                <w:u w:val="single"/>
              </w:rPr>
              <w:t xml:space="preserve"> (two</w:t>
            </w:r>
            <w:r>
              <w:rPr>
                <w:rFonts w:ascii="Calibri" w:hAnsi="Calibri"/>
                <w:u w:val="single"/>
              </w:rPr>
              <w:t xml:space="preserve"> short articles and one handout</w:t>
            </w:r>
            <w:r w:rsidRPr="00BF36C2">
              <w:rPr>
                <w:rFonts w:ascii="Calibri" w:hAnsi="Calibri"/>
                <w:u w:val="single"/>
              </w:rPr>
              <w:t>)</w:t>
            </w:r>
          </w:p>
          <w:p w:rsidR="008C56A5" w:rsidRPr="00BF36C2" w:rsidRDefault="008C56A5" w:rsidP="008C56A5">
            <w:pPr>
              <w:pStyle w:val="ListParagraph"/>
              <w:numPr>
                <w:ilvl w:val="0"/>
                <w:numId w:val="29"/>
              </w:numPr>
              <w:ind w:left="168" w:hanging="180"/>
              <w:rPr>
                <w:rFonts w:ascii="Calibri" w:hAnsi="Calibri"/>
              </w:rPr>
            </w:pPr>
            <w:hyperlink r:id="rId34" w:history="1">
              <w:r w:rsidRPr="00BF36C2">
                <w:rPr>
                  <w:rStyle w:val="Hyperlink"/>
                  <w:rFonts w:ascii="Calibri" w:hAnsi="Calibri"/>
                </w:rPr>
                <w:t>http://www.beyondintractability.org/essay/interests</w:t>
              </w:r>
            </w:hyperlink>
          </w:p>
          <w:p w:rsidR="008C56A5" w:rsidRPr="00BF36C2" w:rsidRDefault="008C56A5" w:rsidP="008C56A5">
            <w:pPr>
              <w:pStyle w:val="ListParagraph"/>
              <w:numPr>
                <w:ilvl w:val="0"/>
                <w:numId w:val="29"/>
              </w:numPr>
              <w:ind w:left="168" w:hanging="180"/>
              <w:rPr>
                <w:rFonts w:ascii="Calibri" w:hAnsi="Calibri"/>
              </w:rPr>
            </w:pPr>
            <w:hyperlink r:id="rId35" w:history="1">
              <w:r w:rsidRPr="00BF36C2">
                <w:rPr>
                  <w:rStyle w:val="Hyperlink"/>
                  <w:rFonts w:ascii="Calibri" w:hAnsi="Calibri"/>
                </w:rPr>
                <w:t>http://www.colorado.edu/conflict/peace/problem/intpos-p.htm</w:t>
              </w:r>
            </w:hyperlink>
          </w:p>
          <w:p w:rsidR="008C56A5" w:rsidRPr="00C451AE" w:rsidRDefault="008C56A5" w:rsidP="00C451AE">
            <w:pPr>
              <w:pStyle w:val="ListParagraph"/>
              <w:numPr>
                <w:ilvl w:val="0"/>
                <w:numId w:val="29"/>
              </w:numPr>
              <w:ind w:left="168" w:hanging="180"/>
              <w:rPr>
                <w:rFonts w:ascii="Calibri" w:hAnsi="Calibri"/>
                <w:i/>
              </w:rPr>
            </w:pPr>
            <w:r w:rsidRPr="00BF36C2">
              <w:rPr>
                <w:rFonts w:ascii="Calibri" w:hAnsi="Calibri"/>
                <w:i/>
              </w:rPr>
              <w:t>Translating Positions into Interests (understanding what’s really at stake)</w:t>
            </w:r>
          </w:p>
          <w:p w:rsidR="008C56A5" w:rsidRPr="00C451AE" w:rsidRDefault="008C56A5" w:rsidP="00C451AE">
            <w:pPr>
              <w:pStyle w:val="ListParagraph"/>
              <w:numPr>
                <w:ilvl w:val="0"/>
                <w:numId w:val="27"/>
              </w:numPr>
              <w:ind w:left="168" w:hanging="180"/>
              <w:rPr>
                <w:rFonts w:ascii="Calibri" w:hAnsi="Calibri"/>
                <w:u w:val="single"/>
              </w:rPr>
            </w:pPr>
            <w:r w:rsidRPr="00C451AE">
              <w:rPr>
                <w:rFonts w:ascii="Calibri" w:hAnsi="Calibri"/>
                <w:b/>
                <w:u w:val="single"/>
              </w:rPr>
              <w:t>Open-ended Questions</w:t>
            </w:r>
            <w:r>
              <w:rPr>
                <w:rFonts w:ascii="Calibri" w:hAnsi="Calibri"/>
                <w:u w:val="single"/>
              </w:rPr>
              <w:t xml:space="preserve"> (handout)</w:t>
            </w:r>
          </w:p>
          <w:p w:rsidR="008C56A5" w:rsidRPr="00BF36C2" w:rsidRDefault="008C56A5" w:rsidP="008C56A5">
            <w:pPr>
              <w:pStyle w:val="ListParagraph"/>
              <w:numPr>
                <w:ilvl w:val="0"/>
                <w:numId w:val="27"/>
              </w:numPr>
              <w:ind w:left="168" w:hanging="180"/>
              <w:rPr>
                <w:rFonts w:ascii="Calibri" w:hAnsi="Calibri"/>
                <w:u w:val="single"/>
              </w:rPr>
            </w:pPr>
            <w:r w:rsidRPr="00C451AE">
              <w:rPr>
                <w:rFonts w:ascii="Calibri" w:hAnsi="Calibri"/>
                <w:b/>
                <w:u w:val="single"/>
              </w:rPr>
              <w:t>I-Messages</w:t>
            </w:r>
            <w:r w:rsidRPr="00BF36C2">
              <w:rPr>
                <w:rFonts w:ascii="Calibri" w:hAnsi="Calibri"/>
                <w:u w:val="single"/>
              </w:rPr>
              <w:t xml:space="preserve"> (two short articles and handout)</w:t>
            </w:r>
          </w:p>
          <w:p w:rsidR="008C56A5" w:rsidRPr="00BF36C2" w:rsidRDefault="008C56A5" w:rsidP="008C56A5">
            <w:pPr>
              <w:pStyle w:val="ListParagraph"/>
              <w:numPr>
                <w:ilvl w:val="0"/>
                <w:numId w:val="30"/>
              </w:numPr>
              <w:ind w:left="168" w:hanging="180"/>
              <w:rPr>
                <w:rFonts w:ascii="Calibri" w:hAnsi="Calibri"/>
              </w:rPr>
            </w:pPr>
            <w:hyperlink r:id="rId36" w:history="1">
              <w:r w:rsidRPr="00BF36C2">
                <w:rPr>
                  <w:rStyle w:val="Hyperlink"/>
                  <w:rFonts w:ascii="Calibri" w:hAnsi="Calibri"/>
                </w:rPr>
                <w:t>http://www.colorado.edu/conflict/peace/treatment/commskil.htm</w:t>
              </w:r>
            </w:hyperlink>
          </w:p>
          <w:p w:rsidR="008C56A5" w:rsidRPr="00BF36C2" w:rsidRDefault="008C56A5" w:rsidP="008C56A5">
            <w:pPr>
              <w:pStyle w:val="ListParagraph"/>
              <w:numPr>
                <w:ilvl w:val="0"/>
                <w:numId w:val="30"/>
              </w:numPr>
              <w:ind w:left="168" w:hanging="180"/>
              <w:rPr>
                <w:rFonts w:ascii="Calibri" w:hAnsi="Calibri"/>
              </w:rPr>
            </w:pPr>
            <w:hyperlink r:id="rId37" w:history="1">
              <w:r w:rsidRPr="00BF36C2">
                <w:rPr>
                  <w:rStyle w:val="Hyperlink"/>
                  <w:rFonts w:ascii="Calibri" w:hAnsi="Calibri"/>
                </w:rPr>
                <w:t>http://www.beyondintractability.org/essay/I-messages</w:t>
              </w:r>
            </w:hyperlink>
          </w:p>
          <w:p w:rsidR="00CA2CB8" w:rsidRPr="00C451AE" w:rsidRDefault="008C56A5" w:rsidP="00CA2CB8">
            <w:pPr>
              <w:pStyle w:val="ListParagraph"/>
              <w:numPr>
                <w:ilvl w:val="0"/>
                <w:numId w:val="30"/>
              </w:numPr>
              <w:ind w:left="168" w:hanging="180"/>
              <w:rPr>
                <w:rFonts w:ascii="Calibri" w:hAnsi="Calibri"/>
                <w:i/>
              </w:rPr>
            </w:pPr>
            <w:r w:rsidRPr="00BF36C2">
              <w:rPr>
                <w:rFonts w:ascii="Calibri" w:hAnsi="Calibri"/>
                <w:i/>
              </w:rPr>
              <w:t>I Messages</w:t>
            </w:r>
            <w:r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</w:rPr>
              <w:t>hand out (Boston University Office of the Ombuds)</w:t>
            </w:r>
          </w:p>
          <w:p w:rsidR="008C56A5" w:rsidRPr="00C451AE" w:rsidRDefault="008C56A5" w:rsidP="00C451AE">
            <w:pPr>
              <w:pStyle w:val="ListParagraph"/>
              <w:numPr>
                <w:ilvl w:val="0"/>
                <w:numId w:val="27"/>
              </w:numPr>
              <w:ind w:left="168" w:hanging="180"/>
              <w:rPr>
                <w:b/>
              </w:rPr>
            </w:pPr>
            <w:r w:rsidRPr="00C451AE">
              <w:rPr>
                <w:b/>
              </w:rPr>
              <w:t>Think of a difficult conversation you need to have or have had recently, and email a brief description to Robina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38" w:history="1">
              <w:r w:rsidR="00CA2CB8" w:rsidRPr="00A506A4">
                <w:rPr>
                  <w:rStyle w:val="Hyperlink"/>
                </w:rPr>
                <w:t>Francine Montemurro</w:t>
              </w:r>
            </w:hyperlink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t>3/15/17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Others</w:t>
            </w:r>
          </w:p>
        </w:tc>
        <w:tc>
          <w:tcPr>
            <w:tcW w:w="1530" w:type="dxa"/>
            <w:vAlign w:val="center"/>
          </w:tcPr>
          <w:p w:rsidR="00CA2CB8" w:rsidRDefault="00CA2CB8" w:rsidP="00CA2CB8">
            <w:r w:rsidRPr="00B15E2F">
              <w:rPr>
                <w:b/>
              </w:rPr>
              <w:t>Conversation Café</w:t>
            </w:r>
            <w:r>
              <w:t>: Monica Bharel</w:t>
            </w:r>
          </w:p>
        </w:tc>
        <w:tc>
          <w:tcPr>
            <w:tcW w:w="414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22"/>
              </w:numPr>
              <w:ind w:left="168" w:hanging="168"/>
            </w:pPr>
            <w:r>
              <w:t>What can you learn from Monica’s journey, and what pearls of wisdom can you apply in your own life?</w:t>
            </w:r>
          </w:p>
        </w:tc>
        <w:tc>
          <w:tcPr>
            <w:tcW w:w="4860" w:type="dxa"/>
            <w:vAlign w:val="center"/>
          </w:tcPr>
          <w:p w:rsidR="00CA2CB8" w:rsidRDefault="00CA2CB8" w:rsidP="00CA2CB8">
            <w:r>
              <w:t>Read Monica Bharel’s bio and come up with questions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39" w:history="1">
              <w:r w:rsidR="00CA2CB8" w:rsidRPr="002918AB">
                <w:rPr>
                  <w:rStyle w:val="Hyperlink"/>
                </w:rPr>
                <w:t>Monica Bharel</w:t>
              </w:r>
            </w:hyperlink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t>3/29/17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Organizations</w:t>
            </w:r>
          </w:p>
        </w:tc>
        <w:tc>
          <w:tcPr>
            <w:tcW w:w="1530" w:type="dxa"/>
            <w:vAlign w:val="center"/>
          </w:tcPr>
          <w:p w:rsidR="00CA2CB8" w:rsidRPr="00B15E2F" w:rsidRDefault="00CA2CB8" w:rsidP="00CA2CB8">
            <w:pPr>
              <w:rPr>
                <w:rFonts w:ascii="Calibri" w:hAnsi="Calibri" w:cs="Calibri"/>
                <w:b/>
              </w:rPr>
            </w:pPr>
            <w:r w:rsidRPr="00B15E2F">
              <w:rPr>
                <w:rFonts w:ascii="Calibri" w:hAnsi="Calibri" w:cs="Calibri"/>
                <w:b/>
              </w:rPr>
              <w:t>Unconscious bias</w:t>
            </w:r>
          </w:p>
        </w:tc>
        <w:tc>
          <w:tcPr>
            <w:tcW w:w="4140" w:type="dxa"/>
            <w:vAlign w:val="center"/>
          </w:tcPr>
          <w:p w:rsidR="00CA2CB8" w:rsidRPr="00260C5F" w:rsidRDefault="00CA2CB8" w:rsidP="00CA2CB8">
            <w:pPr>
              <w:pStyle w:val="ListParagraph"/>
              <w:numPr>
                <w:ilvl w:val="0"/>
                <w:numId w:val="11"/>
              </w:numPr>
              <w:ind w:left="218" w:hanging="180"/>
              <w:rPr>
                <w:rFonts w:cstheme="minorHAnsi"/>
              </w:rPr>
            </w:pPr>
            <w:r w:rsidRPr="00260C5F">
              <w:rPr>
                <w:rFonts w:cstheme="minorHAnsi"/>
              </w:rPr>
              <w:t>Identify your biases and increase your awareness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11"/>
              </w:numPr>
              <w:ind w:left="218" w:hanging="180"/>
            </w:pPr>
            <w:r w:rsidRPr="00260C5F">
              <w:rPr>
                <w:rFonts w:cstheme="minorHAnsi"/>
              </w:rPr>
              <w:t>Determine how to create a more inclusive culture around you</w:t>
            </w:r>
          </w:p>
        </w:tc>
        <w:tc>
          <w:tcPr>
            <w:tcW w:w="4860" w:type="dxa"/>
            <w:vAlign w:val="center"/>
          </w:tcPr>
          <w:p w:rsidR="00CA2CB8" w:rsidRDefault="00CA2CB8" w:rsidP="00CA2CB8">
            <w:r>
              <w:t>Complete at least 2 Implicit Association Tests</w:t>
            </w:r>
          </w:p>
          <w:p w:rsidR="00CA2CB8" w:rsidRDefault="00CA2CB8" w:rsidP="00CA2CB8">
            <w:r>
              <w:t xml:space="preserve">Burrell, L. </w:t>
            </w:r>
            <w:hyperlink r:id="rId40" w:history="1">
              <w:r w:rsidRPr="00D44C7F">
                <w:rPr>
                  <w:rStyle w:val="Hyperlink"/>
                </w:rPr>
                <w:t>We Just Can’t Handle Diversity</w:t>
              </w:r>
            </w:hyperlink>
            <w:r>
              <w:t xml:space="preserve">. Harvard Business Review, July-August 2016. 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41" w:history="1">
              <w:r w:rsidR="00C451AE" w:rsidRPr="00BD78E1">
                <w:rPr>
                  <w:rStyle w:val="Hyperlink"/>
                </w:rPr>
                <w:t>Yvette Cozier</w:t>
              </w:r>
            </w:hyperlink>
            <w:r w:rsidR="00C451AE">
              <w:t xml:space="preserve"> &amp; </w:t>
            </w:r>
            <w:hyperlink r:id="rId42" w:history="1">
              <w:r w:rsidR="00C451AE" w:rsidRPr="00BD78E1">
                <w:rPr>
                  <w:rStyle w:val="Hyperlink"/>
                </w:rPr>
                <w:t>Larry Dunham</w:t>
              </w:r>
            </w:hyperlink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lastRenderedPageBreak/>
              <w:t>4/12/17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Self</w:t>
            </w:r>
          </w:p>
        </w:tc>
        <w:tc>
          <w:tcPr>
            <w:tcW w:w="1530" w:type="dxa"/>
            <w:vAlign w:val="center"/>
          </w:tcPr>
          <w:p w:rsidR="00CA2CB8" w:rsidRPr="00B15E2F" w:rsidRDefault="00CA2CB8" w:rsidP="00CA2CB8">
            <w:pPr>
              <w:rPr>
                <w:b/>
              </w:rPr>
            </w:pPr>
            <w:r w:rsidRPr="00B15E2F">
              <w:rPr>
                <w:b/>
              </w:rPr>
              <w:t>Resiliency in academic medicine</w:t>
            </w:r>
          </w:p>
        </w:tc>
        <w:tc>
          <w:tcPr>
            <w:tcW w:w="4140" w:type="dxa"/>
            <w:vAlign w:val="center"/>
          </w:tcPr>
          <w:p w:rsidR="00CA2CB8" w:rsidRPr="00AA1501" w:rsidRDefault="00CA2CB8" w:rsidP="00CA2CB8">
            <w:pPr>
              <w:pStyle w:val="ListParagraph"/>
              <w:numPr>
                <w:ilvl w:val="0"/>
                <w:numId w:val="11"/>
              </w:numPr>
              <w:ind w:left="168" w:hanging="168"/>
              <w:rPr>
                <w:rFonts w:cstheme="minorHAnsi"/>
              </w:rPr>
            </w:pPr>
            <w:r w:rsidRPr="00AA1501">
              <w:rPr>
                <w:rFonts w:cstheme="minorHAnsi"/>
              </w:rPr>
              <w:t xml:space="preserve">Identify barriers to </w:t>
            </w:r>
            <w:r>
              <w:rPr>
                <w:rFonts w:cstheme="minorHAnsi"/>
              </w:rPr>
              <w:t xml:space="preserve">your </w:t>
            </w:r>
            <w:r w:rsidRPr="00AA1501">
              <w:rPr>
                <w:rFonts w:cstheme="minorHAnsi"/>
              </w:rPr>
              <w:t>professional growth, including shame, vulnerability</w:t>
            </w:r>
            <w:r>
              <w:rPr>
                <w:rFonts w:cstheme="minorHAnsi"/>
              </w:rPr>
              <w:t>,</w:t>
            </w:r>
            <w:r w:rsidRPr="00AA1501">
              <w:rPr>
                <w:rFonts w:cstheme="minorHAnsi"/>
              </w:rPr>
              <w:t xml:space="preserve"> and burn out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11"/>
              </w:numPr>
              <w:ind w:left="168" w:hanging="168"/>
              <w:rPr>
                <w:rFonts w:cstheme="minorHAnsi"/>
              </w:rPr>
            </w:pPr>
            <w:r w:rsidRPr="007778B3">
              <w:rPr>
                <w:rFonts w:cstheme="minorHAnsi"/>
              </w:rPr>
              <w:t xml:space="preserve">Identify areas that detract from your resiliency and develop a plan to address 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11"/>
              </w:numPr>
              <w:ind w:left="168" w:hanging="168"/>
            </w:pPr>
            <w:r>
              <w:rPr>
                <w:rFonts w:cstheme="minorHAnsi"/>
              </w:rPr>
              <w:t>Practice primordial prevention – ‘</w:t>
            </w:r>
            <w:r w:rsidRPr="002F221A">
              <w:rPr>
                <w:rFonts w:cstheme="minorHAnsi"/>
                <w:i/>
              </w:rPr>
              <w:t>resilience is a muscle</w:t>
            </w:r>
            <w:r>
              <w:rPr>
                <w:rFonts w:cstheme="minorHAnsi"/>
              </w:rPr>
              <w:t>’</w:t>
            </w:r>
          </w:p>
        </w:tc>
        <w:tc>
          <w:tcPr>
            <w:tcW w:w="486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7"/>
              </w:numPr>
              <w:ind w:left="159" w:hanging="159"/>
            </w:pPr>
            <w:r>
              <w:t>Complete Maslach’s Burnout Scale</w:t>
            </w:r>
          </w:p>
          <w:p w:rsidR="00CA2CB8" w:rsidRDefault="00CA2CB8" w:rsidP="006877CC">
            <w:pPr>
              <w:pStyle w:val="ListParagraph"/>
              <w:numPr>
                <w:ilvl w:val="0"/>
                <w:numId w:val="16"/>
              </w:numPr>
              <w:ind w:left="168" w:hanging="168"/>
            </w:pPr>
            <w:r w:rsidRPr="002D09FE">
              <w:t xml:space="preserve">Watch </w:t>
            </w:r>
            <w:hyperlink r:id="rId43" w:history="1">
              <w:r w:rsidRPr="005D3BC4">
                <w:rPr>
                  <w:rStyle w:val="Hyperlink"/>
                </w:rPr>
                <w:t>Brene Brown</w:t>
              </w:r>
              <w:r>
                <w:rPr>
                  <w:rStyle w:val="Hyperlink"/>
                </w:rPr>
                <w:t>’s TED T</w:t>
              </w:r>
              <w:r w:rsidRPr="005D3BC4">
                <w:rPr>
                  <w:rStyle w:val="Hyperlink"/>
                </w:rPr>
                <w:t>alk</w:t>
              </w:r>
            </w:hyperlink>
            <w:r>
              <w:t xml:space="preserve">  </w:t>
            </w:r>
          </w:p>
          <w:p w:rsidR="00CA2CB8" w:rsidRPr="00613C4E" w:rsidRDefault="00CA2CB8" w:rsidP="00CA2CB8">
            <w:pPr>
              <w:pStyle w:val="ListParagraph"/>
              <w:numPr>
                <w:ilvl w:val="0"/>
                <w:numId w:val="16"/>
              </w:numPr>
              <w:ind w:left="168" w:hanging="168"/>
              <w:rPr>
                <w:b/>
              </w:rPr>
            </w:pPr>
            <w:r w:rsidRPr="00613C4E">
              <w:rPr>
                <w:b/>
              </w:rPr>
              <w:t xml:space="preserve">Read at least one of the following </w:t>
            </w:r>
            <w:r>
              <w:rPr>
                <w:b/>
              </w:rPr>
              <w:t xml:space="preserve">3 </w:t>
            </w:r>
            <w:r w:rsidRPr="00613C4E">
              <w:rPr>
                <w:b/>
              </w:rPr>
              <w:t>articles</w:t>
            </w:r>
          </w:p>
          <w:p w:rsidR="00CA2CB8" w:rsidRPr="002D09FE" w:rsidRDefault="00CA2CB8" w:rsidP="00C82916">
            <w:pPr>
              <w:pStyle w:val="ListParagraph"/>
              <w:numPr>
                <w:ilvl w:val="0"/>
                <w:numId w:val="24"/>
              </w:numPr>
              <w:ind w:left="438" w:hanging="270"/>
            </w:pPr>
            <w:r w:rsidRPr="00C82916">
              <w:rPr>
                <w:rFonts w:cs="Segoe UI"/>
                <w:b/>
              </w:rPr>
              <w:t xml:space="preserve">Researchers. </w:t>
            </w:r>
            <w:r w:rsidRPr="00C82916">
              <w:rPr>
                <w:rFonts w:cs="Segoe UI"/>
              </w:rPr>
              <w:t xml:space="preserve">Decastro R, Sambuco D, Ubel PA, Stewart A and Jagsi R. Batting 300 Is Good: Perspectives of Faculty Researchers and Their Mentors on Rejection, Resilience, and Persistence in Academic Medical Careers. </w:t>
            </w:r>
            <w:r w:rsidRPr="00C82916">
              <w:rPr>
                <w:rFonts w:cs="Segoe UI"/>
                <w:i/>
                <w:iCs/>
              </w:rPr>
              <w:t>Acad Med</w:t>
            </w:r>
            <w:r w:rsidRPr="00C82916">
              <w:rPr>
                <w:rFonts w:cs="Segoe UI"/>
              </w:rPr>
              <w:t>. 2013. PMID: 23425991.</w:t>
            </w:r>
          </w:p>
          <w:p w:rsidR="00CA2CB8" w:rsidRPr="002D09FE" w:rsidRDefault="00CA2CB8" w:rsidP="00CA2CB8">
            <w:pPr>
              <w:pStyle w:val="ListParagraph"/>
              <w:numPr>
                <w:ilvl w:val="0"/>
                <w:numId w:val="24"/>
              </w:numPr>
              <w:ind w:left="438" w:hanging="270"/>
            </w:pPr>
            <w:r w:rsidRPr="00613C4E">
              <w:rPr>
                <w:rFonts w:cs="Segoe UI"/>
                <w:b/>
              </w:rPr>
              <w:t xml:space="preserve">Minority Faculty. </w:t>
            </w:r>
            <w:r w:rsidRPr="00613C4E">
              <w:rPr>
                <w:rFonts w:cs="Segoe UI"/>
              </w:rPr>
              <w:t>Cora-Bramble D, Zhang K</w:t>
            </w:r>
            <w:r>
              <w:rPr>
                <w:rFonts w:cs="Segoe UI"/>
              </w:rPr>
              <w:t>,</w:t>
            </w:r>
            <w:r w:rsidRPr="00613C4E">
              <w:rPr>
                <w:rFonts w:cs="Segoe UI"/>
              </w:rPr>
              <w:t xml:space="preserve"> Castillo-Page L. Minority faculty members' resilience and academic productivity: are they related? </w:t>
            </w:r>
            <w:r w:rsidRPr="00613C4E">
              <w:rPr>
                <w:rFonts w:cs="Segoe UI"/>
                <w:i/>
                <w:iCs/>
              </w:rPr>
              <w:t>Acad Med</w:t>
            </w:r>
            <w:r w:rsidRPr="00613C4E">
              <w:rPr>
                <w:rFonts w:cs="Segoe UI"/>
              </w:rPr>
              <w:t>. 2010;85:1492-8. PMID: 20453809.</w:t>
            </w:r>
          </w:p>
          <w:p w:rsidR="00CA2CB8" w:rsidRPr="00DF285F" w:rsidRDefault="00CA2CB8" w:rsidP="00CA2CB8">
            <w:pPr>
              <w:pStyle w:val="ListParagraph"/>
              <w:numPr>
                <w:ilvl w:val="0"/>
                <w:numId w:val="24"/>
              </w:numPr>
              <w:ind w:left="438" w:hanging="270"/>
              <w:rPr>
                <w:rFonts w:cs="Segoe UI"/>
              </w:rPr>
            </w:pPr>
            <w:r w:rsidRPr="00613C4E">
              <w:rPr>
                <w:rFonts w:cs="Segoe UI"/>
                <w:b/>
              </w:rPr>
              <w:t xml:space="preserve">Physicians. </w:t>
            </w:r>
            <w:r w:rsidRPr="00613C4E">
              <w:rPr>
                <w:rFonts w:cs="Segoe UI"/>
              </w:rPr>
              <w:t>Zwack J</w:t>
            </w:r>
            <w:r>
              <w:rPr>
                <w:rFonts w:cs="Segoe UI"/>
              </w:rPr>
              <w:t>,</w:t>
            </w:r>
            <w:r w:rsidRPr="00613C4E">
              <w:rPr>
                <w:rFonts w:cs="Segoe UI"/>
              </w:rPr>
              <w:t xml:space="preserve"> Schweitzer J. If every fifth physician is affected by burnout, what about the other four? Resilience strategies of experienced physicians. </w:t>
            </w:r>
            <w:r w:rsidRPr="00613C4E">
              <w:rPr>
                <w:rFonts w:cs="Segoe UI"/>
                <w:i/>
                <w:iCs/>
              </w:rPr>
              <w:t>Acad Med</w:t>
            </w:r>
            <w:r w:rsidRPr="00613C4E">
              <w:rPr>
                <w:rFonts w:cs="Segoe UI"/>
              </w:rPr>
              <w:t>. 2013;88:382-9. PMID: 23348093.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44" w:history="1">
              <w:r w:rsidR="00CA2CB8" w:rsidRPr="00A506A4">
                <w:rPr>
                  <w:rStyle w:val="Hyperlink"/>
                </w:rPr>
                <w:t>Emelia Benjamin</w:t>
              </w:r>
            </w:hyperlink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t>5/10/17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Organizations</w:t>
            </w:r>
          </w:p>
        </w:tc>
        <w:tc>
          <w:tcPr>
            <w:tcW w:w="1530" w:type="dxa"/>
            <w:vAlign w:val="center"/>
          </w:tcPr>
          <w:p w:rsidR="00CA2CB8" w:rsidRDefault="00CA2CB8" w:rsidP="00CA2CB8">
            <w:r w:rsidRPr="00B15E2F">
              <w:rPr>
                <w:b/>
              </w:rPr>
              <w:t>Conversation Café</w:t>
            </w:r>
            <w:r>
              <w:t>: Kate Walsh</w:t>
            </w:r>
          </w:p>
        </w:tc>
        <w:tc>
          <w:tcPr>
            <w:tcW w:w="414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23"/>
              </w:numPr>
              <w:ind w:left="168" w:hanging="168"/>
            </w:pPr>
            <w:r>
              <w:t>What can you learn from Kate’s journey, and what pearls of wisdom can you apply in your own life?</w:t>
            </w:r>
          </w:p>
        </w:tc>
        <w:tc>
          <w:tcPr>
            <w:tcW w:w="4860" w:type="dxa"/>
            <w:vAlign w:val="center"/>
          </w:tcPr>
          <w:p w:rsidR="00CA2CB8" w:rsidRDefault="00CA2CB8" w:rsidP="00CA2CB8">
            <w:r>
              <w:t>Read Kate Walsh’s bio and come up with questions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45" w:history="1">
              <w:r w:rsidR="00CA2CB8" w:rsidRPr="002918AB">
                <w:rPr>
                  <w:rStyle w:val="Hyperlink"/>
                </w:rPr>
                <w:t>Kate Walsh</w:t>
              </w:r>
            </w:hyperlink>
          </w:p>
        </w:tc>
      </w:tr>
      <w:tr w:rsidR="00CA2CB8" w:rsidTr="00B15E2F">
        <w:trPr>
          <w:cantSplit/>
          <w:trHeight w:val="701"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t>5/31/17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Organizations</w:t>
            </w:r>
          </w:p>
        </w:tc>
        <w:tc>
          <w:tcPr>
            <w:tcW w:w="1530" w:type="dxa"/>
            <w:vAlign w:val="center"/>
          </w:tcPr>
          <w:p w:rsidR="00CA2CB8" w:rsidRPr="00B15E2F" w:rsidRDefault="00CA2CB8" w:rsidP="00CA2CB8">
            <w:pPr>
              <w:rPr>
                <w:rFonts w:ascii="Calibri" w:hAnsi="Calibri" w:cs="Calibri"/>
                <w:b/>
              </w:rPr>
            </w:pPr>
            <w:r w:rsidRPr="00B15E2F">
              <w:rPr>
                <w:rFonts w:ascii="Calibri" w:hAnsi="Calibri" w:cs="Arial"/>
                <w:b/>
                <w:bCs/>
              </w:rPr>
              <w:t xml:space="preserve">Navigating organizational politics &amp; change </w:t>
            </w:r>
          </w:p>
        </w:tc>
        <w:tc>
          <w:tcPr>
            <w:tcW w:w="4140" w:type="dxa"/>
            <w:vAlign w:val="center"/>
          </w:tcPr>
          <w:p w:rsidR="00CA2CB8" w:rsidRDefault="00CA2CB8" w:rsidP="00CA2CB8">
            <w:pPr>
              <w:pStyle w:val="ListParagraph"/>
              <w:numPr>
                <w:ilvl w:val="0"/>
                <w:numId w:val="13"/>
              </w:numPr>
              <w:ind w:left="233" w:hanging="180"/>
            </w:pPr>
            <w:r>
              <w:t>Managing change effectively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13"/>
              </w:numPr>
              <w:ind w:left="233" w:hanging="180"/>
            </w:pPr>
            <w:r>
              <w:t xml:space="preserve">Develop skills to be effective in your role without compromising your values </w:t>
            </w:r>
          </w:p>
          <w:p w:rsidR="00CA2CB8" w:rsidRDefault="00CA2CB8" w:rsidP="00CA2CB8">
            <w:pPr>
              <w:pStyle w:val="ListParagraph"/>
              <w:numPr>
                <w:ilvl w:val="0"/>
                <w:numId w:val="13"/>
              </w:numPr>
              <w:ind w:left="233" w:hanging="180"/>
            </w:pPr>
            <w:r>
              <w:rPr>
                <w:i/>
              </w:rPr>
              <w:t>“Do you want to be liked or do you want to be respected?”-</w:t>
            </w:r>
            <w:r>
              <w:t xml:space="preserve"> getting over the need to be liked</w:t>
            </w:r>
          </w:p>
        </w:tc>
        <w:tc>
          <w:tcPr>
            <w:tcW w:w="4860" w:type="dxa"/>
            <w:vAlign w:val="center"/>
          </w:tcPr>
          <w:p w:rsidR="00CA2CB8" w:rsidRDefault="00CA2CB8" w:rsidP="00CA2CB8"/>
        </w:tc>
        <w:tc>
          <w:tcPr>
            <w:tcW w:w="1502" w:type="dxa"/>
            <w:vAlign w:val="center"/>
          </w:tcPr>
          <w:p w:rsidR="00CA2CB8" w:rsidRDefault="00BD78E1" w:rsidP="00CA2CB8">
            <w:hyperlink r:id="rId46" w:history="1">
              <w:r w:rsidR="00CA2CB8" w:rsidRPr="002918AB">
                <w:rPr>
                  <w:rStyle w:val="Hyperlink"/>
                </w:rPr>
                <w:t>Aviva Lee-Parritz</w:t>
              </w:r>
            </w:hyperlink>
          </w:p>
        </w:tc>
      </w:tr>
      <w:tr w:rsidR="00CA2CB8" w:rsidTr="00B15E2F">
        <w:trPr>
          <w:cantSplit/>
          <w:jc w:val="center"/>
        </w:trPr>
        <w:tc>
          <w:tcPr>
            <w:tcW w:w="895" w:type="dxa"/>
            <w:vAlign w:val="center"/>
          </w:tcPr>
          <w:p w:rsidR="00CA2CB8" w:rsidRDefault="00CA2CB8" w:rsidP="00CA2CB8">
            <w:r>
              <w:t>6/14/17</w:t>
            </w:r>
          </w:p>
        </w:tc>
        <w:tc>
          <w:tcPr>
            <w:tcW w:w="1260" w:type="dxa"/>
            <w:vAlign w:val="center"/>
          </w:tcPr>
          <w:p w:rsidR="00CA2CB8" w:rsidRDefault="00CA2CB8" w:rsidP="00CA2CB8">
            <w:r>
              <w:t>Leading Organizations</w:t>
            </w:r>
          </w:p>
        </w:tc>
        <w:tc>
          <w:tcPr>
            <w:tcW w:w="1530" w:type="dxa"/>
            <w:vAlign w:val="center"/>
          </w:tcPr>
          <w:p w:rsidR="00CA2CB8" w:rsidRPr="00B15E2F" w:rsidRDefault="00CA2CB8" w:rsidP="00CA2CB8">
            <w:pPr>
              <w:rPr>
                <w:b/>
              </w:rPr>
            </w:pPr>
            <w:r w:rsidRPr="00B15E2F">
              <w:rPr>
                <w:b/>
              </w:rPr>
              <w:t>Envisioning the future and getting to it</w:t>
            </w:r>
          </w:p>
        </w:tc>
        <w:tc>
          <w:tcPr>
            <w:tcW w:w="4140" w:type="dxa"/>
            <w:vAlign w:val="center"/>
          </w:tcPr>
          <w:p w:rsidR="00C451AE" w:rsidRDefault="00C451AE" w:rsidP="00C451AE">
            <w:pPr>
              <w:pStyle w:val="ListParagraph"/>
              <w:numPr>
                <w:ilvl w:val="0"/>
                <w:numId w:val="13"/>
              </w:numPr>
              <w:ind w:left="233" w:hanging="180"/>
            </w:pPr>
            <w:r>
              <w:t>Appreciate that life is a journey</w:t>
            </w:r>
          </w:p>
          <w:p w:rsidR="00C451AE" w:rsidRDefault="00C451AE" w:rsidP="00C451AE">
            <w:pPr>
              <w:pStyle w:val="ListParagraph"/>
              <w:numPr>
                <w:ilvl w:val="0"/>
                <w:numId w:val="13"/>
              </w:numPr>
              <w:ind w:left="233" w:hanging="180"/>
            </w:pPr>
            <w:r>
              <w:t>Embrace your strengths and opportunities for growth professionally and personally; one’s best traits are a source of vulnerability</w:t>
            </w:r>
          </w:p>
          <w:p w:rsidR="00C451AE" w:rsidRDefault="00C451AE" w:rsidP="00C451AE">
            <w:pPr>
              <w:pStyle w:val="ListParagraph"/>
              <w:numPr>
                <w:ilvl w:val="0"/>
                <w:numId w:val="13"/>
              </w:numPr>
              <w:ind w:left="233" w:hanging="180"/>
            </w:pPr>
            <w:r>
              <w:t>Understand that feedback is a gift</w:t>
            </w:r>
          </w:p>
          <w:p w:rsidR="00CA2CB8" w:rsidRDefault="00C451AE" w:rsidP="00C451AE">
            <w:pPr>
              <w:pStyle w:val="ListParagraph"/>
              <w:numPr>
                <w:ilvl w:val="0"/>
                <w:numId w:val="13"/>
              </w:numPr>
              <w:ind w:left="233" w:hanging="180"/>
            </w:pPr>
            <w:r>
              <w:t>Grow capacity for self-compassion</w:t>
            </w:r>
          </w:p>
        </w:tc>
        <w:tc>
          <w:tcPr>
            <w:tcW w:w="4860" w:type="dxa"/>
            <w:vAlign w:val="center"/>
          </w:tcPr>
          <w:p w:rsidR="00CA2CB8" w:rsidRDefault="00C451AE" w:rsidP="00C451AE">
            <w:r>
              <w:rPr>
                <w:rFonts w:ascii="Calibri" w:hAnsi="Calibri" w:cs="Calibri"/>
              </w:rPr>
              <w:t>Reflecting on the past year, journal about a</w:t>
            </w:r>
            <w:r w:rsidRPr="00CA1D6A">
              <w:rPr>
                <w:rFonts w:ascii="Calibri" w:hAnsi="Calibri" w:cs="Calibri"/>
              </w:rPr>
              <w:t>reas of strength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>ou</w:t>
            </w:r>
            <w:r>
              <w:rPr>
                <w:rFonts w:ascii="Calibri" w:hAnsi="Calibri" w:cs="Calibri"/>
              </w:rPr>
              <w:t xml:space="preserve"> personally have grown this year</w:t>
            </w:r>
            <w:r>
              <w:rPr>
                <w:rFonts w:ascii="Calibri" w:hAnsi="Calibri" w:cs="Calibri"/>
              </w:rPr>
              <w:t>, and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pportunities for future growth.</w:t>
            </w:r>
          </w:p>
        </w:tc>
        <w:tc>
          <w:tcPr>
            <w:tcW w:w="1502" w:type="dxa"/>
            <w:vAlign w:val="center"/>
          </w:tcPr>
          <w:p w:rsidR="00CA2CB8" w:rsidRDefault="00BD78E1" w:rsidP="00CA2CB8">
            <w:hyperlink r:id="rId47" w:history="1">
              <w:r w:rsidR="00CA2CB8" w:rsidRPr="00A506A4">
                <w:rPr>
                  <w:rStyle w:val="Hyperlink"/>
                </w:rPr>
                <w:t>Emelia Benjamin</w:t>
              </w:r>
            </w:hyperlink>
            <w:r w:rsidR="00CA2CB8">
              <w:t xml:space="preserve"> &amp; </w:t>
            </w:r>
            <w:hyperlink r:id="rId48" w:history="1">
              <w:r w:rsidR="00CA2CB8" w:rsidRPr="00A506A4">
                <w:rPr>
                  <w:rStyle w:val="Hyperlink"/>
                </w:rPr>
                <w:t>Robina Bhasin</w:t>
              </w:r>
            </w:hyperlink>
          </w:p>
        </w:tc>
      </w:tr>
    </w:tbl>
    <w:p w:rsidR="00CD1EE3" w:rsidRDefault="00CD1EE3" w:rsidP="00B631A6">
      <w:pPr>
        <w:tabs>
          <w:tab w:val="left" w:pos="10482"/>
        </w:tabs>
        <w:spacing w:after="120" w:line="240" w:lineRule="auto"/>
      </w:pPr>
    </w:p>
    <w:p w:rsidR="00701728" w:rsidRPr="002918AB" w:rsidRDefault="00701728" w:rsidP="002918AB">
      <w:pPr>
        <w:tabs>
          <w:tab w:val="left" w:pos="13661"/>
        </w:tabs>
      </w:pPr>
    </w:p>
    <w:sectPr w:rsidR="00701728" w:rsidRPr="002918AB" w:rsidSect="00B631A6">
      <w:headerReference w:type="default" r:id="rId49"/>
      <w:footerReference w:type="default" r:id="rId50"/>
      <w:pgSz w:w="15840" w:h="12240" w:orient="landscape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0A" w:rsidRDefault="00B5790A" w:rsidP="00701728">
      <w:pPr>
        <w:spacing w:after="0" w:line="240" w:lineRule="auto"/>
      </w:pPr>
      <w:r>
        <w:separator/>
      </w:r>
    </w:p>
  </w:endnote>
  <w:endnote w:type="continuationSeparator" w:id="0">
    <w:p w:rsidR="00B5790A" w:rsidRDefault="00B5790A" w:rsidP="0070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2E" w:rsidRDefault="0089572E" w:rsidP="00B631A6">
    <w:pPr>
      <w:pStyle w:val="Footer"/>
      <w:tabs>
        <w:tab w:val="clear" w:pos="4680"/>
        <w:tab w:val="clear" w:pos="9360"/>
        <w:tab w:val="right" w:pos="10800"/>
        <w:tab w:val="right" w:pos="1440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D78E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D78E1">
      <w:rPr>
        <w:b/>
        <w:bCs/>
        <w:noProof/>
      </w:rPr>
      <w:t>6</w:t>
    </w:r>
    <w:r>
      <w:rPr>
        <w:b/>
        <w:bCs/>
      </w:rPr>
      <w:fldChar w:fldCharType="end"/>
    </w:r>
    <w:r w:rsidR="00CD1EE3">
      <w:rPr>
        <w:b/>
        <w:bCs/>
      </w:rPr>
      <w:tab/>
    </w:r>
    <w:r w:rsidR="00CD1EE3">
      <w:rPr>
        <w:b/>
        <w:bCs/>
      </w:rPr>
      <w:tab/>
    </w:r>
    <w:r w:rsidR="00BD78E1">
      <w:rPr>
        <w:b/>
        <w:bCs/>
      </w:rPr>
      <w:t>June 19,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0A" w:rsidRDefault="00B5790A" w:rsidP="00701728">
      <w:pPr>
        <w:spacing w:after="0" w:line="240" w:lineRule="auto"/>
      </w:pPr>
      <w:r>
        <w:separator/>
      </w:r>
    </w:p>
  </w:footnote>
  <w:footnote w:type="continuationSeparator" w:id="0">
    <w:p w:rsidR="00B5790A" w:rsidRDefault="00B5790A" w:rsidP="0070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28" w:rsidRPr="00B631A6" w:rsidRDefault="00701728" w:rsidP="00B631A6">
    <w:pPr>
      <w:spacing w:after="60" w:line="240" w:lineRule="auto"/>
      <w:jc w:val="center"/>
      <w:rPr>
        <w:b/>
      </w:rPr>
    </w:pPr>
    <w:r w:rsidRPr="00701728">
      <w:rPr>
        <w:b/>
      </w:rPr>
      <w:t>Women’s Leadership Program Curriculum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B51"/>
    <w:multiLevelType w:val="hybridMultilevel"/>
    <w:tmpl w:val="583E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0114"/>
    <w:multiLevelType w:val="hybridMultilevel"/>
    <w:tmpl w:val="A428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D6A"/>
    <w:multiLevelType w:val="hybridMultilevel"/>
    <w:tmpl w:val="89BC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5F6"/>
    <w:multiLevelType w:val="hybridMultilevel"/>
    <w:tmpl w:val="BBC4D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86FF1"/>
    <w:multiLevelType w:val="hybridMultilevel"/>
    <w:tmpl w:val="96C445FE"/>
    <w:lvl w:ilvl="0" w:tplc="A0CA0B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091E"/>
    <w:multiLevelType w:val="hybridMultilevel"/>
    <w:tmpl w:val="D67E2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00752"/>
    <w:multiLevelType w:val="hybridMultilevel"/>
    <w:tmpl w:val="CF323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A54BC"/>
    <w:multiLevelType w:val="hybridMultilevel"/>
    <w:tmpl w:val="0126621A"/>
    <w:lvl w:ilvl="0" w:tplc="F272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071D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280C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32E64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F2D04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5C0E80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9CB8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5623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DCBA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B9F6AB3"/>
    <w:multiLevelType w:val="hybridMultilevel"/>
    <w:tmpl w:val="5EE0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AA9"/>
    <w:multiLevelType w:val="hybridMultilevel"/>
    <w:tmpl w:val="B0A6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A03C7"/>
    <w:multiLevelType w:val="hybridMultilevel"/>
    <w:tmpl w:val="3BAEF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63CA"/>
    <w:multiLevelType w:val="hybridMultilevel"/>
    <w:tmpl w:val="2264D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A7396B"/>
    <w:multiLevelType w:val="hybridMultilevel"/>
    <w:tmpl w:val="985EF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968FB"/>
    <w:multiLevelType w:val="hybridMultilevel"/>
    <w:tmpl w:val="4BE28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F4446"/>
    <w:multiLevelType w:val="hybridMultilevel"/>
    <w:tmpl w:val="11820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0A777B"/>
    <w:multiLevelType w:val="hybridMultilevel"/>
    <w:tmpl w:val="0B02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0086C"/>
    <w:multiLevelType w:val="hybridMultilevel"/>
    <w:tmpl w:val="6D5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91F88"/>
    <w:multiLevelType w:val="hybridMultilevel"/>
    <w:tmpl w:val="CD5A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70D27"/>
    <w:multiLevelType w:val="multilevel"/>
    <w:tmpl w:val="A53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930B51"/>
    <w:multiLevelType w:val="hybridMultilevel"/>
    <w:tmpl w:val="B18C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2129B7"/>
    <w:multiLevelType w:val="hybridMultilevel"/>
    <w:tmpl w:val="8DDE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62777"/>
    <w:multiLevelType w:val="hybridMultilevel"/>
    <w:tmpl w:val="16FAFD36"/>
    <w:lvl w:ilvl="0" w:tplc="96000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A55C9"/>
    <w:multiLevelType w:val="hybridMultilevel"/>
    <w:tmpl w:val="AD18F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53592"/>
    <w:multiLevelType w:val="hybridMultilevel"/>
    <w:tmpl w:val="94F886F8"/>
    <w:lvl w:ilvl="0" w:tplc="04090005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5FFE670E"/>
    <w:multiLevelType w:val="hybridMultilevel"/>
    <w:tmpl w:val="62E6B196"/>
    <w:lvl w:ilvl="0" w:tplc="70CEF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6284"/>
    <w:multiLevelType w:val="hybridMultilevel"/>
    <w:tmpl w:val="D64CC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9753E"/>
    <w:multiLevelType w:val="hybridMultilevel"/>
    <w:tmpl w:val="784A1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7585"/>
    <w:multiLevelType w:val="hybridMultilevel"/>
    <w:tmpl w:val="CC5EE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23C4F"/>
    <w:multiLevelType w:val="hybridMultilevel"/>
    <w:tmpl w:val="C08A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96940"/>
    <w:multiLevelType w:val="hybridMultilevel"/>
    <w:tmpl w:val="28AC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6016A"/>
    <w:multiLevelType w:val="hybridMultilevel"/>
    <w:tmpl w:val="5A1681DE"/>
    <w:lvl w:ilvl="0" w:tplc="8ED6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18"/>
  </w:num>
  <w:num w:numId="5">
    <w:abstractNumId w:val="1"/>
  </w:num>
  <w:num w:numId="6">
    <w:abstractNumId w:val="24"/>
  </w:num>
  <w:num w:numId="7">
    <w:abstractNumId w:val="20"/>
  </w:num>
  <w:num w:numId="8">
    <w:abstractNumId w:val="2"/>
  </w:num>
  <w:num w:numId="9">
    <w:abstractNumId w:val="8"/>
  </w:num>
  <w:num w:numId="10">
    <w:abstractNumId w:val="16"/>
  </w:num>
  <w:num w:numId="11">
    <w:abstractNumId w:val="30"/>
  </w:num>
  <w:num w:numId="12">
    <w:abstractNumId w:val="15"/>
  </w:num>
  <w:num w:numId="13">
    <w:abstractNumId w:val="0"/>
  </w:num>
  <w:num w:numId="14">
    <w:abstractNumId w:val="23"/>
  </w:num>
  <w:num w:numId="15">
    <w:abstractNumId w:val="12"/>
  </w:num>
  <w:num w:numId="16">
    <w:abstractNumId w:val="14"/>
  </w:num>
  <w:num w:numId="17">
    <w:abstractNumId w:val="10"/>
  </w:num>
  <w:num w:numId="18">
    <w:abstractNumId w:val="25"/>
  </w:num>
  <w:num w:numId="19">
    <w:abstractNumId w:val="21"/>
  </w:num>
  <w:num w:numId="20">
    <w:abstractNumId w:val="7"/>
  </w:num>
  <w:num w:numId="21">
    <w:abstractNumId w:val="9"/>
  </w:num>
  <w:num w:numId="22">
    <w:abstractNumId w:val="3"/>
  </w:num>
  <w:num w:numId="23">
    <w:abstractNumId w:val="22"/>
  </w:num>
  <w:num w:numId="24">
    <w:abstractNumId w:val="4"/>
  </w:num>
  <w:num w:numId="25">
    <w:abstractNumId w:val="26"/>
  </w:num>
  <w:num w:numId="26">
    <w:abstractNumId w:val="24"/>
  </w:num>
  <w:num w:numId="27">
    <w:abstractNumId w:val="27"/>
  </w:num>
  <w:num w:numId="28">
    <w:abstractNumId w:val="6"/>
  </w:num>
  <w:num w:numId="29">
    <w:abstractNumId w:val="5"/>
  </w:num>
  <w:num w:numId="30">
    <w:abstractNumId w:val="19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8"/>
    <w:rsid w:val="00007A1F"/>
    <w:rsid w:val="000A74CD"/>
    <w:rsid w:val="00195C8C"/>
    <w:rsid w:val="001A1D50"/>
    <w:rsid w:val="001A5087"/>
    <w:rsid w:val="001B3173"/>
    <w:rsid w:val="001C164F"/>
    <w:rsid w:val="001C2496"/>
    <w:rsid w:val="001C3456"/>
    <w:rsid w:val="001C3D4C"/>
    <w:rsid w:val="001D2F97"/>
    <w:rsid w:val="002010C4"/>
    <w:rsid w:val="00243D07"/>
    <w:rsid w:val="00263CCA"/>
    <w:rsid w:val="002918AB"/>
    <w:rsid w:val="00291EEA"/>
    <w:rsid w:val="002B10B7"/>
    <w:rsid w:val="002B6D2A"/>
    <w:rsid w:val="002E09E2"/>
    <w:rsid w:val="002E1BB0"/>
    <w:rsid w:val="002F221A"/>
    <w:rsid w:val="00321A9E"/>
    <w:rsid w:val="00331E16"/>
    <w:rsid w:val="0036012A"/>
    <w:rsid w:val="00361F82"/>
    <w:rsid w:val="00372FB5"/>
    <w:rsid w:val="004032EF"/>
    <w:rsid w:val="00417070"/>
    <w:rsid w:val="004738E8"/>
    <w:rsid w:val="00554F13"/>
    <w:rsid w:val="005665FD"/>
    <w:rsid w:val="005A5050"/>
    <w:rsid w:val="005B6D99"/>
    <w:rsid w:val="005D3BC4"/>
    <w:rsid w:val="006577D2"/>
    <w:rsid w:val="00673B21"/>
    <w:rsid w:val="0068319A"/>
    <w:rsid w:val="006877CC"/>
    <w:rsid w:val="00693664"/>
    <w:rsid w:val="006F206F"/>
    <w:rsid w:val="006F63B9"/>
    <w:rsid w:val="00701728"/>
    <w:rsid w:val="00703EE6"/>
    <w:rsid w:val="007215E6"/>
    <w:rsid w:val="00760EC1"/>
    <w:rsid w:val="00786828"/>
    <w:rsid w:val="00792B45"/>
    <w:rsid w:val="007B7505"/>
    <w:rsid w:val="007C49A5"/>
    <w:rsid w:val="007D4899"/>
    <w:rsid w:val="007F4575"/>
    <w:rsid w:val="008239EB"/>
    <w:rsid w:val="008661C7"/>
    <w:rsid w:val="0087203F"/>
    <w:rsid w:val="0089572E"/>
    <w:rsid w:val="008B3DEA"/>
    <w:rsid w:val="008C023C"/>
    <w:rsid w:val="008C56A5"/>
    <w:rsid w:val="008D2251"/>
    <w:rsid w:val="008D5BD6"/>
    <w:rsid w:val="0090344F"/>
    <w:rsid w:val="009334F6"/>
    <w:rsid w:val="00990EAA"/>
    <w:rsid w:val="009C0427"/>
    <w:rsid w:val="009E5671"/>
    <w:rsid w:val="00A13F0E"/>
    <w:rsid w:val="00A34BB5"/>
    <w:rsid w:val="00A506A4"/>
    <w:rsid w:val="00A7104C"/>
    <w:rsid w:val="00AF7BB4"/>
    <w:rsid w:val="00B04E1E"/>
    <w:rsid w:val="00B15E2F"/>
    <w:rsid w:val="00B5790A"/>
    <w:rsid w:val="00B631A6"/>
    <w:rsid w:val="00B64996"/>
    <w:rsid w:val="00B87E4C"/>
    <w:rsid w:val="00B93BA3"/>
    <w:rsid w:val="00BD78E1"/>
    <w:rsid w:val="00C02717"/>
    <w:rsid w:val="00C41A95"/>
    <w:rsid w:val="00C451AE"/>
    <w:rsid w:val="00C82916"/>
    <w:rsid w:val="00CA147F"/>
    <w:rsid w:val="00CA2CB8"/>
    <w:rsid w:val="00CA61DE"/>
    <w:rsid w:val="00CA634C"/>
    <w:rsid w:val="00CD1EE3"/>
    <w:rsid w:val="00D17BDF"/>
    <w:rsid w:val="00D30804"/>
    <w:rsid w:val="00D44C7F"/>
    <w:rsid w:val="00D57762"/>
    <w:rsid w:val="00D92FF0"/>
    <w:rsid w:val="00DC5BE6"/>
    <w:rsid w:val="00DE332D"/>
    <w:rsid w:val="00DF285F"/>
    <w:rsid w:val="00E70B1C"/>
    <w:rsid w:val="00ED0716"/>
    <w:rsid w:val="00EE1701"/>
    <w:rsid w:val="00EE3209"/>
    <w:rsid w:val="00F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DF9C2E3C-0AFB-4DD0-80B8-4CAA6FF0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728"/>
  </w:style>
  <w:style w:type="paragraph" w:styleId="Footer">
    <w:name w:val="footer"/>
    <w:basedOn w:val="Normal"/>
    <w:link w:val="FooterChar"/>
    <w:uiPriority w:val="99"/>
    <w:unhideWhenUsed/>
    <w:rsid w:val="0070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28"/>
  </w:style>
  <w:style w:type="table" w:styleId="TableGrid">
    <w:name w:val="Table Grid"/>
    <w:basedOn w:val="TableNormal"/>
    <w:uiPriority w:val="59"/>
    <w:rsid w:val="0070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308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9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44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285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F285F"/>
    <w:rPr>
      <w:rFonts w:ascii="Calibri" w:hAnsi="Calibri" w:cs="Times New Roman"/>
    </w:rPr>
  </w:style>
  <w:style w:type="character" w:customStyle="1" w:styleId="st">
    <w:name w:val="st"/>
    <w:basedOn w:val="DefaultParagraphFont"/>
    <w:rsid w:val="00A506A4"/>
  </w:style>
  <w:style w:type="character" w:styleId="Emphasis">
    <w:name w:val="Emphasis"/>
    <w:basedOn w:val="DefaultParagraphFont"/>
    <w:uiPriority w:val="20"/>
    <w:qFormat/>
    <w:rsid w:val="00A50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files.bu.edu/display/153627" TargetMode="External"/><Relationship Id="rId18" Type="http://schemas.openxmlformats.org/officeDocument/2006/relationships/hyperlink" Target="https://hbr.org/2016/01/how-to-say-no-to-things-you-want-to-do?cm_mmc=email-_-newsletter-_-management_tip-_-tip_date&amp;referral=00203&amp;utm_source=newsletter_management_tip&amp;utm_medium=email&amp;utm_campaign=tip_date" TargetMode="External"/><Relationship Id="rId26" Type="http://schemas.openxmlformats.org/officeDocument/2006/relationships/hyperlink" Target="http://www.bumc.bu.edu/medicine/dom-introduction/faculty/coleman/" TargetMode="External"/><Relationship Id="rId39" Type="http://schemas.openxmlformats.org/officeDocument/2006/relationships/hyperlink" Target="http://www.mass.gov/eohhs/gov/departments/dph/biowel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ortune.com/2014/08/26/performance-review-gender-bias/" TargetMode="External"/><Relationship Id="rId34" Type="http://schemas.openxmlformats.org/officeDocument/2006/relationships/hyperlink" Target="http://www.beyondintractability.org/essay/interests" TargetMode="External"/><Relationship Id="rId42" Type="http://schemas.openxmlformats.org/officeDocument/2006/relationships/hyperlink" Target="https://www.bu.edu/dental/profile/larry-dunham/" TargetMode="External"/><Relationship Id="rId47" Type="http://schemas.openxmlformats.org/officeDocument/2006/relationships/hyperlink" Target="http://profiles.bu.edu/display/153627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hbr.org/2011/10/the-relationship-you-need-to-get-right" TargetMode="External"/><Relationship Id="rId17" Type="http://schemas.openxmlformats.org/officeDocument/2006/relationships/hyperlink" Target="http://www.bumc.bu.edu/emergencymedicine/profile/thea-james-md/" TargetMode="External"/><Relationship Id="rId25" Type="http://schemas.openxmlformats.org/officeDocument/2006/relationships/hyperlink" Target="https://www.youtube.com/watch?v=LhoLuui9gX8" TargetMode="External"/><Relationship Id="rId33" Type="http://schemas.openxmlformats.org/officeDocument/2006/relationships/hyperlink" Target="http://www.adelaide.edu.au/writingcentre/learning_guides/learningGuide_activeListening.pdf" TargetMode="External"/><Relationship Id="rId38" Type="http://schemas.openxmlformats.org/officeDocument/2006/relationships/hyperlink" Target="http://www.bu.edu/ombuds/about/office-staff/" TargetMode="External"/><Relationship Id="rId46" Type="http://schemas.openxmlformats.org/officeDocument/2006/relationships/hyperlink" Target="http://profiles.bu.edu/display/1528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mc.org/about-us/executive-leadership" TargetMode="External"/><Relationship Id="rId20" Type="http://schemas.openxmlformats.org/officeDocument/2006/relationships/hyperlink" Target="http://www.nytimes.com/2014/09/28/opinion/sunday/learning-to-love-criticism.html?_r=0" TargetMode="External"/><Relationship Id="rId29" Type="http://schemas.openxmlformats.org/officeDocument/2006/relationships/hyperlink" Target="http://www.peggyklaus.com/books/brag-quiz/" TargetMode="External"/><Relationship Id="rId41" Type="http://schemas.openxmlformats.org/officeDocument/2006/relationships/hyperlink" Target="https://www.bu.edu/sph/profile/yvette-cozi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bhasin\AppData\Roaming\Microsoft\Word\Developmental_Network%20AssessmentKramandHiggins.pdf" TargetMode="External"/><Relationship Id="rId24" Type="http://schemas.openxmlformats.org/officeDocument/2006/relationships/hyperlink" Target="http://www.nytimes.com/2016/02/28/magazine/what-google-learned-from-its-quest-to-build-the-perfect-team.html?_r=0" TargetMode="External"/><Relationship Id="rId32" Type="http://schemas.openxmlformats.org/officeDocument/2006/relationships/hyperlink" Target="http://www.crinfo.org/coreknowledge/active-listening" TargetMode="External"/><Relationship Id="rId37" Type="http://schemas.openxmlformats.org/officeDocument/2006/relationships/hyperlink" Target="http://www.beyondintractability.org/essay/I-messages" TargetMode="External"/><Relationship Id="rId40" Type="http://schemas.openxmlformats.org/officeDocument/2006/relationships/hyperlink" Target="https://hbr.org/2016/07/we-just-cant-handle-diversity" TargetMode="External"/><Relationship Id="rId45" Type="http://schemas.openxmlformats.org/officeDocument/2006/relationships/hyperlink" Target="https://development.bmc.org/page.aspx?pid=4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iles.bu.edu/search/" TargetMode="External"/><Relationship Id="rId23" Type="http://schemas.openxmlformats.org/officeDocument/2006/relationships/hyperlink" Target="http://profiles.bu.edu/display/153331" TargetMode="External"/><Relationship Id="rId28" Type="http://schemas.openxmlformats.org/officeDocument/2006/relationships/hyperlink" Target="http://leanin.org/news-inspiration/overcoming-imposter-syndrome-to-reveal-your-presence/" TargetMode="External"/><Relationship Id="rId36" Type="http://schemas.openxmlformats.org/officeDocument/2006/relationships/hyperlink" Target="http://www.colorado.edu/conflict/peace/treatment/commskil.htm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bumc.bu.edu/fpf/professional-development/professional-development-team/" TargetMode="External"/><Relationship Id="rId19" Type="http://schemas.openxmlformats.org/officeDocument/2006/relationships/hyperlink" Target="http://www.bumc.bu.edu/fpf/professional-development/professional-development-team/" TargetMode="External"/><Relationship Id="rId31" Type="http://schemas.openxmlformats.org/officeDocument/2006/relationships/hyperlink" Target="http://www.colorado.edu/conflict/peace/treatment/activel.htm" TargetMode="External"/><Relationship Id="rId44" Type="http://schemas.openxmlformats.org/officeDocument/2006/relationships/hyperlink" Target="http://profiles.bu.edu/display/153627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.edu/ombuds/about/office-staff/" TargetMode="External"/><Relationship Id="rId14" Type="http://schemas.openxmlformats.org/officeDocument/2006/relationships/hyperlink" Target="http://www.humanmetrics.com/cgi-win/jtypes2.asp" TargetMode="External"/><Relationship Id="rId22" Type="http://schemas.openxmlformats.org/officeDocument/2006/relationships/hyperlink" Target="http://insights.ccl.org/multimedia/video/10-common-mistakes-in-giving-feedback/" TargetMode="External"/><Relationship Id="rId27" Type="http://schemas.openxmlformats.org/officeDocument/2006/relationships/hyperlink" Target="https://www.aamc.org/members/gfa/faculty_vitae/148582/team_meetings.html" TargetMode="External"/><Relationship Id="rId30" Type="http://schemas.openxmlformats.org/officeDocument/2006/relationships/hyperlink" Target="https://www.bmc.org/about-us/directory/doctor/hollis-d-day-md" TargetMode="External"/><Relationship Id="rId35" Type="http://schemas.openxmlformats.org/officeDocument/2006/relationships/hyperlink" Target="http://www.colorado.edu/conflict/peace/problem/intpos-p.htm" TargetMode="External"/><Relationship Id="rId43" Type="http://schemas.openxmlformats.org/officeDocument/2006/relationships/hyperlink" Target="https://www.ted.com/talks/brene_brown_on_vulnerability?language=en" TargetMode="External"/><Relationship Id="rId48" Type="http://schemas.openxmlformats.org/officeDocument/2006/relationships/hyperlink" Target="http://www.bumc.bu.edu/fpf/professional-development/professional-development-team/" TargetMode="External"/><Relationship Id="rId8" Type="http://schemas.openxmlformats.org/officeDocument/2006/relationships/hyperlink" Target="http://profiles.bu.edu/display/15362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9B1D-733A-4256-9BF5-B717A9ED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Bhasin, Robina Moghtader</dc:creator>
  <cp:keywords/>
  <dc:description/>
  <cp:lastModifiedBy>Bhasin, Robina Moghtader</cp:lastModifiedBy>
  <cp:revision>2</cp:revision>
  <cp:lastPrinted>2016-07-19T16:58:00Z</cp:lastPrinted>
  <dcterms:created xsi:type="dcterms:W3CDTF">2017-06-19T15:49:00Z</dcterms:created>
  <dcterms:modified xsi:type="dcterms:W3CDTF">2017-06-19T15:49:00Z</dcterms:modified>
</cp:coreProperties>
</file>