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68" w:rsidRPr="005448AD" w:rsidRDefault="00340968">
      <w:bookmarkStart w:id="0" w:name="_GoBack"/>
      <w:bookmarkEnd w:id="0"/>
      <w:r w:rsidRPr="005448AD">
        <w:rPr>
          <w:i/>
        </w:rPr>
        <w:t>College Dean:</w:t>
      </w:r>
      <w:r w:rsidRPr="005448AD">
        <w:t xml:space="preserve"> Gabrielle Jacquet, MD, MPH</w:t>
      </w:r>
    </w:p>
    <w:p w:rsidR="002277DE" w:rsidRPr="005448AD" w:rsidRDefault="007D02E3">
      <w:r w:rsidRPr="005448AD">
        <w:rPr>
          <w:i/>
        </w:rPr>
        <w:t>Assistant</w:t>
      </w:r>
      <w:r w:rsidR="00D9254A" w:rsidRPr="005448AD">
        <w:rPr>
          <w:i/>
        </w:rPr>
        <w:t xml:space="preserve"> </w:t>
      </w:r>
      <w:r w:rsidR="003704C4">
        <w:rPr>
          <w:i/>
        </w:rPr>
        <w:t xml:space="preserve">College </w:t>
      </w:r>
      <w:r w:rsidR="00D9254A" w:rsidRPr="005448AD">
        <w:rPr>
          <w:i/>
        </w:rPr>
        <w:t>Dean</w:t>
      </w:r>
      <w:r w:rsidR="00D9254A" w:rsidRPr="005448AD">
        <w:t xml:space="preserve">: </w:t>
      </w:r>
      <w:r w:rsidR="00F80EE8" w:rsidRPr="005448AD">
        <w:t>Elissa Sc</w:t>
      </w:r>
      <w:r w:rsidR="00340968" w:rsidRPr="005448AD">
        <w:t>hec</w:t>
      </w:r>
      <w:r w:rsidR="00F80EE8" w:rsidRPr="005448AD">
        <w:t>h</w:t>
      </w:r>
      <w:r w:rsidR="00340968" w:rsidRPr="005448AD">
        <w:t>ter-Perkins, MD, MPH</w:t>
      </w:r>
    </w:p>
    <w:p w:rsidR="00F80EE8" w:rsidRPr="005448AD" w:rsidRDefault="00F80EE8"/>
    <w:p w:rsidR="00A74639" w:rsidRDefault="00A74639">
      <w:r>
        <w:rPr>
          <w:b/>
        </w:rPr>
        <w:t>PARTIC</w:t>
      </w:r>
      <w:r w:rsidR="006B4E3D">
        <w:rPr>
          <w:b/>
        </w:rPr>
        <w:t>I</w:t>
      </w:r>
      <w:r>
        <w:rPr>
          <w:b/>
        </w:rPr>
        <w:t>PANTS:</w:t>
      </w:r>
      <w:r>
        <w:t xml:space="preserve"> Residents who seek to develop an area of expertise in </w:t>
      </w:r>
      <w:r w:rsidRPr="005448AD">
        <w:t xml:space="preserve">the principles of Public and Global Health and relate these principles to the development and management of sustainable projects in marginalized populations and resource-limited settings.  </w:t>
      </w:r>
    </w:p>
    <w:p w:rsidR="00A74639" w:rsidRDefault="00A74639"/>
    <w:p w:rsidR="00A74639" w:rsidRDefault="00A74639">
      <w:r>
        <w:t xml:space="preserve">This </w:t>
      </w:r>
      <w:r w:rsidR="00A15BE1">
        <w:t xml:space="preserve">college </w:t>
      </w:r>
      <w:r>
        <w:t>will enable resident</w:t>
      </w:r>
      <w:r w:rsidR="007B51D6">
        <w:t>s</w:t>
      </w:r>
      <w:r>
        <w:t xml:space="preserve"> to:</w:t>
      </w:r>
    </w:p>
    <w:p w:rsidR="00A74639" w:rsidRDefault="00A74639" w:rsidP="00830EA2">
      <w:pPr>
        <w:pStyle w:val="ListParagraph"/>
        <w:numPr>
          <w:ilvl w:val="0"/>
          <w:numId w:val="4"/>
        </w:numPr>
      </w:pPr>
      <w:r>
        <w:t xml:space="preserve">Develop the </w:t>
      </w:r>
      <w:r w:rsidR="00A15BE1">
        <w:t xml:space="preserve">knowledge, </w:t>
      </w:r>
      <w:r>
        <w:t xml:space="preserve">skills </w:t>
      </w:r>
      <w:r w:rsidR="00A15BE1">
        <w:t xml:space="preserve">and experience </w:t>
      </w:r>
      <w:r>
        <w:t xml:space="preserve">necessary to succeed in </w:t>
      </w:r>
      <w:r w:rsidR="00A15BE1">
        <w:t xml:space="preserve">public and global </w:t>
      </w:r>
      <w:r>
        <w:t>health</w:t>
      </w:r>
      <w:r w:rsidR="00A3646B">
        <w:t xml:space="preserve"> activities and careers.</w:t>
      </w:r>
    </w:p>
    <w:p w:rsidR="00A3646B" w:rsidRPr="00830EA2" w:rsidRDefault="00A3646B" w:rsidP="00830EA2">
      <w:pPr>
        <w:pStyle w:val="ListParagraph"/>
        <w:numPr>
          <w:ilvl w:val="0"/>
          <w:numId w:val="4"/>
        </w:numPr>
      </w:pPr>
      <w:r>
        <w:t>Be</w:t>
      </w:r>
      <w:r w:rsidR="00A15BE1">
        <w:t>come</w:t>
      </w:r>
      <w:r>
        <w:t xml:space="preserve"> competitive candidates for fellowships and faculty positions in academic emergency medicine programs</w:t>
      </w:r>
    </w:p>
    <w:p w:rsidR="00A74639" w:rsidRDefault="00A74639">
      <w:pPr>
        <w:rPr>
          <w:b/>
        </w:rPr>
      </w:pPr>
    </w:p>
    <w:p w:rsidR="00A74639" w:rsidRPr="003704C4" w:rsidRDefault="00FA2C15">
      <w:pPr>
        <w:rPr>
          <w:b/>
        </w:rPr>
      </w:pPr>
      <w:r w:rsidRPr="005448AD">
        <w:rPr>
          <w:b/>
        </w:rPr>
        <w:t>OBJECTIVE</w:t>
      </w:r>
      <w:r w:rsidR="00A74639">
        <w:rPr>
          <w:b/>
        </w:rPr>
        <w:t>S</w:t>
      </w:r>
      <w:r w:rsidR="00351A41" w:rsidRPr="005448AD">
        <w:rPr>
          <w:b/>
        </w:rPr>
        <w:t xml:space="preserve">: </w:t>
      </w:r>
      <w:r w:rsidR="00A74639">
        <w:t xml:space="preserve">To develop knowledge and expertise </w:t>
      </w:r>
      <w:r w:rsidR="00A3646B">
        <w:t xml:space="preserve">in the essential areas of </w:t>
      </w:r>
      <w:r w:rsidR="00E25D8C">
        <w:t xml:space="preserve">public </w:t>
      </w:r>
      <w:r w:rsidR="00A3646B">
        <w:t xml:space="preserve">and </w:t>
      </w:r>
      <w:r w:rsidR="00E25D8C">
        <w:t xml:space="preserve">global </w:t>
      </w:r>
      <w:r w:rsidR="00A3646B">
        <w:t>health, including developing an understanding of the following competencies and skills:</w:t>
      </w:r>
    </w:p>
    <w:p w:rsidR="00FA2C15" w:rsidRPr="005448AD" w:rsidRDefault="00FA2C15" w:rsidP="00A22D5E"/>
    <w:p w:rsidR="00E25D8C" w:rsidRPr="00E25D8C" w:rsidRDefault="00E25D8C" w:rsidP="00FA2C15">
      <w:pPr>
        <w:rPr>
          <w:rFonts w:cs="Times New Roman"/>
          <w:bCs/>
        </w:rPr>
      </w:pPr>
      <w:r>
        <w:rPr>
          <w:rFonts w:cs="Times New Roman"/>
          <w:bCs/>
          <w:u w:val="single"/>
        </w:rPr>
        <w:t>Population-Based Health:</w:t>
      </w:r>
      <w:r>
        <w:rPr>
          <w:rFonts w:cs="Times New Roman"/>
          <w:bCs/>
        </w:rPr>
        <w:t xml:space="preserve"> </w:t>
      </w:r>
      <w:r w:rsidR="00F72964">
        <w:rPr>
          <w:rFonts w:cs="Times New Roman"/>
          <w:bCs/>
        </w:rPr>
        <w:t>Learn</w:t>
      </w:r>
      <w:r>
        <w:rPr>
          <w:rFonts w:cs="Times New Roman"/>
          <w:bCs/>
        </w:rPr>
        <w:t xml:space="preserve"> how to care for the population as a whole.</w:t>
      </w:r>
    </w:p>
    <w:p w:rsidR="00E25D8C" w:rsidRDefault="00E25D8C" w:rsidP="00FA2C15">
      <w:pPr>
        <w:rPr>
          <w:rFonts w:cs="Times New Roman"/>
          <w:bCs/>
          <w:u w:val="single"/>
        </w:rPr>
      </w:pPr>
    </w:p>
    <w:p w:rsidR="00F72964" w:rsidRDefault="00FA2C15" w:rsidP="00FA2C15">
      <w:pPr>
        <w:rPr>
          <w:rFonts w:cs="Times New Roman"/>
          <w:bCs/>
        </w:rPr>
      </w:pPr>
      <w:r w:rsidRPr="005448AD">
        <w:rPr>
          <w:rFonts w:cs="Times New Roman"/>
          <w:bCs/>
          <w:u w:val="single"/>
        </w:rPr>
        <w:t>Global Burden of Disease:</w:t>
      </w:r>
      <w:r w:rsidRPr="005448AD">
        <w:rPr>
          <w:rFonts w:cs="Times New Roman"/>
          <w:bCs/>
        </w:rPr>
        <w:t xml:space="preserve"> </w:t>
      </w:r>
    </w:p>
    <w:p w:rsidR="00FA2C15" w:rsidRPr="00F72964" w:rsidRDefault="00E25D8C" w:rsidP="003704C4">
      <w:pPr>
        <w:pStyle w:val="ListParagraph"/>
        <w:numPr>
          <w:ilvl w:val="0"/>
          <w:numId w:val="7"/>
        </w:numPr>
        <w:rPr>
          <w:rFonts w:cs="Times New Roman"/>
          <w:bCs/>
        </w:rPr>
      </w:pPr>
      <w:r w:rsidRPr="00F72964">
        <w:rPr>
          <w:rFonts w:cs="Times New Roman"/>
          <w:bCs/>
        </w:rPr>
        <w:t xml:space="preserve">Obtain a </w:t>
      </w:r>
      <w:r w:rsidR="00FA2C15" w:rsidRPr="00F72964">
        <w:rPr>
          <w:rFonts w:cs="Times New Roman"/>
          <w:bCs/>
        </w:rPr>
        <w:t>basic understanding</w:t>
      </w:r>
      <w:r w:rsidRPr="00F72964">
        <w:rPr>
          <w:rFonts w:cs="Times New Roman"/>
          <w:bCs/>
        </w:rPr>
        <w:t xml:space="preserve"> </w:t>
      </w:r>
      <w:r w:rsidR="00FA2C15" w:rsidRPr="00F72964">
        <w:rPr>
          <w:rFonts w:cs="Times New Roman"/>
          <w:bCs/>
        </w:rPr>
        <w:t>of major causes of morbidity and mortality and their variations between high-, middle- and low-income regions, and with major public health efforts to reduce health disparities globally.</w:t>
      </w:r>
    </w:p>
    <w:p w:rsidR="00FA2C15" w:rsidRPr="005448AD" w:rsidRDefault="00FA2C15" w:rsidP="00FA2C15">
      <w:pPr>
        <w:rPr>
          <w:rFonts w:cs="Times New Roman"/>
          <w:bCs/>
          <w:u w:val="single"/>
        </w:rPr>
      </w:pPr>
    </w:p>
    <w:p w:rsidR="00F72964" w:rsidRDefault="00FA2C15" w:rsidP="00FA2C15">
      <w:pPr>
        <w:rPr>
          <w:rFonts w:cs="Times New Roman"/>
          <w:bCs/>
        </w:rPr>
      </w:pPr>
      <w:r w:rsidRPr="005448AD">
        <w:rPr>
          <w:rFonts w:cs="Times New Roman"/>
          <w:bCs/>
          <w:u w:val="single"/>
        </w:rPr>
        <w:t>Social and Environmental Determinants of Health</w:t>
      </w:r>
    </w:p>
    <w:p w:rsidR="00FA2C15" w:rsidRPr="00F72964" w:rsidRDefault="00F72964" w:rsidP="00F72964">
      <w:pPr>
        <w:pStyle w:val="ListParagraph"/>
        <w:numPr>
          <w:ilvl w:val="0"/>
          <w:numId w:val="6"/>
        </w:numPr>
        <w:rPr>
          <w:rFonts w:cs="Times New Roman"/>
          <w:bCs/>
        </w:rPr>
      </w:pPr>
      <w:r w:rsidRPr="00F72964">
        <w:rPr>
          <w:rFonts w:cs="Times New Roman"/>
          <w:bCs/>
        </w:rPr>
        <w:t>U</w:t>
      </w:r>
      <w:r w:rsidR="00FA2C15" w:rsidRPr="00F72964">
        <w:rPr>
          <w:rFonts w:cs="Times New Roman"/>
          <w:bCs/>
        </w:rPr>
        <w:t xml:space="preserve">nderstanding that social, economic and environmental factors are important determinants of health, and that health is more than the absence of disease. </w:t>
      </w:r>
    </w:p>
    <w:p w:rsidR="00FA2C15" w:rsidRPr="005448AD" w:rsidRDefault="00FA2C15" w:rsidP="00FA2C15">
      <w:pPr>
        <w:rPr>
          <w:rFonts w:cs="Times New Roman"/>
          <w:bCs/>
        </w:rPr>
      </w:pPr>
    </w:p>
    <w:p w:rsidR="00F72964" w:rsidRDefault="00FA2C15" w:rsidP="00FA2C15">
      <w:pPr>
        <w:rPr>
          <w:rFonts w:cs="Times New Roman"/>
          <w:bCs/>
        </w:rPr>
      </w:pPr>
      <w:r w:rsidRPr="005448AD">
        <w:rPr>
          <w:rFonts w:cs="Times New Roman"/>
          <w:bCs/>
          <w:u w:val="single"/>
        </w:rPr>
        <w:t>Capacity Strengthening</w:t>
      </w:r>
    </w:p>
    <w:p w:rsidR="00FA2C15" w:rsidRPr="00F72964" w:rsidRDefault="00F72964" w:rsidP="00F72964">
      <w:pPr>
        <w:pStyle w:val="ListParagraph"/>
        <w:numPr>
          <w:ilvl w:val="0"/>
          <w:numId w:val="6"/>
        </w:numPr>
        <w:rPr>
          <w:rFonts w:cs="Times New Roman"/>
          <w:bCs/>
        </w:rPr>
      </w:pPr>
      <w:r w:rsidRPr="00F72964">
        <w:rPr>
          <w:rFonts w:cs="Times New Roman"/>
          <w:bCs/>
        </w:rPr>
        <w:t>Sharing</w:t>
      </w:r>
      <w:r w:rsidR="00FA2C15" w:rsidRPr="00F72964">
        <w:rPr>
          <w:rFonts w:cs="Times New Roman"/>
          <w:bCs/>
        </w:rPr>
        <w:t xml:space="preserve"> knowledge, skills, and resources for enhancing global public health programs, infrastructure</w:t>
      </w:r>
      <w:r w:rsidR="002422B5" w:rsidRPr="00F72964">
        <w:rPr>
          <w:rFonts w:cs="Times New Roman"/>
          <w:bCs/>
        </w:rPr>
        <w:t xml:space="preserve"> and system development</w:t>
      </w:r>
      <w:r w:rsidR="00FA2C15" w:rsidRPr="00F72964">
        <w:rPr>
          <w:rFonts w:cs="Times New Roman"/>
          <w:bCs/>
        </w:rPr>
        <w:t xml:space="preserve">, and workforce to address current and future global public health needs. </w:t>
      </w:r>
      <w:r w:rsidR="00FA2C15" w:rsidRPr="00F72964">
        <w:rPr>
          <w:rFonts w:cs="Times New Roman"/>
          <w:bCs/>
        </w:rPr>
        <w:br/>
      </w:r>
    </w:p>
    <w:p w:rsidR="00F72964" w:rsidRDefault="00FA2C15" w:rsidP="00FA2C15">
      <w:pPr>
        <w:rPr>
          <w:rFonts w:cs="Times New Roman"/>
          <w:bCs/>
        </w:rPr>
      </w:pPr>
      <w:r w:rsidRPr="005448AD">
        <w:rPr>
          <w:rFonts w:cs="Times New Roman"/>
          <w:bCs/>
          <w:u w:val="single"/>
        </w:rPr>
        <w:t>Globalization of Health and Healthcare</w:t>
      </w:r>
    </w:p>
    <w:p w:rsidR="00FA2C15" w:rsidRPr="00F72964" w:rsidRDefault="00F72964" w:rsidP="00F72964">
      <w:pPr>
        <w:pStyle w:val="ListParagraph"/>
        <w:numPr>
          <w:ilvl w:val="0"/>
          <w:numId w:val="6"/>
        </w:numPr>
        <w:rPr>
          <w:rFonts w:cs="Times New Roman"/>
          <w:bCs/>
        </w:rPr>
      </w:pPr>
      <w:r>
        <w:rPr>
          <w:rFonts w:cs="Times New Roman"/>
          <w:bCs/>
        </w:rPr>
        <w:t>B</w:t>
      </w:r>
      <w:r w:rsidR="00FA2C15" w:rsidRPr="00F72964">
        <w:rPr>
          <w:rFonts w:cs="Times New Roman"/>
          <w:bCs/>
        </w:rPr>
        <w:t>asic understanding of major causes of morbidity and mortality and their variations between high-, middle- and low-income regions, and with major public health efforts to reduce health disparities globally.</w:t>
      </w:r>
    </w:p>
    <w:p w:rsidR="00FA2C15" w:rsidRPr="005448AD" w:rsidRDefault="00FA2C15" w:rsidP="00FA2C15">
      <w:pPr>
        <w:rPr>
          <w:rFonts w:cs="Times New Roman"/>
          <w:bCs/>
          <w:u w:val="single"/>
        </w:rPr>
      </w:pPr>
    </w:p>
    <w:p w:rsidR="00F72964" w:rsidRDefault="00FA2C15" w:rsidP="002422B5">
      <w:pPr>
        <w:pStyle w:val="CommentText"/>
        <w:rPr>
          <w:rFonts w:cs="Times New Roman"/>
        </w:rPr>
      </w:pPr>
      <w:r w:rsidRPr="005448AD">
        <w:rPr>
          <w:rFonts w:cs="Times New Roman"/>
          <w:bCs/>
          <w:u w:val="single"/>
        </w:rPr>
        <w:t>Collaboration, Partnering, and Communication</w:t>
      </w:r>
    </w:p>
    <w:p w:rsidR="00F72964" w:rsidRPr="00F72964" w:rsidRDefault="00F72964" w:rsidP="00F72964">
      <w:pPr>
        <w:pStyle w:val="CommentText"/>
        <w:numPr>
          <w:ilvl w:val="0"/>
          <w:numId w:val="6"/>
        </w:numPr>
      </w:pPr>
      <w:r>
        <w:rPr>
          <w:rFonts w:cs="Times New Roman"/>
        </w:rPr>
        <w:t>Cultivating t</w:t>
      </w:r>
      <w:r w:rsidR="00FA2C15" w:rsidRPr="005448AD">
        <w:rPr>
          <w:rFonts w:cs="Times New Roman"/>
        </w:rPr>
        <w:t xml:space="preserve">he ability to select, recruit, and work with a diverse range of global health stakeholders to advance research, policy, and practice goals, </w:t>
      </w:r>
      <w:r w:rsidR="00FA2C15" w:rsidRPr="005448AD">
        <w:rPr>
          <w:rFonts w:cs="Times New Roman"/>
        </w:rPr>
        <w:lastRenderedPageBreak/>
        <w:t xml:space="preserve">and to foster open dialogue and effective communication with partners and within a team. </w:t>
      </w:r>
      <w:r w:rsidR="002422B5" w:rsidRPr="005448AD">
        <w:rPr>
          <w:rFonts w:cs="Times New Roman"/>
        </w:rPr>
        <w:t xml:space="preserve">  </w:t>
      </w:r>
    </w:p>
    <w:p w:rsidR="002422B5" w:rsidRPr="005448AD" w:rsidRDefault="00F72964" w:rsidP="00F72964">
      <w:pPr>
        <w:pStyle w:val="CommentText"/>
        <w:numPr>
          <w:ilvl w:val="0"/>
          <w:numId w:val="6"/>
        </w:numPr>
      </w:pPr>
      <w:r>
        <w:rPr>
          <w:rFonts w:cs="Times New Roman"/>
        </w:rPr>
        <w:t>W</w:t>
      </w:r>
      <w:r w:rsidR="002422B5" w:rsidRPr="005448AD">
        <w:t>orking with the resources already in place in a given environment</w:t>
      </w:r>
      <w:r w:rsidR="005448AD" w:rsidRPr="005448AD">
        <w:t>, i.e.</w:t>
      </w:r>
      <w:r w:rsidR="002422B5" w:rsidRPr="005448AD">
        <w:t xml:space="preserve"> worki</w:t>
      </w:r>
      <w:r w:rsidR="005448AD" w:rsidRPr="005448AD">
        <w:t>ng with non-physician partners such as community-based health workers.</w:t>
      </w:r>
    </w:p>
    <w:p w:rsidR="00FA2C15" w:rsidRPr="005448AD" w:rsidRDefault="00FA2C15" w:rsidP="00FA2C15">
      <w:pPr>
        <w:rPr>
          <w:rFonts w:cs="Times New Roman"/>
        </w:rPr>
      </w:pPr>
    </w:p>
    <w:p w:rsidR="00F72964" w:rsidRDefault="00FA2C15" w:rsidP="00FA2C15">
      <w:pPr>
        <w:rPr>
          <w:rFonts w:cs="Times New Roman"/>
          <w:bCs/>
        </w:rPr>
      </w:pPr>
      <w:r w:rsidRPr="005448AD">
        <w:rPr>
          <w:rFonts w:cs="Times New Roman"/>
          <w:bCs/>
          <w:u w:val="single"/>
        </w:rPr>
        <w:t>Ethical Reasoning</w:t>
      </w:r>
    </w:p>
    <w:p w:rsidR="00FA2C15" w:rsidRPr="005448AD" w:rsidRDefault="00F72964" w:rsidP="00F72964">
      <w:pPr>
        <w:pStyle w:val="ListParagraph"/>
        <w:numPr>
          <w:ilvl w:val="0"/>
          <w:numId w:val="6"/>
        </w:numPr>
      </w:pPr>
      <w:r>
        <w:rPr>
          <w:rFonts w:cs="Times New Roman"/>
          <w:bCs/>
        </w:rPr>
        <w:t>Developing t</w:t>
      </w:r>
      <w:r w:rsidR="00FA2C15" w:rsidRPr="00F72964">
        <w:rPr>
          <w:rFonts w:cs="Times New Roman"/>
          <w:bCs/>
        </w:rPr>
        <w:t>he ability to identify and respond with integrity to ethical issues in diverse economic, political, and cultural contexts, and promote accountability for the impact of policy decisions upon public health practice at local, national, and international levels.</w:t>
      </w:r>
    </w:p>
    <w:p w:rsidR="00FA2C15" w:rsidRPr="005448AD" w:rsidRDefault="00FA2C15" w:rsidP="00FA2C15">
      <w:pPr>
        <w:rPr>
          <w:rFonts w:cs="Times New Roman"/>
          <w:b/>
          <w:bCs/>
        </w:rPr>
      </w:pPr>
    </w:p>
    <w:p w:rsidR="00F72964" w:rsidRDefault="00FA2C15" w:rsidP="00FA2C15">
      <w:pPr>
        <w:rPr>
          <w:rFonts w:cs="Times New Roman"/>
          <w:bCs/>
        </w:rPr>
      </w:pPr>
      <w:r w:rsidRPr="005448AD">
        <w:rPr>
          <w:rFonts w:cs="Times New Roman"/>
          <w:bCs/>
          <w:u w:val="single"/>
        </w:rPr>
        <w:t>Health Equity and Social Justice</w:t>
      </w:r>
    </w:p>
    <w:p w:rsidR="00FA2C15" w:rsidRPr="00F72964" w:rsidRDefault="00FA2C15" w:rsidP="00F72964">
      <w:pPr>
        <w:pStyle w:val="ListParagraph"/>
        <w:numPr>
          <w:ilvl w:val="0"/>
          <w:numId w:val="6"/>
        </w:numPr>
        <w:rPr>
          <w:rFonts w:cs="Times New Roman"/>
          <w:bCs/>
        </w:rPr>
      </w:pPr>
      <w:r w:rsidRPr="00F72964">
        <w:rPr>
          <w:rFonts w:cs="Times New Roman"/>
          <w:bCs/>
        </w:rPr>
        <w:t>The framework for analyzing strategies to address health disparities across socially, demographically, or geographically defined populations.</w:t>
      </w:r>
    </w:p>
    <w:p w:rsidR="00FA2C15" w:rsidRPr="005448AD" w:rsidRDefault="00FA2C15" w:rsidP="00FA2C15">
      <w:pPr>
        <w:rPr>
          <w:rFonts w:cs="Times New Roman"/>
          <w:bCs/>
        </w:rPr>
      </w:pPr>
    </w:p>
    <w:p w:rsidR="00F72964" w:rsidRDefault="00FA2C15" w:rsidP="00FA2C15">
      <w:pPr>
        <w:rPr>
          <w:rFonts w:cs="Times New Roman"/>
          <w:bCs/>
        </w:rPr>
      </w:pPr>
      <w:r w:rsidRPr="005448AD">
        <w:rPr>
          <w:rFonts w:cs="Times New Roman"/>
          <w:bCs/>
          <w:u w:val="single"/>
        </w:rPr>
        <w:t>Program Management</w:t>
      </w:r>
    </w:p>
    <w:p w:rsidR="00FA2C15" w:rsidRPr="00F72964" w:rsidRDefault="00F72964" w:rsidP="00F72964">
      <w:pPr>
        <w:pStyle w:val="ListParagraph"/>
        <w:numPr>
          <w:ilvl w:val="0"/>
          <w:numId w:val="6"/>
        </w:numPr>
        <w:rPr>
          <w:rFonts w:cs="Times New Roman"/>
          <w:bCs/>
        </w:rPr>
      </w:pPr>
      <w:r>
        <w:rPr>
          <w:rFonts w:cs="Times New Roman"/>
          <w:bCs/>
        </w:rPr>
        <w:t>A</w:t>
      </w:r>
      <w:r w:rsidR="00FA2C15" w:rsidRPr="00F72964">
        <w:rPr>
          <w:rFonts w:cs="Times New Roman"/>
          <w:bCs/>
        </w:rPr>
        <w:t>bility to design, implement, and evaluate global health programs to maximize contributions to effective policy, enhanced practice, and improved and sustainable health outcomes</w:t>
      </w:r>
      <w:r>
        <w:rPr>
          <w:rFonts w:cs="Times New Roman"/>
          <w:bCs/>
        </w:rPr>
        <w:t>.</w:t>
      </w:r>
    </w:p>
    <w:p w:rsidR="00FA2C15" w:rsidRPr="005448AD" w:rsidRDefault="00FA2C15" w:rsidP="00A22D5E"/>
    <w:p w:rsidR="00F72964" w:rsidRDefault="00FA2C15" w:rsidP="00A22D5E">
      <w:pPr>
        <w:rPr>
          <w:rFonts w:cs="Times New Roman"/>
          <w:bCs/>
        </w:rPr>
      </w:pPr>
      <w:r w:rsidRPr="005448AD">
        <w:rPr>
          <w:rFonts w:cs="Times New Roman"/>
          <w:bCs/>
          <w:u w:val="single"/>
        </w:rPr>
        <w:t>Social-Cultural and Political Awareness</w:t>
      </w:r>
    </w:p>
    <w:p w:rsidR="00FA2C15" w:rsidRDefault="00FA2C15" w:rsidP="00F72964">
      <w:pPr>
        <w:pStyle w:val="ListParagraph"/>
        <w:numPr>
          <w:ilvl w:val="0"/>
          <w:numId w:val="6"/>
        </w:numPr>
        <w:rPr>
          <w:rFonts w:cs="Times New Roman"/>
          <w:bCs/>
        </w:rPr>
      </w:pPr>
      <w:r w:rsidRPr="00F72964">
        <w:rPr>
          <w:rFonts w:cs="Times New Roman"/>
          <w:bCs/>
        </w:rPr>
        <w:t>Socio-cultural and political awareness is the conceptual basis with which to work effectively within diverse cultural settings and across local, regional, national, and international political landscapes</w:t>
      </w:r>
      <w:r w:rsidR="00F72964">
        <w:rPr>
          <w:rFonts w:cs="Times New Roman"/>
          <w:bCs/>
        </w:rPr>
        <w:t>.</w:t>
      </w:r>
    </w:p>
    <w:p w:rsidR="004730E2" w:rsidRPr="00F72964" w:rsidRDefault="004730E2" w:rsidP="00F72964">
      <w:pPr>
        <w:pStyle w:val="ListParagraph"/>
        <w:numPr>
          <w:ilvl w:val="0"/>
          <w:numId w:val="6"/>
        </w:numPr>
        <w:rPr>
          <w:rFonts w:cs="Times New Roman"/>
          <w:bCs/>
        </w:rPr>
      </w:pPr>
      <w:r>
        <w:rPr>
          <w:rFonts w:cs="Times New Roman"/>
          <w:bCs/>
        </w:rPr>
        <w:t>Patient-centered communication when dealing with marginalized populations.</w:t>
      </w:r>
    </w:p>
    <w:p w:rsidR="00FA2C15" w:rsidRPr="005448AD" w:rsidRDefault="00FA2C15" w:rsidP="00A22D5E">
      <w:pPr>
        <w:rPr>
          <w:rFonts w:cs="Times New Roman"/>
          <w:bCs/>
        </w:rPr>
      </w:pPr>
    </w:p>
    <w:p w:rsidR="00F72964" w:rsidRDefault="00FA2C15" w:rsidP="00A22D5E">
      <w:pPr>
        <w:rPr>
          <w:rFonts w:cs="Times New Roman"/>
          <w:bCs/>
        </w:rPr>
      </w:pPr>
      <w:r w:rsidRPr="005448AD">
        <w:rPr>
          <w:rFonts w:cs="Times New Roman"/>
          <w:bCs/>
          <w:u w:val="single"/>
        </w:rPr>
        <w:t>Strategic Analysis</w:t>
      </w:r>
    </w:p>
    <w:p w:rsidR="00FA2C15" w:rsidRPr="003704C4" w:rsidRDefault="00FA2C15" w:rsidP="00F72964">
      <w:pPr>
        <w:pStyle w:val="ListParagraph"/>
        <w:numPr>
          <w:ilvl w:val="0"/>
          <w:numId w:val="6"/>
        </w:numPr>
        <w:rPr>
          <w:rFonts w:cs="Times New Roman"/>
          <w:bCs/>
        </w:rPr>
      </w:pPr>
      <w:r w:rsidRPr="00F72964">
        <w:rPr>
          <w:rFonts w:cs="Times New Roman"/>
          <w:bCs/>
        </w:rPr>
        <w:t>Strategic analysis is the ability to use systems thinking to analyze a diverse range of complex and interrelated factors shaping health trends to formulate programs at the local, national, and international levels.</w:t>
      </w:r>
    </w:p>
    <w:p w:rsidR="00FA2C15" w:rsidRDefault="00FA2C15" w:rsidP="00A22D5E"/>
    <w:p w:rsidR="00A3646B" w:rsidRPr="005448AD" w:rsidRDefault="00A3646B" w:rsidP="00A3646B">
      <w:pPr>
        <w:rPr>
          <w:b/>
        </w:rPr>
      </w:pPr>
      <w:r w:rsidRPr="005448AD">
        <w:rPr>
          <w:b/>
        </w:rPr>
        <w:t>REQUIREMENTS</w:t>
      </w:r>
      <w:r>
        <w:rPr>
          <w:b/>
        </w:rPr>
        <w:t xml:space="preserve"> </w:t>
      </w:r>
      <w:r w:rsidRPr="007E6B0C">
        <w:t>(See Appendix II):</w:t>
      </w:r>
    </w:p>
    <w:p w:rsidR="00A3646B" w:rsidRPr="005448AD" w:rsidRDefault="00A3646B" w:rsidP="00A3646B">
      <w:pPr>
        <w:rPr>
          <w:b/>
        </w:rPr>
      </w:pPr>
      <w:r w:rsidRPr="005448AD">
        <w:rPr>
          <w:b/>
        </w:rPr>
        <w:t xml:space="preserve">1. Meetings: </w:t>
      </w:r>
      <w:r w:rsidRPr="005448AD">
        <w:t>All residents in the PGH College will be expected to attend the following meetings (unless working clinically, on away elective</w:t>
      </w:r>
      <w:proofErr w:type="gramStart"/>
      <w:r w:rsidRPr="005448AD">
        <w:t xml:space="preserve">, </w:t>
      </w:r>
      <w:r w:rsidR="00F72964">
        <w:t xml:space="preserve"> </w:t>
      </w:r>
      <w:r w:rsidRPr="005448AD">
        <w:t>on</w:t>
      </w:r>
      <w:proofErr w:type="gramEnd"/>
      <w:r w:rsidRPr="005448AD">
        <w:t xml:space="preserve"> vacation</w:t>
      </w:r>
      <w:r w:rsidR="00F72964">
        <w:t>, or if attendance would violate duty hours</w:t>
      </w:r>
      <w:r w:rsidRPr="005448AD">
        <w:t>).  Attendance will be taken.</w:t>
      </w:r>
    </w:p>
    <w:p w:rsidR="00A3646B" w:rsidRPr="005448AD" w:rsidRDefault="00A3646B" w:rsidP="00A3646B">
      <w:pPr>
        <w:pStyle w:val="ListParagraph"/>
        <w:numPr>
          <w:ilvl w:val="0"/>
          <w:numId w:val="1"/>
        </w:numPr>
      </w:pPr>
      <w:r w:rsidRPr="005448AD">
        <w:t>PGH Section meetings</w:t>
      </w:r>
    </w:p>
    <w:p w:rsidR="00A3646B" w:rsidRPr="005448AD" w:rsidRDefault="00A3646B" w:rsidP="00A3646B">
      <w:pPr>
        <w:pStyle w:val="ListParagraph"/>
        <w:numPr>
          <w:ilvl w:val="1"/>
          <w:numId w:val="1"/>
        </w:numPr>
      </w:pPr>
      <w:r w:rsidRPr="005448AD">
        <w:t>6/10/14 12:00-13:00</w:t>
      </w:r>
    </w:p>
    <w:p w:rsidR="00A3646B" w:rsidRPr="005448AD" w:rsidRDefault="00A3646B" w:rsidP="00A3646B">
      <w:pPr>
        <w:pStyle w:val="ListParagraph"/>
        <w:numPr>
          <w:ilvl w:val="1"/>
          <w:numId w:val="1"/>
        </w:numPr>
      </w:pPr>
      <w:r w:rsidRPr="005448AD">
        <w:t>9/17/14 12:30-13:30</w:t>
      </w:r>
    </w:p>
    <w:p w:rsidR="00A3646B" w:rsidRPr="005448AD" w:rsidRDefault="00A3646B" w:rsidP="00A3646B">
      <w:pPr>
        <w:pStyle w:val="ListParagraph"/>
        <w:numPr>
          <w:ilvl w:val="1"/>
          <w:numId w:val="1"/>
        </w:numPr>
      </w:pPr>
      <w:r w:rsidRPr="005448AD">
        <w:t>11/19/14 12:30-13:30</w:t>
      </w:r>
    </w:p>
    <w:p w:rsidR="00A3646B" w:rsidRPr="00790484" w:rsidRDefault="00A3646B" w:rsidP="00A3646B">
      <w:pPr>
        <w:pStyle w:val="ListParagraph"/>
        <w:numPr>
          <w:ilvl w:val="1"/>
          <w:numId w:val="1"/>
        </w:numPr>
        <w:rPr>
          <w:b/>
          <w:i/>
        </w:rPr>
      </w:pPr>
      <w:r w:rsidRPr="00790484">
        <w:rPr>
          <w:b/>
          <w:i/>
        </w:rPr>
        <w:t>3 OTHER DATES TBD</w:t>
      </w:r>
    </w:p>
    <w:p w:rsidR="00A3646B" w:rsidRPr="005448AD" w:rsidRDefault="00A3646B" w:rsidP="00A3646B">
      <w:pPr>
        <w:pStyle w:val="ListParagraph"/>
        <w:numPr>
          <w:ilvl w:val="0"/>
          <w:numId w:val="1"/>
        </w:numPr>
      </w:pPr>
      <w:r w:rsidRPr="005448AD">
        <w:lastRenderedPageBreak/>
        <w:t>PGH College sessions during Wednesday conference (outside/inside speakers, journal clubs)</w:t>
      </w:r>
    </w:p>
    <w:p w:rsidR="00A3646B" w:rsidRPr="005448AD" w:rsidRDefault="00A3646B" w:rsidP="00A3646B">
      <w:pPr>
        <w:pStyle w:val="ListParagraph"/>
        <w:numPr>
          <w:ilvl w:val="1"/>
          <w:numId w:val="1"/>
        </w:numPr>
      </w:pPr>
      <w:r w:rsidRPr="005448AD">
        <w:rPr>
          <w:rFonts w:cs="Helvetica"/>
        </w:rPr>
        <w:t>9/3/14 9:30-10:30</w:t>
      </w:r>
    </w:p>
    <w:p w:rsidR="00A3646B" w:rsidRPr="005448AD" w:rsidRDefault="00114379" w:rsidP="00A3646B">
      <w:pPr>
        <w:pStyle w:val="ListParagraph"/>
        <w:numPr>
          <w:ilvl w:val="1"/>
          <w:numId w:val="1"/>
        </w:numPr>
      </w:pPr>
      <w:r>
        <w:rPr>
          <w:rFonts w:cs="Helvetica"/>
        </w:rPr>
        <w:t>12/3/14</w:t>
      </w:r>
      <w:r w:rsidR="00A3646B" w:rsidRPr="005448AD">
        <w:rPr>
          <w:rFonts w:cs="Helvetica"/>
        </w:rPr>
        <w:t xml:space="preserve"> 9:30-10:30</w:t>
      </w:r>
    </w:p>
    <w:p w:rsidR="00A3646B" w:rsidRPr="005448AD" w:rsidRDefault="00A3646B" w:rsidP="00A3646B">
      <w:pPr>
        <w:pStyle w:val="ListParagraph"/>
        <w:numPr>
          <w:ilvl w:val="1"/>
          <w:numId w:val="1"/>
        </w:numPr>
      </w:pPr>
      <w:r w:rsidRPr="005448AD">
        <w:rPr>
          <w:rFonts w:cs="Helvetica"/>
        </w:rPr>
        <w:t>6/3/15 9:30-10:30</w:t>
      </w:r>
    </w:p>
    <w:p w:rsidR="00A3646B" w:rsidRPr="005448AD" w:rsidRDefault="00A3646B" w:rsidP="00A3646B">
      <w:pPr>
        <w:pStyle w:val="ListParagraph"/>
        <w:numPr>
          <w:ilvl w:val="0"/>
          <w:numId w:val="1"/>
        </w:numPr>
      </w:pPr>
      <w:r w:rsidRPr="005448AD">
        <w:rPr>
          <w:rFonts w:cs="Helvetica"/>
        </w:rPr>
        <w:t xml:space="preserve">PGH Small groups during Wed conference </w:t>
      </w:r>
    </w:p>
    <w:p w:rsidR="00A3646B" w:rsidRPr="005448AD" w:rsidRDefault="00A3646B" w:rsidP="00A3646B">
      <w:pPr>
        <w:pStyle w:val="ListParagraph"/>
        <w:numPr>
          <w:ilvl w:val="1"/>
          <w:numId w:val="1"/>
        </w:numPr>
      </w:pPr>
      <w:r>
        <w:rPr>
          <w:rFonts w:cs="Helvetica"/>
        </w:rPr>
        <w:t>10/15</w:t>
      </w:r>
      <w:r w:rsidRPr="005448AD">
        <w:rPr>
          <w:rFonts w:cs="Helvetica"/>
        </w:rPr>
        <w:t>/14 7:30-12:30</w:t>
      </w:r>
    </w:p>
    <w:p w:rsidR="00A3646B" w:rsidRPr="005448AD" w:rsidRDefault="00A3646B" w:rsidP="00A3646B">
      <w:pPr>
        <w:pStyle w:val="ListParagraph"/>
        <w:numPr>
          <w:ilvl w:val="1"/>
          <w:numId w:val="1"/>
        </w:numPr>
      </w:pPr>
      <w:r w:rsidRPr="005448AD">
        <w:rPr>
          <w:rFonts w:cs="Helvetica"/>
        </w:rPr>
        <w:t>4/8/15 7:30-12:30</w:t>
      </w:r>
    </w:p>
    <w:p w:rsidR="00A3646B" w:rsidRPr="005448AD" w:rsidRDefault="00A3646B" w:rsidP="00A3646B">
      <w:pPr>
        <w:pStyle w:val="ListParagraph"/>
        <w:numPr>
          <w:ilvl w:val="1"/>
          <w:numId w:val="1"/>
        </w:numPr>
      </w:pPr>
      <w:r w:rsidRPr="005448AD">
        <w:rPr>
          <w:rFonts w:cs="Helvetica"/>
        </w:rPr>
        <w:t xml:space="preserve">Ideas include: Journal Article Review, Postpartum Hemorrhage, Global Dentistry, GH </w:t>
      </w:r>
      <w:proofErr w:type="spellStart"/>
      <w:r w:rsidRPr="005448AD">
        <w:rPr>
          <w:rFonts w:cs="Helvetica"/>
        </w:rPr>
        <w:t>Sim</w:t>
      </w:r>
      <w:proofErr w:type="spellEnd"/>
      <w:r w:rsidRPr="005448AD">
        <w:rPr>
          <w:rFonts w:cs="Helvetica"/>
        </w:rPr>
        <w:t xml:space="preserve"> cases</w:t>
      </w:r>
    </w:p>
    <w:p w:rsidR="00A3646B" w:rsidRPr="005448AD" w:rsidRDefault="00A3646B" w:rsidP="00A3646B"/>
    <w:p w:rsidR="00A3646B" w:rsidRPr="005448AD" w:rsidRDefault="00A3646B" w:rsidP="00A3646B">
      <w:pPr>
        <w:rPr>
          <w:b/>
        </w:rPr>
      </w:pPr>
      <w:r w:rsidRPr="005448AD">
        <w:rPr>
          <w:b/>
        </w:rPr>
        <w:t xml:space="preserve">2. Elective: </w:t>
      </w:r>
      <w:r w:rsidRPr="005448AD">
        <w:t xml:space="preserve">All PGH College residents will be required to complete at least 1 of their elective blocks in the field of Public or Global Health with one of the PGH faculty mentors.  This may include clinical work, research, or training the trainers. </w:t>
      </w:r>
    </w:p>
    <w:p w:rsidR="00A3646B" w:rsidRPr="005448AD" w:rsidRDefault="00A3646B" w:rsidP="00A3646B">
      <w:r w:rsidRPr="005448AD">
        <w:t xml:space="preserve"> </w:t>
      </w:r>
    </w:p>
    <w:p w:rsidR="00A3646B" w:rsidRPr="005448AD" w:rsidRDefault="00A3646B" w:rsidP="00A3646B">
      <w:r w:rsidRPr="005448AD">
        <w:rPr>
          <w:b/>
        </w:rPr>
        <w:t xml:space="preserve">3. Scholarly Work: </w:t>
      </w:r>
      <w:r w:rsidRPr="005448AD">
        <w:t xml:space="preserve">All PGH College residents will be required to complete 1 piece of scholarly work in the field of Public and/or Global Health.  Possibilities include book chapters, case report, clinical research, systematic review, curriculum design, simulation cases, didactic lectures, </w:t>
      </w:r>
      <w:proofErr w:type="gramStart"/>
      <w:r w:rsidRPr="005448AD">
        <w:t>oral</w:t>
      </w:r>
      <w:proofErr w:type="gramEnd"/>
      <w:r w:rsidRPr="005448AD">
        <w:t xml:space="preserve"> and poster presentations at conferences.  </w:t>
      </w:r>
    </w:p>
    <w:p w:rsidR="00A3646B" w:rsidRPr="005448AD" w:rsidRDefault="00A3646B" w:rsidP="00A3646B"/>
    <w:p w:rsidR="00A3646B" w:rsidRPr="005448AD" w:rsidRDefault="00A3646B" w:rsidP="00A3646B">
      <w:r w:rsidRPr="005448AD">
        <w:rPr>
          <w:b/>
        </w:rPr>
        <w:t>4. PGH Newsletter</w:t>
      </w:r>
      <w:r w:rsidRPr="005448AD">
        <w:t>: All PGH College residents will be expected to actively participate in the Resident Advisory Panel of the PGH Newsletter</w:t>
      </w:r>
      <w:r>
        <w:t xml:space="preserve"> and contribute at least 1 article before graduation</w:t>
      </w:r>
      <w:r w:rsidRPr="005448AD">
        <w:t xml:space="preserve">.  </w:t>
      </w:r>
    </w:p>
    <w:p w:rsidR="00A3646B" w:rsidRPr="005448AD" w:rsidRDefault="00A3646B" w:rsidP="00A22D5E"/>
    <w:p w:rsidR="00FA2C15" w:rsidRPr="005448AD" w:rsidRDefault="00FA2C15">
      <w:pPr>
        <w:rPr>
          <w:b/>
        </w:rPr>
      </w:pPr>
    </w:p>
    <w:p w:rsidR="00BE7B09" w:rsidRPr="005448AD" w:rsidRDefault="00FA2C15">
      <w:pPr>
        <w:rPr>
          <w:b/>
        </w:rPr>
      </w:pPr>
      <w:r w:rsidRPr="005448AD">
        <w:rPr>
          <w:b/>
        </w:rPr>
        <w:t xml:space="preserve">ACGME </w:t>
      </w:r>
      <w:r w:rsidR="008F11DB" w:rsidRPr="005448AD">
        <w:rPr>
          <w:b/>
        </w:rPr>
        <w:t>MILESTONES</w:t>
      </w:r>
      <w:r w:rsidR="00BE7B09" w:rsidRPr="005448AD">
        <w:rPr>
          <w:b/>
        </w:rPr>
        <w:t>:</w:t>
      </w:r>
    </w:p>
    <w:p w:rsidR="00777B5B" w:rsidRPr="005448AD" w:rsidRDefault="00FA2C15" w:rsidP="00C00051">
      <w:pPr>
        <w:pStyle w:val="Default"/>
        <w:rPr>
          <w:rFonts w:asciiTheme="minorHAnsi" w:hAnsiTheme="minorHAnsi"/>
        </w:rPr>
      </w:pPr>
      <w:r w:rsidRPr="005448AD">
        <w:rPr>
          <w:rFonts w:asciiTheme="minorHAnsi" w:hAnsiTheme="minorHAnsi"/>
          <w:bCs/>
          <w:noProof/>
        </w:rPr>
        <w:drawing>
          <wp:inline distT="0" distB="0" distL="0" distR="0" wp14:anchorId="57901EFA" wp14:editId="4F013024">
            <wp:extent cx="5486400" cy="292905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929054"/>
                    </a:xfrm>
                    <a:prstGeom prst="rect">
                      <a:avLst/>
                    </a:prstGeom>
                    <a:noFill/>
                    <a:ln>
                      <a:noFill/>
                    </a:ln>
                  </pic:spPr>
                </pic:pic>
              </a:graphicData>
            </a:graphic>
          </wp:inline>
        </w:drawing>
      </w:r>
      <w:r w:rsidRPr="005448AD">
        <w:rPr>
          <w:rFonts w:asciiTheme="minorHAnsi" w:hAnsiTheme="minorHAnsi"/>
          <w:bCs/>
          <w:noProof/>
        </w:rPr>
        <w:lastRenderedPageBreak/>
        <w:drawing>
          <wp:inline distT="0" distB="0" distL="0" distR="0" wp14:anchorId="7BA0AE50" wp14:editId="5E4C4013">
            <wp:extent cx="5486400" cy="2537927"/>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37927"/>
                    </a:xfrm>
                    <a:prstGeom prst="rect">
                      <a:avLst/>
                    </a:prstGeom>
                    <a:noFill/>
                    <a:ln>
                      <a:noFill/>
                    </a:ln>
                  </pic:spPr>
                </pic:pic>
              </a:graphicData>
            </a:graphic>
          </wp:inline>
        </w:drawing>
      </w:r>
    </w:p>
    <w:p w:rsidR="00BE7B09" w:rsidRPr="005448AD" w:rsidRDefault="00FA2C15" w:rsidP="00BE7B09">
      <w:pPr>
        <w:rPr>
          <w:b/>
        </w:rPr>
      </w:pPr>
      <w:r w:rsidRPr="005448AD">
        <w:rPr>
          <w:b/>
          <w:noProof/>
        </w:rPr>
        <w:drawing>
          <wp:inline distT="0" distB="0" distL="0" distR="0" wp14:anchorId="2E431369" wp14:editId="5E4C7C4F">
            <wp:extent cx="5486400" cy="2359822"/>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359822"/>
                    </a:xfrm>
                    <a:prstGeom prst="rect">
                      <a:avLst/>
                    </a:prstGeom>
                    <a:noFill/>
                    <a:ln>
                      <a:noFill/>
                    </a:ln>
                  </pic:spPr>
                </pic:pic>
              </a:graphicData>
            </a:graphic>
          </wp:inline>
        </w:drawing>
      </w:r>
    </w:p>
    <w:p w:rsidR="00BE7B09" w:rsidRPr="005448AD" w:rsidRDefault="00BE7B09" w:rsidP="00BE7B09">
      <w:pPr>
        <w:rPr>
          <w:b/>
        </w:rPr>
      </w:pPr>
    </w:p>
    <w:p w:rsidR="00351A41" w:rsidRPr="005448AD" w:rsidRDefault="008F11DB">
      <w:pPr>
        <w:rPr>
          <w:b/>
        </w:rPr>
      </w:pPr>
      <w:r w:rsidRPr="005448AD">
        <w:rPr>
          <w:b/>
        </w:rPr>
        <w:t>MENTORS</w:t>
      </w:r>
      <w:r w:rsidR="00A47934" w:rsidRPr="005448AD">
        <w:rPr>
          <w:b/>
        </w:rPr>
        <w:t>:</w:t>
      </w:r>
    </w:p>
    <w:p w:rsidR="00A47934" w:rsidRPr="005448AD" w:rsidRDefault="00A47934" w:rsidP="00A47934">
      <w:r w:rsidRPr="005448AD">
        <w:t>Each resident will be expected to identify and meet wit</w:t>
      </w:r>
      <w:r w:rsidR="00192A47" w:rsidRPr="005448AD">
        <w:t>h one or more faculty mentors who</w:t>
      </w:r>
      <w:r w:rsidRPr="005448AD">
        <w:t xml:space="preserve"> gu</w:t>
      </w:r>
      <w:r w:rsidR="00192A47" w:rsidRPr="005448AD">
        <w:t>ide the resident through his/</w:t>
      </w:r>
      <w:r w:rsidRPr="005448AD">
        <w:t>her research project and offer advice for career development. (</w:t>
      </w:r>
      <w:proofErr w:type="gramStart"/>
      <w:r w:rsidRPr="005448AD">
        <w:t>see</w:t>
      </w:r>
      <w:proofErr w:type="gramEnd"/>
      <w:r w:rsidRPr="005448AD">
        <w:t xml:space="preserve"> Appendix I)</w:t>
      </w:r>
    </w:p>
    <w:p w:rsidR="00A47934" w:rsidRPr="005448AD" w:rsidRDefault="00A47934">
      <w:pPr>
        <w:rPr>
          <w:b/>
        </w:rPr>
      </w:pPr>
    </w:p>
    <w:p w:rsidR="0058774D" w:rsidRDefault="0058774D" w:rsidP="0058774D"/>
    <w:p w:rsidR="007E6B0C" w:rsidRPr="005448AD" w:rsidRDefault="007E6B0C" w:rsidP="0058774D"/>
    <w:p w:rsidR="0028153D" w:rsidRPr="005448AD" w:rsidRDefault="0028153D" w:rsidP="0058774D">
      <w:pPr>
        <w:rPr>
          <w:b/>
        </w:rPr>
      </w:pPr>
      <w:r w:rsidRPr="005448AD">
        <w:rPr>
          <w:b/>
        </w:rPr>
        <w:t xml:space="preserve">WORKING WITH OTHER COLLEGES: </w:t>
      </w:r>
    </w:p>
    <w:p w:rsidR="00A3646B" w:rsidRDefault="00A3646B" w:rsidP="0058774D">
      <w:r>
        <w:t>Projects can be in collaboration with other colleges</w:t>
      </w:r>
      <w:r w:rsidR="004730E2">
        <w:t>, e.g.</w:t>
      </w:r>
      <w:r>
        <w:t>:</w:t>
      </w:r>
    </w:p>
    <w:p w:rsidR="00A3646B" w:rsidRDefault="00A3646B" w:rsidP="00830EA2">
      <w:pPr>
        <w:pStyle w:val="ListParagraph"/>
        <w:numPr>
          <w:ilvl w:val="0"/>
          <w:numId w:val="5"/>
        </w:numPr>
      </w:pPr>
      <w:r>
        <w:t>Ultrasound project that develops a “train the trainer” model in another country</w:t>
      </w:r>
    </w:p>
    <w:p w:rsidR="00A3646B" w:rsidRDefault="00A3646B" w:rsidP="00830EA2">
      <w:pPr>
        <w:pStyle w:val="ListParagraph"/>
        <w:numPr>
          <w:ilvl w:val="0"/>
          <w:numId w:val="5"/>
        </w:numPr>
      </w:pPr>
      <w:r>
        <w:t xml:space="preserve">Curricula development for providers in developing countries in collaboration with the Education College. </w:t>
      </w:r>
    </w:p>
    <w:p w:rsidR="00A3646B" w:rsidRDefault="00A3646B" w:rsidP="00A3646B"/>
    <w:p w:rsidR="00A3646B" w:rsidRDefault="00A3646B" w:rsidP="00A3646B">
      <w:r>
        <w:t xml:space="preserve">Permission from both college Deans must be obtained. </w:t>
      </w:r>
    </w:p>
    <w:p w:rsidR="00A47934" w:rsidRPr="005448AD" w:rsidRDefault="00A47934">
      <w:pPr>
        <w:sectPr w:rsidR="00A47934" w:rsidRPr="005448AD" w:rsidSect="00672D16">
          <w:headerReference w:type="default" r:id="rId10"/>
          <w:pgSz w:w="12240" w:h="15840"/>
          <w:pgMar w:top="1440" w:right="1800" w:bottom="1440" w:left="1800" w:header="720" w:footer="720" w:gutter="0"/>
          <w:cols w:space="720"/>
          <w:docGrid w:linePitch="360"/>
        </w:sectPr>
      </w:pPr>
    </w:p>
    <w:p w:rsidR="00A47934" w:rsidRPr="005448AD" w:rsidRDefault="00A47934">
      <w:pPr>
        <w:rPr>
          <w:b/>
          <w:u w:val="single"/>
        </w:rPr>
      </w:pPr>
      <w:r w:rsidRPr="005448AD">
        <w:rPr>
          <w:b/>
          <w:u w:val="single"/>
        </w:rPr>
        <w:lastRenderedPageBreak/>
        <w:t xml:space="preserve">Appendix I: PGH </w:t>
      </w:r>
      <w:r w:rsidR="0030462B" w:rsidRPr="005448AD">
        <w:rPr>
          <w:b/>
          <w:u w:val="single"/>
        </w:rPr>
        <w:t xml:space="preserve">College </w:t>
      </w:r>
      <w:r w:rsidRPr="005448AD">
        <w:rPr>
          <w:b/>
          <w:u w:val="single"/>
        </w:rPr>
        <w:t>Mentors</w:t>
      </w:r>
      <w:r w:rsidR="0030462B" w:rsidRPr="005448AD">
        <w:rPr>
          <w:b/>
          <w:u w:val="single"/>
        </w:rPr>
        <w:t xml:space="preserve"> at BMC</w:t>
      </w:r>
    </w:p>
    <w:p w:rsidR="00A47934" w:rsidRPr="005448AD" w:rsidRDefault="00A47934"/>
    <w:tbl>
      <w:tblPr>
        <w:tblStyle w:val="TableGrid"/>
        <w:tblW w:w="8873" w:type="dxa"/>
        <w:tblLook w:val="04A0" w:firstRow="1" w:lastRow="0" w:firstColumn="1" w:lastColumn="0" w:noHBand="0" w:noVBand="1"/>
      </w:tblPr>
      <w:tblGrid>
        <w:gridCol w:w="1952"/>
        <w:gridCol w:w="1251"/>
        <w:gridCol w:w="2561"/>
        <w:gridCol w:w="3109"/>
      </w:tblGrid>
      <w:tr w:rsidR="00C34A4D" w:rsidRPr="005448AD" w:rsidTr="004730E2">
        <w:tc>
          <w:tcPr>
            <w:tcW w:w="1952" w:type="dxa"/>
          </w:tcPr>
          <w:p w:rsidR="000F710D" w:rsidRPr="005448AD" w:rsidRDefault="000F710D">
            <w:pPr>
              <w:rPr>
                <w:b/>
              </w:rPr>
            </w:pPr>
            <w:r w:rsidRPr="005448AD">
              <w:rPr>
                <w:b/>
              </w:rPr>
              <w:t>Faculty Name</w:t>
            </w:r>
          </w:p>
        </w:tc>
        <w:tc>
          <w:tcPr>
            <w:tcW w:w="1251" w:type="dxa"/>
          </w:tcPr>
          <w:p w:rsidR="000F710D" w:rsidRPr="005448AD" w:rsidRDefault="001E5D52" w:rsidP="001E5D52">
            <w:pPr>
              <w:rPr>
                <w:b/>
              </w:rPr>
            </w:pPr>
            <w:r w:rsidRPr="005448AD">
              <w:rPr>
                <w:b/>
              </w:rPr>
              <w:t>Public</w:t>
            </w:r>
            <w:r w:rsidR="000F710D" w:rsidRPr="005448AD">
              <w:rPr>
                <w:b/>
              </w:rPr>
              <w:t xml:space="preserve"> or Global Health </w:t>
            </w:r>
          </w:p>
        </w:tc>
        <w:tc>
          <w:tcPr>
            <w:tcW w:w="2561" w:type="dxa"/>
          </w:tcPr>
          <w:p w:rsidR="000F710D" w:rsidRPr="005448AD" w:rsidRDefault="000F710D" w:rsidP="000F710D">
            <w:pPr>
              <w:rPr>
                <w:b/>
              </w:rPr>
            </w:pPr>
            <w:r w:rsidRPr="005448AD">
              <w:rPr>
                <w:b/>
              </w:rPr>
              <w:t>Research Interests/Experience</w:t>
            </w:r>
          </w:p>
        </w:tc>
        <w:tc>
          <w:tcPr>
            <w:tcW w:w="3109" w:type="dxa"/>
          </w:tcPr>
          <w:p w:rsidR="000F710D" w:rsidRPr="005448AD" w:rsidRDefault="000F710D">
            <w:pPr>
              <w:rPr>
                <w:b/>
              </w:rPr>
            </w:pPr>
            <w:r w:rsidRPr="005448AD">
              <w:rPr>
                <w:b/>
              </w:rPr>
              <w:t>Email</w:t>
            </w:r>
          </w:p>
        </w:tc>
      </w:tr>
      <w:tr w:rsidR="00C34A4D" w:rsidRPr="005448AD" w:rsidTr="004730E2">
        <w:tc>
          <w:tcPr>
            <w:tcW w:w="1952" w:type="dxa"/>
          </w:tcPr>
          <w:p w:rsidR="000F710D" w:rsidRPr="005448AD" w:rsidRDefault="000F710D">
            <w:r w:rsidRPr="005448AD">
              <w:t xml:space="preserve">Ed Bernstein </w:t>
            </w:r>
          </w:p>
        </w:tc>
        <w:tc>
          <w:tcPr>
            <w:tcW w:w="1251" w:type="dxa"/>
          </w:tcPr>
          <w:p w:rsidR="000F710D" w:rsidRPr="005448AD" w:rsidRDefault="000F710D">
            <w:r w:rsidRPr="005448AD">
              <w:t>PH</w:t>
            </w:r>
          </w:p>
        </w:tc>
        <w:tc>
          <w:tcPr>
            <w:tcW w:w="2561" w:type="dxa"/>
          </w:tcPr>
          <w:p w:rsidR="000F710D" w:rsidRPr="005448AD" w:rsidRDefault="009C1874">
            <w:r w:rsidRPr="005448AD">
              <w:t>Substance Abuse</w:t>
            </w:r>
            <w:r w:rsidR="00004DB6">
              <w:t>; Project Assert, Naloxone kits</w:t>
            </w:r>
          </w:p>
        </w:tc>
        <w:tc>
          <w:tcPr>
            <w:tcW w:w="3109" w:type="dxa"/>
          </w:tcPr>
          <w:p w:rsidR="000F710D" w:rsidRPr="005448AD" w:rsidRDefault="00D76D86">
            <w:hyperlink r:id="rId11" w:history="1">
              <w:r w:rsidR="009F7FFA" w:rsidRPr="005448AD">
                <w:rPr>
                  <w:rStyle w:val="Hyperlink"/>
                </w:rPr>
                <w:t>ebernste@bu.edu</w:t>
              </w:r>
            </w:hyperlink>
            <w:r w:rsidR="009F7FFA" w:rsidRPr="005448AD">
              <w:t xml:space="preserve"> </w:t>
            </w:r>
          </w:p>
        </w:tc>
      </w:tr>
      <w:tr w:rsidR="00C34A4D" w:rsidRPr="005448AD" w:rsidTr="004730E2">
        <w:tc>
          <w:tcPr>
            <w:tcW w:w="1952" w:type="dxa"/>
          </w:tcPr>
          <w:p w:rsidR="000F710D" w:rsidRPr="005448AD" w:rsidRDefault="000F710D" w:rsidP="000F710D">
            <w:r w:rsidRPr="005448AD">
              <w:t xml:space="preserve">Bill Fernandez </w:t>
            </w:r>
          </w:p>
        </w:tc>
        <w:tc>
          <w:tcPr>
            <w:tcW w:w="1251" w:type="dxa"/>
          </w:tcPr>
          <w:p w:rsidR="000F710D" w:rsidRPr="005448AD" w:rsidRDefault="000F710D">
            <w:r w:rsidRPr="005448AD">
              <w:t>GH</w:t>
            </w:r>
          </w:p>
        </w:tc>
        <w:tc>
          <w:tcPr>
            <w:tcW w:w="2561" w:type="dxa"/>
          </w:tcPr>
          <w:p w:rsidR="000F710D" w:rsidRPr="005448AD" w:rsidRDefault="000F710D"/>
        </w:tc>
        <w:tc>
          <w:tcPr>
            <w:tcW w:w="3109" w:type="dxa"/>
          </w:tcPr>
          <w:p w:rsidR="000F710D" w:rsidRPr="005448AD" w:rsidRDefault="00D76D86">
            <w:hyperlink r:id="rId12" w:history="1">
              <w:r w:rsidR="009F7FFA" w:rsidRPr="005448AD">
                <w:rPr>
                  <w:rStyle w:val="Hyperlink"/>
                </w:rPr>
                <w:t>william.fernandez@bmc.org</w:t>
              </w:r>
            </w:hyperlink>
            <w:r w:rsidR="009F7FFA" w:rsidRPr="005448AD">
              <w:t xml:space="preserve"> </w:t>
            </w:r>
          </w:p>
        </w:tc>
      </w:tr>
      <w:tr w:rsidR="00C34A4D" w:rsidRPr="005448AD" w:rsidTr="004730E2">
        <w:tc>
          <w:tcPr>
            <w:tcW w:w="1952" w:type="dxa"/>
          </w:tcPr>
          <w:p w:rsidR="000F710D" w:rsidRPr="005448AD" w:rsidRDefault="00C34A4D" w:rsidP="000F710D">
            <w:r w:rsidRPr="005448AD">
              <w:t>Camil</w:t>
            </w:r>
            <w:r w:rsidR="000F710D" w:rsidRPr="005448AD">
              <w:t xml:space="preserve">o Gutierrez </w:t>
            </w:r>
          </w:p>
        </w:tc>
        <w:tc>
          <w:tcPr>
            <w:tcW w:w="1251" w:type="dxa"/>
          </w:tcPr>
          <w:p w:rsidR="000F710D" w:rsidRPr="005448AD" w:rsidRDefault="000F710D">
            <w:r w:rsidRPr="005448AD">
              <w:t>GH</w:t>
            </w:r>
          </w:p>
        </w:tc>
        <w:tc>
          <w:tcPr>
            <w:tcW w:w="2561" w:type="dxa"/>
          </w:tcPr>
          <w:p w:rsidR="000F710D" w:rsidRPr="005448AD" w:rsidRDefault="000F710D">
            <w:r w:rsidRPr="005448AD">
              <w:t>Pediatric Global EM</w:t>
            </w:r>
          </w:p>
        </w:tc>
        <w:tc>
          <w:tcPr>
            <w:tcW w:w="3109" w:type="dxa"/>
          </w:tcPr>
          <w:p w:rsidR="000F710D" w:rsidRPr="005448AD" w:rsidRDefault="00D76D86">
            <w:hyperlink r:id="rId13" w:history="1">
              <w:r w:rsidR="00C34A4D" w:rsidRPr="005448AD">
                <w:rPr>
                  <w:rStyle w:val="Hyperlink"/>
                </w:rPr>
                <w:t>camilo.gutierrez@bmc.org</w:t>
              </w:r>
            </w:hyperlink>
            <w:r w:rsidR="00C34A4D" w:rsidRPr="005448AD">
              <w:t xml:space="preserve"> </w:t>
            </w:r>
          </w:p>
        </w:tc>
      </w:tr>
      <w:tr w:rsidR="00C34A4D" w:rsidRPr="005448AD" w:rsidTr="004730E2">
        <w:tc>
          <w:tcPr>
            <w:tcW w:w="1952" w:type="dxa"/>
          </w:tcPr>
          <w:p w:rsidR="000F710D" w:rsidRPr="005448AD" w:rsidRDefault="008B7EA6" w:rsidP="000F710D">
            <w:r w:rsidRPr="005448AD">
              <w:t>Jo</w:t>
            </w:r>
            <w:r w:rsidR="00AA2F7B" w:rsidRPr="005448AD">
              <w:t>n Howland</w:t>
            </w:r>
          </w:p>
        </w:tc>
        <w:tc>
          <w:tcPr>
            <w:tcW w:w="1251" w:type="dxa"/>
          </w:tcPr>
          <w:p w:rsidR="000F710D" w:rsidRPr="005448AD" w:rsidRDefault="00AA2F7B">
            <w:r w:rsidRPr="005448AD">
              <w:t>PH</w:t>
            </w:r>
          </w:p>
        </w:tc>
        <w:tc>
          <w:tcPr>
            <w:tcW w:w="2561" w:type="dxa"/>
          </w:tcPr>
          <w:p w:rsidR="000F710D" w:rsidRPr="005448AD" w:rsidRDefault="00AA2F7B">
            <w:r w:rsidRPr="005448AD">
              <w:t>Injury Prevention Center</w:t>
            </w:r>
          </w:p>
        </w:tc>
        <w:tc>
          <w:tcPr>
            <w:tcW w:w="3109" w:type="dxa"/>
          </w:tcPr>
          <w:p w:rsidR="000F710D" w:rsidRPr="005448AD" w:rsidRDefault="00D76D86">
            <w:hyperlink r:id="rId14" w:history="1">
              <w:r w:rsidR="00C34A4D" w:rsidRPr="005448AD">
                <w:rPr>
                  <w:rStyle w:val="Hyperlink"/>
                </w:rPr>
                <w:t>jhowl@bu.edu</w:t>
              </w:r>
            </w:hyperlink>
            <w:r w:rsidR="00C34A4D" w:rsidRPr="005448AD">
              <w:t xml:space="preserve"> </w:t>
            </w:r>
          </w:p>
        </w:tc>
      </w:tr>
      <w:tr w:rsidR="00C34A4D" w:rsidRPr="005448AD" w:rsidTr="004730E2">
        <w:tc>
          <w:tcPr>
            <w:tcW w:w="1952" w:type="dxa"/>
          </w:tcPr>
          <w:p w:rsidR="00AA2F7B" w:rsidRPr="005448AD" w:rsidRDefault="00AA2F7B" w:rsidP="000F710D">
            <w:r w:rsidRPr="005448AD">
              <w:t xml:space="preserve">Gabrielle Jacquet </w:t>
            </w:r>
          </w:p>
        </w:tc>
        <w:tc>
          <w:tcPr>
            <w:tcW w:w="1251" w:type="dxa"/>
          </w:tcPr>
          <w:p w:rsidR="00AA2F7B" w:rsidRPr="005448AD" w:rsidRDefault="00AA2F7B">
            <w:r w:rsidRPr="005448AD">
              <w:t>GH</w:t>
            </w:r>
          </w:p>
        </w:tc>
        <w:tc>
          <w:tcPr>
            <w:tcW w:w="2561" w:type="dxa"/>
          </w:tcPr>
          <w:p w:rsidR="00AA2F7B" w:rsidRPr="005448AD" w:rsidRDefault="009C1874">
            <w:r w:rsidRPr="005448AD">
              <w:t>Global EM</w:t>
            </w:r>
            <w:r w:rsidR="004F74EF">
              <w:t>; EM Education development in Haiti and India</w:t>
            </w:r>
          </w:p>
        </w:tc>
        <w:tc>
          <w:tcPr>
            <w:tcW w:w="3109" w:type="dxa"/>
          </w:tcPr>
          <w:p w:rsidR="00AA2F7B" w:rsidRPr="005448AD" w:rsidRDefault="00D76D86">
            <w:hyperlink r:id="rId15" w:history="1">
              <w:r w:rsidR="00C34A4D" w:rsidRPr="005448AD">
                <w:rPr>
                  <w:rStyle w:val="Hyperlink"/>
                </w:rPr>
                <w:t>gjacquet@bu.edu</w:t>
              </w:r>
            </w:hyperlink>
            <w:r w:rsidR="00C34A4D" w:rsidRPr="005448AD">
              <w:t xml:space="preserve"> </w:t>
            </w:r>
          </w:p>
        </w:tc>
      </w:tr>
      <w:tr w:rsidR="00C34A4D" w:rsidRPr="005448AD" w:rsidTr="004730E2">
        <w:tc>
          <w:tcPr>
            <w:tcW w:w="1952" w:type="dxa"/>
          </w:tcPr>
          <w:p w:rsidR="00AA2F7B" w:rsidRPr="005448AD" w:rsidRDefault="00AA2F7B" w:rsidP="000F710D">
            <w:r w:rsidRPr="005448AD">
              <w:t xml:space="preserve">Judy Linden </w:t>
            </w:r>
          </w:p>
        </w:tc>
        <w:tc>
          <w:tcPr>
            <w:tcW w:w="1251" w:type="dxa"/>
          </w:tcPr>
          <w:p w:rsidR="00AA2F7B" w:rsidRPr="005448AD" w:rsidRDefault="00AA2F7B">
            <w:r w:rsidRPr="005448AD">
              <w:t>PH</w:t>
            </w:r>
          </w:p>
        </w:tc>
        <w:tc>
          <w:tcPr>
            <w:tcW w:w="2561" w:type="dxa"/>
          </w:tcPr>
          <w:p w:rsidR="00AA2F7B" w:rsidRPr="005448AD" w:rsidRDefault="009C1874">
            <w:r w:rsidRPr="005448AD">
              <w:t>Domestic Violence</w:t>
            </w:r>
          </w:p>
        </w:tc>
        <w:tc>
          <w:tcPr>
            <w:tcW w:w="3109" w:type="dxa"/>
          </w:tcPr>
          <w:p w:rsidR="00AA2F7B" w:rsidRPr="005448AD" w:rsidRDefault="00D76D86">
            <w:hyperlink r:id="rId16" w:history="1">
              <w:r w:rsidR="00C34A4D" w:rsidRPr="005448AD">
                <w:rPr>
                  <w:rStyle w:val="Hyperlink"/>
                </w:rPr>
                <w:t>Judith.Linden@bmc.org</w:t>
              </w:r>
            </w:hyperlink>
            <w:r w:rsidR="00C34A4D" w:rsidRPr="005448AD">
              <w:t xml:space="preserve"> </w:t>
            </w:r>
          </w:p>
        </w:tc>
      </w:tr>
      <w:tr w:rsidR="00C34A4D" w:rsidRPr="005448AD" w:rsidTr="004730E2">
        <w:trPr>
          <w:trHeight w:val="210"/>
        </w:trPr>
        <w:tc>
          <w:tcPr>
            <w:tcW w:w="1952" w:type="dxa"/>
          </w:tcPr>
          <w:p w:rsidR="00AA2F7B" w:rsidRPr="005448AD" w:rsidRDefault="00C34A4D" w:rsidP="000F710D">
            <w:proofErr w:type="spellStart"/>
            <w:r w:rsidRPr="005448AD">
              <w:t>Kalpana</w:t>
            </w:r>
            <w:proofErr w:type="spellEnd"/>
            <w:r w:rsidRPr="005448AD">
              <w:t xml:space="preserve"> Narayan</w:t>
            </w:r>
          </w:p>
        </w:tc>
        <w:tc>
          <w:tcPr>
            <w:tcW w:w="1251" w:type="dxa"/>
          </w:tcPr>
          <w:p w:rsidR="00AA2F7B" w:rsidRPr="005448AD" w:rsidRDefault="00C34A4D">
            <w:r w:rsidRPr="005448AD">
              <w:t>PH</w:t>
            </w:r>
          </w:p>
        </w:tc>
        <w:tc>
          <w:tcPr>
            <w:tcW w:w="2561" w:type="dxa"/>
          </w:tcPr>
          <w:p w:rsidR="00AA2F7B" w:rsidRPr="005448AD" w:rsidRDefault="00C34A4D">
            <w:r w:rsidRPr="005448AD">
              <w:t>Falls</w:t>
            </w:r>
            <w:r w:rsidR="004F74EF">
              <w:t xml:space="preserve"> in the Elderly</w:t>
            </w:r>
          </w:p>
        </w:tc>
        <w:tc>
          <w:tcPr>
            <w:tcW w:w="3109" w:type="dxa"/>
          </w:tcPr>
          <w:p w:rsidR="00AA2F7B" w:rsidRPr="005448AD" w:rsidRDefault="00D76D86">
            <w:hyperlink r:id="rId17" w:history="1">
              <w:r w:rsidR="00C34A4D" w:rsidRPr="005448AD">
                <w:rPr>
                  <w:rStyle w:val="Hyperlink"/>
                </w:rPr>
                <w:t>kns1@bu.edu</w:t>
              </w:r>
            </w:hyperlink>
            <w:r w:rsidR="00C34A4D" w:rsidRPr="005448AD">
              <w:t xml:space="preserve"> </w:t>
            </w:r>
          </w:p>
        </w:tc>
      </w:tr>
      <w:tr w:rsidR="00C34A4D" w:rsidRPr="005448AD" w:rsidTr="004730E2">
        <w:trPr>
          <w:trHeight w:val="210"/>
        </w:trPr>
        <w:tc>
          <w:tcPr>
            <w:tcW w:w="1952" w:type="dxa"/>
          </w:tcPr>
          <w:p w:rsidR="00AA2F7B" w:rsidRPr="005448AD" w:rsidRDefault="00AA2F7B" w:rsidP="000F710D">
            <w:r w:rsidRPr="005448AD">
              <w:t xml:space="preserve">Ward Myers </w:t>
            </w:r>
          </w:p>
        </w:tc>
        <w:tc>
          <w:tcPr>
            <w:tcW w:w="1251" w:type="dxa"/>
          </w:tcPr>
          <w:p w:rsidR="00AA2F7B" w:rsidRPr="005448AD" w:rsidRDefault="00AA2F7B">
            <w:r w:rsidRPr="005448AD">
              <w:t>PH</w:t>
            </w:r>
          </w:p>
        </w:tc>
        <w:tc>
          <w:tcPr>
            <w:tcW w:w="2561" w:type="dxa"/>
          </w:tcPr>
          <w:p w:rsidR="00AA2F7B" w:rsidRPr="005448AD" w:rsidRDefault="00AA2F7B">
            <w:r w:rsidRPr="005448AD">
              <w:t>Pediatric Public Health</w:t>
            </w:r>
            <w:r w:rsidR="004F74EF">
              <w:t>; violence</w:t>
            </w:r>
          </w:p>
        </w:tc>
        <w:tc>
          <w:tcPr>
            <w:tcW w:w="3109" w:type="dxa"/>
          </w:tcPr>
          <w:p w:rsidR="00AA2F7B" w:rsidRPr="005448AD" w:rsidRDefault="00D76D86">
            <w:hyperlink r:id="rId18" w:history="1">
              <w:r w:rsidR="00C34A4D" w:rsidRPr="005448AD">
                <w:rPr>
                  <w:rStyle w:val="Hyperlink"/>
                </w:rPr>
                <w:t>ward.myers@bmc.org</w:t>
              </w:r>
            </w:hyperlink>
            <w:r w:rsidR="00C34A4D" w:rsidRPr="005448AD">
              <w:t xml:space="preserve"> </w:t>
            </w:r>
          </w:p>
        </w:tc>
      </w:tr>
      <w:tr w:rsidR="004730E2" w:rsidRPr="005448AD" w:rsidTr="004730E2">
        <w:trPr>
          <w:trHeight w:val="522"/>
        </w:trPr>
        <w:tc>
          <w:tcPr>
            <w:tcW w:w="1952" w:type="dxa"/>
          </w:tcPr>
          <w:p w:rsidR="004730E2" w:rsidRPr="005448AD" w:rsidRDefault="004730E2" w:rsidP="000F710D">
            <w:r w:rsidRPr="005448AD">
              <w:t xml:space="preserve">Elissa Schechter-Perkins </w:t>
            </w:r>
          </w:p>
        </w:tc>
        <w:tc>
          <w:tcPr>
            <w:tcW w:w="1251" w:type="dxa"/>
          </w:tcPr>
          <w:p w:rsidR="004730E2" w:rsidRPr="005448AD" w:rsidRDefault="004730E2">
            <w:r w:rsidRPr="005448AD">
              <w:t>PH/GH</w:t>
            </w:r>
          </w:p>
        </w:tc>
        <w:tc>
          <w:tcPr>
            <w:tcW w:w="2561" w:type="dxa"/>
          </w:tcPr>
          <w:p w:rsidR="004730E2" w:rsidRPr="005448AD" w:rsidRDefault="004730E2">
            <w:r w:rsidRPr="005448AD">
              <w:t>Infectious Disease</w:t>
            </w:r>
          </w:p>
        </w:tc>
        <w:tc>
          <w:tcPr>
            <w:tcW w:w="3109" w:type="dxa"/>
          </w:tcPr>
          <w:p w:rsidR="004730E2" w:rsidRDefault="00D76D86">
            <w:hyperlink r:id="rId19" w:history="1">
              <w:r w:rsidR="004730E2" w:rsidRPr="005448AD">
                <w:rPr>
                  <w:rStyle w:val="Hyperlink"/>
                </w:rPr>
                <w:t>elissa.schechter@bmc.org</w:t>
              </w:r>
            </w:hyperlink>
            <w:r w:rsidR="004730E2" w:rsidRPr="005448AD">
              <w:t xml:space="preserve"> </w:t>
            </w:r>
          </w:p>
          <w:p w:rsidR="004730E2" w:rsidRPr="004730E2" w:rsidRDefault="004730E2" w:rsidP="004730E2"/>
          <w:p w:rsidR="004730E2" w:rsidRDefault="004730E2" w:rsidP="004730E2"/>
          <w:p w:rsidR="004730E2" w:rsidRPr="004730E2" w:rsidRDefault="004730E2" w:rsidP="004730E2"/>
        </w:tc>
      </w:tr>
      <w:tr w:rsidR="004730E2" w:rsidRPr="005448AD" w:rsidTr="004730E2">
        <w:trPr>
          <w:trHeight w:val="521"/>
        </w:trPr>
        <w:tc>
          <w:tcPr>
            <w:tcW w:w="1952" w:type="dxa"/>
          </w:tcPr>
          <w:p w:rsidR="004730E2" w:rsidRPr="005448AD" w:rsidRDefault="004730E2" w:rsidP="000F710D">
            <w:r>
              <w:t>Emily Rothman</w:t>
            </w:r>
          </w:p>
        </w:tc>
        <w:tc>
          <w:tcPr>
            <w:tcW w:w="1251" w:type="dxa"/>
          </w:tcPr>
          <w:p w:rsidR="004730E2" w:rsidRPr="005448AD" w:rsidRDefault="004730E2">
            <w:r>
              <w:t>PH</w:t>
            </w:r>
          </w:p>
        </w:tc>
        <w:tc>
          <w:tcPr>
            <w:tcW w:w="2561" w:type="dxa"/>
          </w:tcPr>
          <w:p w:rsidR="004730E2" w:rsidRPr="005448AD" w:rsidRDefault="004730E2">
            <w:r>
              <w:t>Injury Prevention Center</w:t>
            </w:r>
            <w:r w:rsidR="00004DB6">
              <w:t>; trafficking; dating violence</w:t>
            </w:r>
          </w:p>
        </w:tc>
        <w:tc>
          <w:tcPr>
            <w:tcW w:w="3109" w:type="dxa"/>
          </w:tcPr>
          <w:p w:rsidR="004730E2" w:rsidRDefault="004730E2">
            <w:r w:rsidRPr="004730E2">
              <w:t>erothman@bu.edu</w:t>
            </w:r>
          </w:p>
        </w:tc>
      </w:tr>
      <w:tr w:rsidR="00C34A4D" w:rsidRPr="005448AD" w:rsidTr="004730E2">
        <w:trPr>
          <w:trHeight w:val="210"/>
        </w:trPr>
        <w:tc>
          <w:tcPr>
            <w:tcW w:w="1952" w:type="dxa"/>
          </w:tcPr>
          <w:p w:rsidR="009F7FFA" w:rsidRPr="005448AD" w:rsidRDefault="009F7FFA" w:rsidP="000F710D">
            <w:r w:rsidRPr="005448AD">
              <w:t xml:space="preserve">Thea James </w:t>
            </w:r>
          </w:p>
        </w:tc>
        <w:tc>
          <w:tcPr>
            <w:tcW w:w="1251" w:type="dxa"/>
          </w:tcPr>
          <w:p w:rsidR="009F7FFA" w:rsidRPr="005448AD" w:rsidRDefault="009F7FFA">
            <w:r w:rsidRPr="005448AD">
              <w:t>PH/GH</w:t>
            </w:r>
          </w:p>
        </w:tc>
        <w:tc>
          <w:tcPr>
            <w:tcW w:w="2561" w:type="dxa"/>
          </w:tcPr>
          <w:p w:rsidR="009F7FFA" w:rsidRPr="005448AD" w:rsidRDefault="009F7FFA">
            <w:r w:rsidRPr="005448AD">
              <w:t>Violence Intervention</w:t>
            </w:r>
            <w:r w:rsidR="004F74EF">
              <w:t xml:space="preserve"> (VIAP)</w:t>
            </w:r>
          </w:p>
        </w:tc>
        <w:tc>
          <w:tcPr>
            <w:tcW w:w="3109" w:type="dxa"/>
          </w:tcPr>
          <w:p w:rsidR="0057091F" w:rsidRPr="005448AD" w:rsidRDefault="00D76D86">
            <w:hyperlink r:id="rId20" w:history="1">
              <w:r w:rsidR="0057091F" w:rsidRPr="005448AD">
                <w:rPr>
                  <w:rStyle w:val="Hyperlink"/>
                </w:rPr>
                <w:t>thea.james@bmc.org</w:t>
              </w:r>
            </w:hyperlink>
            <w:r w:rsidR="0057091F" w:rsidRPr="005448AD">
              <w:t xml:space="preserve"> </w:t>
            </w:r>
          </w:p>
        </w:tc>
      </w:tr>
    </w:tbl>
    <w:p w:rsidR="000F710D" w:rsidRDefault="000F710D"/>
    <w:p w:rsidR="004A02CB" w:rsidRDefault="004A02CB"/>
    <w:p w:rsidR="004A02CB" w:rsidRPr="005448AD" w:rsidRDefault="004A02CB"/>
    <w:p w:rsidR="004A02CB" w:rsidRPr="004A02CB" w:rsidRDefault="004A02CB" w:rsidP="004A02CB">
      <w:pPr>
        <w:rPr>
          <w:b/>
          <w:u w:val="single"/>
        </w:rPr>
      </w:pPr>
      <w:r w:rsidRPr="004A02CB">
        <w:rPr>
          <w:b/>
          <w:u w:val="single"/>
        </w:rPr>
        <w:t>APPENDIX II: PGH COLLEGE REQUIREMENTS CHECKLIST</w:t>
      </w:r>
    </w:p>
    <w:p w:rsidR="004A02CB" w:rsidRDefault="004A02CB" w:rsidP="004A02CB"/>
    <w:p w:rsidR="004A02CB" w:rsidRDefault="004A02CB" w:rsidP="004A02CB">
      <w:r>
        <w:t>_____</w:t>
      </w:r>
      <w:r>
        <w:tab/>
        <w:t>Meeting attendance (unless post-nights or on vacation or away elective)</w:t>
      </w:r>
    </w:p>
    <w:p w:rsidR="004A02CB" w:rsidRDefault="004A02CB" w:rsidP="004A02CB">
      <w:r>
        <w:t>_____</w:t>
      </w:r>
      <w:r>
        <w:tab/>
        <w:t>1 elective in Public or Global Health</w:t>
      </w:r>
    </w:p>
    <w:p w:rsidR="004A02CB" w:rsidRDefault="004A02CB" w:rsidP="004A02CB">
      <w:r>
        <w:t>_____</w:t>
      </w:r>
      <w:r>
        <w:tab/>
        <w:t>1 piece scholarly work in Public or Global Health</w:t>
      </w:r>
    </w:p>
    <w:p w:rsidR="004A02CB" w:rsidRPr="005448AD" w:rsidRDefault="004A02CB" w:rsidP="004A02CB">
      <w:r>
        <w:t>_____</w:t>
      </w:r>
      <w:r>
        <w:tab/>
        <w:t>1 PGH Newsletter article</w:t>
      </w:r>
    </w:p>
    <w:p w:rsidR="00A3646B" w:rsidRDefault="00A3646B"/>
    <w:p w:rsidR="00A3646B" w:rsidRPr="00751AE6" w:rsidRDefault="00A3646B">
      <w:pPr>
        <w:rPr>
          <w:i/>
        </w:rPr>
      </w:pPr>
    </w:p>
    <w:p w:rsidR="00A3646B" w:rsidRPr="00751AE6" w:rsidRDefault="00751AE6">
      <w:pPr>
        <w:rPr>
          <w:i/>
        </w:rPr>
      </w:pPr>
      <w:r w:rsidRPr="00751AE6">
        <w:rPr>
          <w:i/>
        </w:rPr>
        <w:t xml:space="preserve">Suggested relevant readings can be found on the internal BMC EM Residency PGH website.  </w:t>
      </w:r>
    </w:p>
    <w:sectPr w:rsidR="00A3646B" w:rsidRPr="00751AE6" w:rsidSect="00672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16" w:rsidRDefault="00BC7016" w:rsidP="00AD207F">
      <w:r>
        <w:separator/>
      </w:r>
    </w:p>
  </w:endnote>
  <w:endnote w:type="continuationSeparator" w:id="0">
    <w:p w:rsidR="00BC7016" w:rsidRDefault="00BC7016" w:rsidP="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16" w:rsidRDefault="00BC7016" w:rsidP="00AD207F">
      <w:r>
        <w:separator/>
      </w:r>
    </w:p>
  </w:footnote>
  <w:footnote w:type="continuationSeparator" w:id="0">
    <w:p w:rsidR="00BC7016" w:rsidRDefault="00BC7016" w:rsidP="00AD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B6" w:rsidRPr="005448AD" w:rsidRDefault="00004DB6" w:rsidP="004A02CB">
    <w:pPr>
      <w:jc w:val="right"/>
    </w:pPr>
    <w:r>
      <w:rPr>
        <w:noProof/>
      </w:rPr>
      <w:drawing>
        <wp:anchor distT="0" distB="0" distL="114300" distR="114300" simplePos="0" relativeHeight="251664384" behindDoc="0" locked="0" layoutInCell="1" allowOverlap="1" wp14:anchorId="2041FFA8" wp14:editId="1EF9A168">
          <wp:simplePos x="0" y="0"/>
          <wp:positionH relativeFrom="column">
            <wp:posOffset>0</wp:posOffset>
          </wp:positionH>
          <wp:positionV relativeFrom="paragraph">
            <wp:posOffset>0</wp:posOffset>
          </wp:positionV>
          <wp:extent cx="1397000" cy="596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 logo.png"/>
                  <pic:cNvPicPr/>
                </pic:nvPicPr>
                <pic:blipFill>
                  <a:blip r:embed="rId1">
                    <a:extLst>
                      <a:ext uri="{28A0092B-C50C-407E-A947-70E740481C1C}">
                        <a14:useLocalDpi xmlns:a14="http://schemas.microsoft.com/office/drawing/2010/main" val="0"/>
                      </a:ext>
                    </a:extLst>
                  </a:blip>
                  <a:stretch>
                    <a:fillRect/>
                  </a:stretch>
                </pic:blipFill>
                <pic:spPr>
                  <a:xfrm>
                    <a:off x="0" y="0"/>
                    <a:ext cx="1397000" cy="596900"/>
                  </a:xfrm>
                  <a:prstGeom prst="rect">
                    <a:avLst/>
                  </a:prstGeom>
                </pic:spPr>
              </pic:pic>
            </a:graphicData>
          </a:graphic>
          <wp14:sizeRelH relativeFrom="page">
            <wp14:pctWidth>0</wp14:pctWidth>
          </wp14:sizeRelH>
          <wp14:sizeRelV relativeFrom="page">
            <wp14:pctHeight>0</wp14:pctHeight>
          </wp14:sizeRelV>
        </wp:anchor>
      </w:drawing>
    </w:r>
    <w:r>
      <w:tab/>
    </w:r>
    <w:r w:rsidRPr="005448AD">
      <w:t>Boston Medical Center Emergency Medicine Residency</w:t>
    </w:r>
  </w:p>
  <w:p w:rsidR="00004DB6" w:rsidRPr="005448AD" w:rsidRDefault="00004DB6" w:rsidP="004A02CB">
    <w:pPr>
      <w:jc w:val="right"/>
    </w:pPr>
    <w:r w:rsidRPr="005448AD">
      <w:t>Public and Global Health College Curriculum</w:t>
    </w:r>
  </w:p>
  <w:p w:rsidR="00004DB6" w:rsidRPr="005448AD" w:rsidRDefault="00004DB6" w:rsidP="004A02CB">
    <w:pPr>
      <w:jc w:val="right"/>
    </w:pPr>
    <w:r>
      <w:t xml:space="preserve">Revised </w:t>
    </w:r>
    <w:r w:rsidR="008D10D3">
      <w:t>July 4</w:t>
    </w:r>
    <w:r w:rsidRPr="005448AD">
      <w:t xml:space="preserve"> 2014</w:t>
    </w:r>
  </w:p>
  <w:p w:rsidR="00004DB6" w:rsidRDefault="00004DB6" w:rsidP="004A02CB">
    <w:pPr>
      <w:pStyle w:val="Header"/>
      <w:jc w:val="right"/>
    </w:pPr>
  </w:p>
  <w:p w:rsidR="00004DB6" w:rsidRDefault="00004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5CF"/>
    <w:multiLevelType w:val="hybridMultilevel"/>
    <w:tmpl w:val="0842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B3AF7"/>
    <w:multiLevelType w:val="hybridMultilevel"/>
    <w:tmpl w:val="A3E0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F45DE"/>
    <w:multiLevelType w:val="hybridMultilevel"/>
    <w:tmpl w:val="473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33C9A"/>
    <w:multiLevelType w:val="hybridMultilevel"/>
    <w:tmpl w:val="449E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12377"/>
    <w:multiLevelType w:val="hybridMultilevel"/>
    <w:tmpl w:val="598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80D65"/>
    <w:multiLevelType w:val="hybridMultilevel"/>
    <w:tmpl w:val="0B5A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95531"/>
    <w:multiLevelType w:val="hybridMultilevel"/>
    <w:tmpl w:val="F5CE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68"/>
    <w:rsid w:val="00002A40"/>
    <w:rsid w:val="00004DB6"/>
    <w:rsid w:val="000354D5"/>
    <w:rsid w:val="00073887"/>
    <w:rsid w:val="000F710D"/>
    <w:rsid w:val="00114379"/>
    <w:rsid w:val="001410E8"/>
    <w:rsid w:val="00192A47"/>
    <w:rsid w:val="001E5D52"/>
    <w:rsid w:val="00206225"/>
    <w:rsid w:val="002277DE"/>
    <w:rsid w:val="002422B5"/>
    <w:rsid w:val="0028153D"/>
    <w:rsid w:val="002D5FEC"/>
    <w:rsid w:val="0030462B"/>
    <w:rsid w:val="00340968"/>
    <w:rsid w:val="00351A41"/>
    <w:rsid w:val="003704C4"/>
    <w:rsid w:val="00387047"/>
    <w:rsid w:val="00401B52"/>
    <w:rsid w:val="004730E2"/>
    <w:rsid w:val="004A0205"/>
    <w:rsid w:val="004A02CB"/>
    <w:rsid w:val="004F74EF"/>
    <w:rsid w:val="005448AD"/>
    <w:rsid w:val="0057091F"/>
    <w:rsid w:val="0058774D"/>
    <w:rsid w:val="00672D16"/>
    <w:rsid w:val="006B4E3D"/>
    <w:rsid w:val="00751AE6"/>
    <w:rsid w:val="00777B5B"/>
    <w:rsid w:val="00790484"/>
    <w:rsid w:val="007B51D6"/>
    <w:rsid w:val="007D02E3"/>
    <w:rsid w:val="007E6B0C"/>
    <w:rsid w:val="007F5C1C"/>
    <w:rsid w:val="00807D25"/>
    <w:rsid w:val="00830EA2"/>
    <w:rsid w:val="00891943"/>
    <w:rsid w:val="008B7EA6"/>
    <w:rsid w:val="008D10D3"/>
    <w:rsid w:val="008E72EA"/>
    <w:rsid w:val="008F11DB"/>
    <w:rsid w:val="008F7686"/>
    <w:rsid w:val="00922C34"/>
    <w:rsid w:val="009C1874"/>
    <w:rsid w:val="009E066B"/>
    <w:rsid w:val="009F7FFA"/>
    <w:rsid w:val="00A15BE1"/>
    <w:rsid w:val="00A22D5E"/>
    <w:rsid w:val="00A3646B"/>
    <w:rsid w:val="00A47934"/>
    <w:rsid w:val="00A523BA"/>
    <w:rsid w:val="00A5332C"/>
    <w:rsid w:val="00A74639"/>
    <w:rsid w:val="00AA2F7B"/>
    <w:rsid w:val="00AD207F"/>
    <w:rsid w:val="00AD7F18"/>
    <w:rsid w:val="00AF7067"/>
    <w:rsid w:val="00BB4BD0"/>
    <w:rsid w:val="00BC7016"/>
    <w:rsid w:val="00BE7B09"/>
    <w:rsid w:val="00C00051"/>
    <w:rsid w:val="00C34A4D"/>
    <w:rsid w:val="00CC162D"/>
    <w:rsid w:val="00D21AAC"/>
    <w:rsid w:val="00D24052"/>
    <w:rsid w:val="00D76D86"/>
    <w:rsid w:val="00D816BF"/>
    <w:rsid w:val="00D9254A"/>
    <w:rsid w:val="00E25D8C"/>
    <w:rsid w:val="00F72964"/>
    <w:rsid w:val="00F80EE8"/>
    <w:rsid w:val="00FA2C15"/>
    <w:rsid w:val="00FA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6F559CE-FCEA-4C88-960A-95212460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1A41"/>
    <w:rPr>
      <w:sz w:val="18"/>
      <w:szCs w:val="18"/>
    </w:rPr>
  </w:style>
  <w:style w:type="paragraph" w:styleId="CommentText">
    <w:name w:val="annotation text"/>
    <w:basedOn w:val="Normal"/>
    <w:link w:val="CommentTextChar"/>
    <w:uiPriority w:val="99"/>
    <w:semiHidden/>
    <w:unhideWhenUsed/>
    <w:rsid w:val="00351A41"/>
  </w:style>
  <w:style w:type="character" w:customStyle="1" w:styleId="CommentTextChar">
    <w:name w:val="Comment Text Char"/>
    <w:basedOn w:val="DefaultParagraphFont"/>
    <w:link w:val="CommentText"/>
    <w:uiPriority w:val="99"/>
    <w:semiHidden/>
    <w:rsid w:val="00351A41"/>
  </w:style>
  <w:style w:type="paragraph" w:styleId="CommentSubject">
    <w:name w:val="annotation subject"/>
    <w:basedOn w:val="CommentText"/>
    <w:next w:val="CommentText"/>
    <w:link w:val="CommentSubjectChar"/>
    <w:uiPriority w:val="99"/>
    <w:semiHidden/>
    <w:unhideWhenUsed/>
    <w:rsid w:val="00351A41"/>
    <w:rPr>
      <w:b/>
      <w:bCs/>
      <w:sz w:val="20"/>
      <w:szCs w:val="20"/>
    </w:rPr>
  </w:style>
  <w:style w:type="character" w:customStyle="1" w:styleId="CommentSubjectChar">
    <w:name w:val="Comment Subject Char"/>
    <w:basedOn w:val="CommentTextChar"/>
    <w:link w:val="CommentSubject"/>
    <w:uiPriority w:val="99"/>
    <w:semiHidden/>
    <w:rsid w:val="00351A41"/>
    <w:rPr>
      <w:b/>
      <w:bCs/>
      <w:sz w:val="20"/>
      <w:szCs w:val="20"/>
    </w:rPr>
  </w:style>
  <w:style w:type="paragraph" w:styleId="BalloonText">
    <w:name w:val="Balloon Text"/>
    <w:basedOn w:val="Normal"/>
    <w:link w:val="BalloonTextChar"/>
    <w:uiPriority w:val="99"/>
    <w:semiHidden/>
    <w:unhideWhenUsed/>
    <w:rsid w:val="00351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A41"/>
    <w:rPr>
      <w:rFonts w:ascii="Lucida Grande" w:hAnsi="Lucida Grande" w:cs="Lucida Grande"/>
      <w:sz w:val="18"/>
      <w:szCs w:val="18"/>
    </w:rPr>
  </w:style>
  <w:style w:type="paragraph" w:styleId="ListParagraph">
    <w:name w:val="List Paragraph"/>
    <w:basedOn w:val="Normal"/>
    <w:uiPriority w:val="34"/>
    <w:qFormat/>
    <w:rsid w:val="00002A40"/>
    <w:pPr>
      <w:ind w:left="720"/>
      <w:contextualSpacing/>
    </w:pPr>
  </w:style>
  <w:style w:type="table" w:styleId="TableGrid">
    <w:name w:val="Table Grid"/>
    <w:basedOn w:val="TableNormal"/>
    <w:uiPriority w:val="59"/>
    <w:rsid w:val="000F7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207F"/>
    <w:pPr>
      <w:tabs>
        <w:tab w:val="center" w:pos="4320"/>
        <w:tab w:val="right" w:pos="8640"/>
      </w:tabs>
    </w:pPr>
  </w:style>
  <w:style w:type="character" w:customStyle="1" w:styleId="HeaderChar">
    <w:name w:val="Header Char"/>
    <w:basedOn w:val="DefaultParagraphFont"/>
    <w:link w:val="Header"/>
    <w:uiPriority w:val="99"/>
    <w:rsid w:val="00AD207F"/>
  </w:style>
  <w:style w:type="paragraph" w:styleId="Footer">
    <w:name w:val="footer"/>
    <w:basedOn w:val="Normal"/>
    <w:link w:val="FooterChar"/>
    <w:uiPriority w:val="99"/>
    <w:unhideWhenUsed/>
    <w:rsid w:val="00AD207F"/>
    <w:pPr>
      <w:tabs>
        <w:tab w:val="center" w:pos="4320"/>
        <w:tab w:val="right" w:pos="8640"/>
      </w:tabs>
    </w:pPr>
  </w:style>
  <w:style w:type="character" w:customStyle="1" w:styleId="FooterChar">
    <w:name w:val="Footer Char"/>
    <w:basedOn w:val="DefaultParagraphFont"/>
    <w:link w:val="Footer"/>
    <w:uiPriority w:val="99"/>
    <w:rsid w:val="00AD207F"/>
  </w:style>
  <w:style w:type="paragraph" w:customStyle="1" w:styleId="Default">
    <w:name w:val="Default"/>
    <w:rsid w:val="00C00051"/>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9F7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milo.gutierrez@bmc.org" TargetMode="External"/><Relationship Id="rId18" Type="http://schemas.openxmlformats.org/officeDocument/2006/relationships/hyperlink" Target="mailto:ward.myers@bm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william.fernandez@bmc.org" TargetMode="External"/><Relationship Id="rId17" Type="http://schemas.openxmlformats.org/officeDocument/2006/relationships/hyperlink" Target="mailto:kns1@bu.edu" TargetMode="External"/><Relationship Id="rId2" Type="http://schemas.openxmlformats.org/officeDocument/2006/relationships/styles" Target="styles.xml"/><Relationship Id="rId16" Type="http://schemas.openxmlformats.org/officeDocument/2006/relationships/hyperlink" Target="mailto:Judith.Linden@bmc.org" TargetMode="External"/><Relationship Id="rId20" Type="http://schemas.openxmlformats.org/officeDocument/2006/relationships/hyperlink" Target="mailto:thea.james@bm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ernste@bu.edu" TargetMode="External"/><Relationship Id="rId5" Type="http://schemas.openxmlformats.org/officeDocument/2006/relationships/footnotes" Target="footnotes.xml"/><Relationship Id="rId15" Type="http://schemas.openxmlformats.org/officeDocument/2006/relationships/hyperlink" Target="mailto:gjacquet@bu.edu" TargetMode="External"/><Relationship Id="rId10" Type="http://schemas.openxmlformats.org/officeDocument/2006/relationships/header" Target="header1.xml"/><Relationship Id="rId19" Type="http://schemas.openxmlformats.org/officeDocument/2006/relationships/hyperlink" Target="mailto:elissa.schechter@bm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howl@bu.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Schneider, Jeffrey MD</cp:lastModifiedBy>
  <cp:revision>2</cp:revision>
  <dcterms:created xsi:type="dcterms:W3CDTF">2014-09-09T18:05:00Z</dcterms:created>
  <dcterms:modified xsi:type="dcterms:W3CDTF">2014-09-09T18:05:00Z</dcterms:modified>
</cp:coreProperties>
</file>