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14370"/>
      </w:tblGrid>
      <w:tr w:rsidR="00625A55" w:rsidRPr="00625A55" w14:paraId="5E055B25" w14:textId="5F4790AC" w:rsidTr="004E498A">
        <w:trPr>
          <w:trHeight w:val="2940"/>
        </w:trPr>
        <w:tc>
          <w:tcPr>
            <w:tcW w:w="5000" w:type="pct"/>
            <w:shd w:val="clear" w:color="auto" w:fill="auto"/>
          </w:tcPr>
          <w:p w14:paraId="353A980A" w14:textId="6E3144DD" w:rsidR="006A451F" w:rsidRPr="00625A55" w:rsidRDefault="006A451F" w:rsidP="00A31616">
            <w:pPr>
              <w:tabs>
                <w:tab w:val="center" w:pos="4557"/>
              </w:tabs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</w:rPr>
            </w:pPr>
            <w:commentRangeStart w:id="0"/>
            <w:r w:rsidRPr="00625A55">
              <w:rPr>
                <w:rFonts w:asciiTheme="minorHAnsi" w:eastAsia="Calibri" w:hAnsiTheme="minorHAnsi" w:cstheme="minorHAnsi"/>
                <w:b/>
                <w:bCs/>
                <w:color w:val="FF0000"/>
                <w:sz w:val="22"/>
                <w:szCs w:val="22"/>
              </w:rPr>
              <w:t xml:space="preserve">GENERAL INSTRUCTIONS </w:t>
            </w:r>
            <w:commentRangeEnd w:id="0"/>
            <w:r w:rsidR="004E498A">
              <w:rPr>
                <w:rStyle w:val="CommentReference"/>
              </w:rPr>
              <w:commentReference w:id="0"/>
            </w:r>
            <w:r w:rsidRPr="00625A55"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</w:rPr>
              <w:t>– delete t</w:t>
            </w:r>
            <w:r w:rsidR="00607315" w:rsidRPr="00625A55"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</w:rPr>
              <w:t xml:space="preserve">his box from the completed form.  </w:t>
            </w:r>
            <w:r w:rsidR="00607315" w:rsidRPr="00625A5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Red text represents instructions to you – to be deleted from the final version.</w:t>
            </w:r>
          </w:p>
          <w:p w14:paraId="23E79093" w14:textId="6AEB6AF4" w:rsidR="006A451F" w:rsidRPr="00625A55" w:rsidRDefault="006A451F" w:rsidP="00A31616">
            <w:pPr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7FB9DA80" w14:textId="10284648" w:rsidR="000B6401" w:rsidRPr="00625A55" w:rsidRDefault="000B6401" w:rsidP="00A31616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25A5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NOTE: This form is designed to be a starting</w:t>
            </w:r>
            <w:r w:rsidR="00607315" w:rsidRPr="00625A5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point on </w:t>
            </w:r>
            <w:r w:rsidR="0021663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a </w:t>
            </w:r>
            <w:r w:rsidR="004E498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Biospecimen Storage and Tracking Log</w:t>
            </w:r>
            <w:r w:rsidRPr="00625A5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. Update it as necessary for your specific study. </w:t>
            </w:r>
          </w:p>
          <w:p w14:paraId="1BD15A5E" w14:textId="60063825" w:rsidR="00607315" w:rsidRPr="00625A55" w:rsidRDefault="00607315" w:rsidP="00A3161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1605634D" w14:textId="77777777" w:rsidR="000E2455" w:rsidRDefault="0033124C" w:rsidP="002166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R</w:t>
            </w:r>
            <w:r w:rsidR="00203F26" w:rsidRPr="00216638">
              <w:rPr>
                <w:rFonts w:asciiTheme="minorHAnsi" w:hAnsiTheme="minorHAnsi" w:cstheme="minorHAnsi"/>
                <w:color w:val="FF0000"/>
              </w:rPr>
              <w:t>ecord specimens in the tracking log as they are collected, and update shipment information as specimens are shipped.</w:t>
            </w:r>
            <w:r w:rsidR="00795C05">
              <w:rPr>
                <w:rFonts w:asciiTheme="minorHAnsi" w:hAnsiTheme="minorHAnsi" w:cstheme="minorHAnsi"/>
                <w:color w:val="FF0000"/>
              </w:rPr>
              <w:t xml:space="preserve"> If your study does not ship samples to an external site, delete these columns.</w:t>
            </w:r>
            <w:r w:rsidR="000E2455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1C023E9F" w14:textId="15554A9F" w:rsidR="00203F26" w:rsidRDefault="000E2455" w:rsidP="002166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Shipping columns may also be altered to document other types of sample tracking</w:t>
            </w:r>
            <w:r w:rsidR="004E498A">
              <w:rPr>
                <w:rFonts w:asciiTheme="minorHAnsi" w:hAnsiTheme="minorHAnsi" w:cstheme="minorHAnsi"/>
                <w:color w:val="FF0000"/>
              </w:rPr>
              <w:t xml:space="preserve"> including storage locations internally</w:t>
            </w:r>
            <w:r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6673B675" w14:textId="77777777" w:rsidR="004E498A" w:rsidRDefault="004E498A" w:rsidP="004E49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All</w:t>
            </w:r>
            <w:r w:rsidRPr="00216638">
              <w:rPr>
                <w:rFonts w:asciiTheme="minorHAnsi" w:hAnsiTheme="minorHAnsi" w:cstheme="minorHAnsi"/>
                <w:color w:val="FF0000"/>
              </w:rPr>
              <w:t xml:space="preserve"> log columns are provided as an example. Please update to reflect the needs of the study.</w:t>
            </w:r>
          </w:p>
          <w:p w14:paraId="2745D41E" w14:textId="2CADA78F" w:rsidR="00184F7E" w:rsidRPr="00216638" w:rsidRDefault="00184F7E" w:rsidP="002166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This type of log can be easily tracked in REDCap as opposed to a paper form in a regulatory binder.</w:t>
            </w:r>
          </w:p>
          <w:p w14:paraId="720EA65D" w14:textId="77777777" w:rsidR="004E498A" w:rsidRPr="004E498A" w:rsidRDefault="004E498A" w:rsidP="004E49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4E498A">
              <w:rPr>
                <w:rFonts w:asciiTheme="minorHAnsi" w:hAnsiTheme="minorHAnsi" w:cstheme="minorHAnsi"/>
                <w:color w:val="FF0000"/>
              </w:rPr>
              <w:t xml:space="preserve">Additional pages should be printed or rows added as required for study needs. </w:t>
            </w:r>
          </w:p>
          <w:p w14:paraId="70F1D24C" w14:textId="29554142" w:rsidR="004E498A" w:rsidRDefault="004E498A" w:rsidP="004E49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4E498A">
              <w:rPr>
                <w:rFonts w:asciiTheme="minorHAnsi" w:hAnsiTheme="minorHAnsi" w:cstheme="minorHAnsi"/>
                <w:color w:val="FF0000"/>
              </w:rPr>
              <w:t xml:space="preserve">Page numbers do not automatically update as it is unknown how many pages will be necessary for the entire study. The page information in the footer should be added when </w:t>
            </w:r>
            <w:r w:rsidR="00E30841">
              <w:rPr>
                <w:rFonts w:asciiTheme="minorHAnsi" w:hAnsiTheme="minorHAnsi" w:cstheme="minorHAnsi"/>
                <w:color w:val="FF0000"/>
              </w:rPr>
              <w:t>specimen</w:t>
            </w:r>
            <w:r w:rsidRPr="004E498A">
              <w:rPr>
                <w:rFonts w:asciiTheme="minorHAnsi" w:hAnsiTheme="minorHAnsi" w:cstheme="minorHAnsi"/>
                <w:color w:val="FF0000"/>
              </w:rPr>
              <w:t xml:space="preserve"> collection is complete and no additional </w:t>
            </w:r>
            <w:r w:rsidR="00E30841">
              <w:rPr>
                <w:rFonts w:asciiTheme="minorHAnsi" w:hAnsiTheme="minorHAnsi" w:cstheme="minorHAnsi"/>
                <w:color w:val="FF0000"/>
              </w:rPr>
              <w:t xml:space="preserve">shipping or storage updates are expected to occur. </w:t>
            </w:r>
          </w:p>
          <w:p w14:paraId="0FFFA90F" w14:textId="7950E603" w:rsidR="004E498A" w:rsidRPr="000E2455" w:rsidRDefault="004E498A" w:rsidP="000E245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4E498A">
              <w:rPr>
                <w:rFonts w:asciiTheme="minorHAnsi" w:hAnsiTheme="minorHAnsi" w:cstheme="minorHAnsi"/>
                <w:color w:val="FF0000"/>
              </w:rPr>
              <w:t>Delete the CRRO template version date and add in the study-specific version date of this document.</w:t>
            </w:r>
          </w:p>
        </w:tc>
      </w:tr>
    </w:tbl>
    <w:p w14:paraId="0E868B36" w14:textId="441C609B" w:rsidR="00BF4B99" w:rsidRDefault="00BF4B9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4"/>
        <w:gridCol w:w="1082"/>
        <w:gridCol w:w="1712"/>
        <w:gridCol w:w="1439"/>
        <w:gridCol w:w="1620"/>
        <w:gridCol w:w="1710"/>
        <w:gridCol w:w="2159"/>
        <w:gridCol w:w="3054"/>
      </w:tblGrid>
      <w:tr w:rsidR="00203F26" w14:paraId="0AC0336D" w14:textId="77777777" w:rsidTr="008F70FB">
        <w:trPr>
          <w:trHeight w:val="467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300D8" w14:textId="36440E6D" w:rsidR="00203F26" w:rsidRDefault="00203F26" w:rsidP="00203F26">
            <w:pPr>
              <w:pStyle w:val="TH-TableHeading"/>
            </w:pPr>
            <w:r>
              <w:t>Participant ID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43F34" w14:textId="77777777" w:rsidR="00203F26" w:rsidRDefault="00203F26">
            <w:pPr>
              <w:pStyle w:val="TH-TableHeading"/>
            </w:pPr>
            <w:commentRangeStart w:id="1"/>
            <w:r>
              <w:t>Visit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97479" w14:textId="4DBD843D" w:rsidR="00203F26" w:rsidRDefault="00203F26">
            <w:pPr>
              <w:pStyle w:val="TH-TableHeading"/>
            </w:pPr>
            <w:r>
              <w:t>Specimen Type</w:t>
            </w:r>
            <w:commentRangeEnd w:id="1"/>
            <w:r w:rsidR="004E498A">
              <w:rPr>
                <w:rStyle w:val="CommentReference"/>
                <w:rFonts w:ascii="Times New Roman" w:hAnsi="Times New Roman"/>
                <w:b w:val="0"/>
              </w:rPr>
              <w:commentReference w:id="1"/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623D8" w14:textId="4674DC72" w:rsidR="00203F26" w:rsidRDefault="00203F26">
            <w:pPr>
              <w:pStyle w:val="TH-TableHeading"/>
            </w:pPr>
            <w:commentRangeStart w:id="2"/>
            <w:r>
              <w:t xml:space="preserve">Specimen ID </w:t>
            </w:r>
            <w:commentRangeEnd w:id="2"/>
            <w:r w:rsidR="004E498A">
              <w:rPr>
                <w:rStyle w:val="CommentReference"/>
                <w:rFonts w:ascii="Times New Roman" w:hAnsi="Times New Roman"/>
                <w:b w:val="0"/>
              </w:rPr>
              <w:commentReference w:id="2"/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9DFCC" w14:textId="77777777" w:rsidR="00203F26" w:rsidRDefault="00203F26">
            <w:pPr>
              <w:pStyle w:val="TH-TableHeading"/>
            </w:pPr>
            <w:r>
              <w:t>Date Collected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7625" w14:textId="77777777" w:rsidR="00203F26" w:rsidRDefault="00203F26">
            <w:pPr>
              <w:pStyle w:val="TH-TableHeading"/>
            </w:pPr>
            <w:commentRangeStart w:id="3"/>
            <w:r>
              <w:t>Date Shipped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2589" w14:textId="77777777" w:rsidR="00203F26" w:rsidRDefault="00203F26">
            <w:pPr>
              <w:pStyle w:val="TH-TableHeading"/>
            </w:pPr>
            <w:r>
              <w:t>Tracking #</w:t>
            </w:r>
            <w:commentRangeEnd w:id="3"/>
            <w:r w:rsidR="004E498A">
              <w:rPr>
                <w:rStyle w:val="CommentReference"/>
                <w:rFonts w:ascii="Times New Roman" w:hAnsi="Times New Roman"/>
                <w:b w:val="0"/>
              </w:rPr>
              <w:commentReference w:id="3"/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0E3CF" w14:textId="77777777" w:rsidR="00203F26" w:rsidRDefault="00203F26">
            <w:pPr>
              <w:pStyle w:val="TH-TableHeading"/>
            </w:pPr>
            <w:r>
              <w:t>Comments</w:t>
            </w:r>
          </w:p>
        </w:tc>
      </w:tr>
      <w:tr w:rsidR="00203F26" w14:paraId="0C01F797" w14:textId="77777777" w:rsidTr="008F70FB">
        <w:trPr>
          <w:trHeight w:val="504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8B0F" w14:textId="77777777" w:rsidR="00203F26" w:rsidRDefault="00203F26" w:rsidP="0070004E">
            <w:pPr>
              <w:pStyle w:val="TX-TableText"/>
              <w:spacing w:after="0"/>
              <w:ind w:left="0"/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0633E" w14:textId="77777777" w:rsidR="00203F26" w:rsidRDefault="00203F26" w:rsidP="0070004E">
            <w:pPr>
              <w:pStyle w:val="TX-TableText"/>
              <w:spacing w:after="0"/>
              <w:ind w:left="0"/>
            </w:pPr>
            <w:r>
              <w:t xml:space="preserve"> 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BFC1E" w14:textId="77777777" w:rsidR="00203F26" w:rsidRDefault="00203F26" w:rsidP="0070004E">
            <w: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E664" w14:textId="77777777" w:rsidR="00203F26" w:rsidRDefault="00203F26" w:rsidP="0070004E">
            <w:r>
              <w:t xml:space="preserve"> 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A357C" w14:textId="77777777" w:rsidR="00203F26" w:rsidRDefault="00203F26" w:rsidP="0070004E">
            <w:r>
              <w:t xml:space="preserve"> 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2C7DE" w14:textId="77777777" w:rsidR="00203F26" w:rsidRDefault="00203F26" w:rsidP="0070004E">
            <w:r>
              <w:t xml:space="preserve"> 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A3FD4" w14:textId="77777777" w:rsidR="00203F26" w:rsidRDefault="00203F26" w:rsidP="0070004E">
            <w:r>
              <w:t xml:space="preserve"> 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3C24D" w14:textId="77777777" w:rsidR="00203F26" w:rsidRDefault="00203F26" w:rsidP="0070004E">
            <w:r>
              <w:t xml:space="preserve">  </w:t>
            </w:r>
          </w:p>
        </w:tc>
      </w:tr>
      <w:tr w:rsidR="00203F26" w14:paraId="13FB0172" w14:textId="77777777" w:rsidTr="008F70FB">
        <w:trPr>
          <w:trHeight w:val="504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19BF" w14:textId="77777777" w:rsidR="00203F26" w:rsidRDefault="00203F26" w:rsidP="0070004E"/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8F93" w14:textId="77777777" w:rsidR="00203F26" w:rsidRDefault="00203F26" w:rsidP="0070004E">
            <w:r>
              <w:t xml:space="preserve"> 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CD66B" w14:textId="77777777" w:rsidR="00203F26" w:rsidRDefault="00203F26" w:rsidP="0070004E">
            <w: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A7C72" w14:textId="77777777" w:rsidR="00203F26" w:rsidRDefault="00203F26" w:rsidP="0070004E">
            <w:r>
              <w:t xml:space="preserve"> 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4F662" w14:textId="77777777" w:rsidR="00203F26" w:rsidRDefault="00203F26" w:rsidP="0070004E">
            <w:r>
              <w:t xml:space="preserve"> 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CE6B1" w14:textId="77777777" w:rsidR="00203F26" w:rsidRDefault="00203F26" w:rsidP="0070004E">
            <w:r>
              <w:t xml:space="preserve"> 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AED03" w14:textId="77777777" w:rsidR="00203F26" w:rsidRDefault="00203F26" w:rsidP="0070004E">
            <w:r>
              <w:t xml:space="preserve"> 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2F22" w14:textId="77777777" w:rsidR="00203F26" w:rsidRDefault="00203F26" w:rsidP="0070004E">
            <w:r>
              <w:t xml:space="preserve">  </w:t>
            </w:r>
          </w:p>
        </w:tc>
      </w:tr>
      <w:tr w:rsidR="00203F26" w14:paraId="529DC492" w14:textId="77777777" w:rsidTr="008F70FB">
        <w:trPr>
          <w:trHeight w:val="504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40F1" w14:textId="77777777" w:rsidR="00203F26" w:rsidRDefault="00203F26" w:rsidP="0070004E"/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F1ED1" w14:textId="77777777" w:rsidR="00203F26" w:rsidRDefault="00203F26" w:rsidP="0070004E">
            <w:r>
              <w:t xml:space="preserve"> 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DF36B" w14:textId="77777777" w:rsidR="00203F26" w:rsidRDefault="00203F26" w:rsidP="0070004E">
            <w: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03240" w14:textId="77777777" w:rsidR="00203F26" w:rsidRDefault="00203F26" w:rsidP="0070004E">
            <w:r>
              <w:t xml:space="preserve"> 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4AE0D" w14:textId="77777777" w:rsidR="00203F26" w:rsidRDefault="00203F26" w:rsidP="0070004E">
            <w:r>
              <w:t xml:space="preserve"> 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5D24F" w14:textId="77777777" w:rsidR="00203F26" w:rsidRDefault="00203F26" w:rsidP="0070004E">
            <w:r>
              <w:t xml:space="preserve"> 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1F345" w14:textId="77777777" w:rsidR="00203F26" w:rsidRDefault="00203F26" w:rsidP="0070004E">
            <w:r>
              <w:t xml:space="preserve"> 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68CA0" w14:textId="77777777" w:rsidR="00203F26" w:rsidRDefault="00203F26" w:rsidP="0070004E">
            <w:r>
              <w:t xml:space="preserve">  </w:t>
            </w:r>
          </w:p>
        </w:tc>
      </w:tr>
      <w:tr w:rsidR="00203F26" w14:paraId="3CC6733D" w14:textId="77777777" w:rsidTr="008F70FB">
        <w:trPr>
          <w:trHeight w:val="504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F04E" w14:textId="77777777" w:rsidR="00203F26" w:rsidRDefault="00203F26" w:rsidP="0070004E"/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19CF4" w14:textId="77777777" w:rsidR="00203F26" w:rsidRDefault="00203F26" w:rsidP="0070004E">
            <w:r>
              <w:t xml:space="preserve"> 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F1475" w14:textId="77777777" w:rsidR="00203F26" w:rsidRDefault="00203F26" w:rsidP="0070004E">
            <w: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0A1D9" w14:textId="77777777" w:rsidR="00203F26" w:rsidRDefault="00203F26" w:rsidP="0070004E">
            <w:r>
              <w:t xml:space="preserve"> 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DD767" w14:textId="77777777" w:rsidR="00203F26" w:rsidRDefault="00203F26" w:rsidP="0070004E">
            <w:r>
              <w:t xml:space="preserve"> 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D4E88" w14:textId="77777777" w:rsidR="00203F26" w:rsidRDefault="00203F26" w:rsidP="0070004E">
            <w:r>
              <w:t xml:space="preserve"> 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A6F28" w14:textId="77777777" w:rsidR="00203F26" w:rsidRDefault="00203F26" w:rsidP="0070004E">
            <w:r>
              <w:t xml:space="preserve"> 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5BD93" w14:textId="77777777" w:rsidR="00203F26" w:rsidRDefault="00203F26" w:rsidP="0070004E">
            <w:r>
              <w:t xml:space="preserve">  </w:t>
            </w:r>
          </w:p>
        </w:tc>
      </w:tr>
      <w:tr w:rsidR="00203F26" w14:paraId="113243EA" w14:textId="77777777" w:rsidTr="008F70FB">
        <w:trPr>
          <w:trHeight w:val="504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C5E6" w14:textId="77777777" w:rsidR="00203F26" w:rsidRDefault="00203F26" w:rsidP="0070004E"/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E11F" w14:textId="77777777" w:rsidR="00203F26" w:rsidRDefault="00203F26" w:rsidP="0070004E">
            <w:r>
              <w:t xml:space="preserve"> 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3091" w14:textId="77777777" w:rsidR="00203F26" w:rsidRDefault="00203F26" w:rsidP="0070004E">
            <w: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7D708" w14:textId="77777777" w:rsidR="00203F26" w:rsidRDefault="00203F26" w:rsidP="0070004E">
            <w:r>
              <w:t xml:space="preserve"> 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13C20" w14:textId="77777777" w:rsidR="00203F26" w:rsidRDefault="00203F26" w:rsidP="0070004E">
            <w:r>
              <w:t xml:space="preserve"> 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C78E3" w14:textId="77777777" w:rsidR="00203F26" w:rsidRDefault="00203F26" w:rsidP="0070004E">
            <w:r>
              <w:t xml:space="preserve"> 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6471A" w14:textId="77777777" w:rsidR="00203F26" w:rsidRDefault="00203F26" w:rsidP="0070004E">
            <w:r>
              <w:t xml:space="preserve"> 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71B62" w14:textId="77777777" w:rsidR="00203F26" w:rsidRDefault="00203F26" w:rsidP="0070004E">
            <w:r>
              <w:t xml:space="preserve">  </w:t>
            </w:r>
          </w:p>
        </w:tc>
      </w:tr>
      <w:tr w:rsidR="00203F26" w14:paraId="323765C1" w14:textId="77777777" w:rsidTr="008F70FB">
        <w:trPr>
          <w:trHeight w:val="504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1C28" w14:textId="77777777" w:rsidR="00203F26" w:rsidRDefault="00203F26" w:rsidP="0070004E"/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9148E" w14:textId="77777777" w:rsidR="00203F26" w:rsidRDefault="00203F26" w:rsidP="0070004E">
            <w:r>
              <w:t xml:space="preserve"> 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66640" w14:textId="77777777" w:rsidR="00203F26" w:rsidRDefault="00203F26" w:rsidP="0070004E">
            <w: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76D9" w14:textId="77777777" w:rsidR="00203F26" w:rsidRDefault="00203F26" w:rsidP="0070004E">
            <w:r>
              <w:t xml:space="preserve"> 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53542" w14:textId="77777777" w:rsidR="00203F26" w:rsidRDefault="00203F26" w:rsidP="0070004E">
            <w:r>
              <w:t xml:space="preserve"> 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8D0F7" w14:textId="77777777" w:rsidR="00203F26" w:rsidRDefault="00203F26" w:rsidP="0070004E">
            <w:r>
              <w:t xml:space="preserve"> 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38BF" w14:textId="77777777" w:rsidR="00203F26" w:rsidRDefault="00203F26" w:rsidP="0070004E">
            <w:r>
              <w:t xml:space="preserve"> 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F9081" w14:textId="77777777" w:rsidR="00203F26" w:rsidRDefault="00203F26" w:rsidP="0070004E">
            <w:r>
              <w:t xml:space="preserve">  </w:t>
            </w:r>
          </w:p>
        </w:tc>
      </w:tr>
      <w:tr w:rsidR="00203F26" w14:paraId="6CF11896" w14:textId="77777777" w:rsidTr="008F70FB">
        <w:trPr>
          <w:trHeight w:val="504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5C22" w14:textId="77777777" w:rsidR="00203F26" w:rsidRDefault="00203F26" w:rsidP="0070004E"/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62E9C" w14:textId="77777777" w:rsidR="00203F26" w:rsidRDefault="00203F26" w:rsidP="0070004E">
            <w:r>
              <w:t xml:space="preserve"> 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70198" w14:textId="77777777" w:rsidR="00203F26" w:rsidRDefault="00203F26" w:rsidP="0070004E">
            <w: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505C6" w14:textId="77777777" w:rsidR="00203F26" w:rsidRDefault="00203F26" w:rsidP="0070004E">
            <w:r>
              <w:t xml:space="preserve"> 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B69CD" w14:textId="77777777" w:rsidR="00203F26" w:rsidRDefault="00203F26" w:rsidP="0070004E">
            <w:r>
              <w:t xml:space="preserve"> 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B463" w14:textId="77777777" w:rsidR="00203F26" w:rsidRDefault="00203F26" w:rsidP="0070004E">
            <w:r>
              <w:t xml:space="preserve"> 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2EC8" w14:textId="77777777" w:rsidR="00203F26" w:rsidRDefault="00203F26" w:rsidP="0070004E">
            <w:r>
              <w:t xml:space="preserve"> 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057B3" w14:textId="77777777" w:rsidR="00203F26" w:rsidRDefault="00203F26" w:rsidP="0070004E">
            <w:r>
              <w:t xml:space="preserve">  </w:t>
            </w:r>
          </w:p>
        </w:tc>
      </w:tr>
      <w:tr w:rsidR="00203F26" w14:paraId="133516BC" w14:textId="77777777" w:rsidTr="008F70FB">
        <w:trPr>
          <w:trHeight w:val="504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12EC" w14:textId="77777777" w:rsidR="00203F26" w:rsidRDefault="00203F26" w:rsidP="0070004E"/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7DF3F" w14:textId="77777777" w:rsidR="00203F26" w:rsidRDefault="00203F26" w:rsidP="0070004E">
            <w:r>
              <w:t xml:space="preserve"> 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C42EF" w14:textId="77777777" w:rsidR="00203F26" w:rsidRDefault="00203F26" w:rsidP="0070004E">
            <w: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0BCDD" w14:textId="77777777" w:rsidR="00203F26" w:rsidRDefault="00203F26" w:rsidP="0070004E">
            <w:r>
              <w:t xml:space="preserve"> 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A55CF" w14:textId="77777777" w:rsidR="00203F26" w:rsidRDefault="00203F26" w:rsidP="0070004E">
            <w:r>
              <w:t xml:space="preserve"> 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AB2DA" w14:textId="77777777" w:rsidR="00203F26" w:rsidRDefault="00203F26" w:rsidP="0070004E">
            <w:r>
              <w:t xml:space="preserve"> 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C2810" w14:textId="77777777" w:rsidR="00203F26" w:rsidRDefault="00203F26" w:rsidP="0070004E">
            <w:r>
              <w:t xml:space="preserve"> 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B0BEB" w14:textId="77777777" w:rsidR="00203F26" w:rsidRDefault="00203F26" w:rsidP="0070004E">
            <w:r>
              <w:t xml:space="preserve">  </w:t>
            </w:r>
          </w:p>
        </w:tc>
      </w:tr>
      <w:tr w:rsidR="00203F26" w14:paraId="443C477F" w14:textId="77777777" w:rsidTr="008F70FB">
        <w:trPr>
          <w:trHeight w:val="504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D980" w14:textId="77777777" w:rsidR="00203F26" w:rsidRDefault="00203F26" w:rsidP="0070004E"/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EDF9" w14:textId="77777777" w:rsidR="00203F26" w:rsidRDefault="00203F26" w:rsidP="0070004E">
            <w:r>
              <w:t xml:space="preserve"> 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747A5" w14:textId="77777777" w:rsidR="00203F26" w:rsidRDefault="00203F26" w:rsidP="0070004E">
            <w: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444C9" w14:textId="77777777" w:rsidR="00203F26" w:rsidRDefault="00203F26" w:rsidP="0070004E">
            <w:r>
              <w:t xml:space="preserve"> 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F7D34" w14:textId="77777777" w:rsidR="00203F26" w:rsidRDefault="00203F26" w:rsidP="0070004E">
            <w:r>
              <w:t xml:space="preserve"> 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317D8" w14:textId="77777777" w:rsidR="00203F26" w:rsidRDefault="00203F26" w:rsidP="0070004E">
            <w:r>
              <w:t xml:space="preserve"> 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9F26" w14:textId="77777777" w:rsidR="00203F26" w:rsidRDefault="00203F26" w:rsidP="0070004E">
            <w:r>
              <w:t xml:space="preserve"> 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A542E" w14:textId="77777777" w:rsidR="00203F26" w:rsidRDefault="00203F26" w:rsidP="0070004E">
            <w:r>
              <w:t xml:space="preserve">  </w:t>
            </w:r>
          </w:p>
        </w:tc>
      </w:tr>
      <w:tr w:rsidR="00203F26" w14:paraId="000EB73F" w14:textId="77777777" w:rsidTr="008F70FB">
        <w:trPr>
          <w:trHeight w:val="504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A45C" w14:textId="77777777" w:rsidR="00203F26" w:rsidRDefault="00203F26" w:rsidP="0070004E"/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1335D" w14:textId="77777777" w:rsidR="00203F26" w:rsidRDefault="00203F26" w:rsidP="0070004E">
            <w:r>
              <w:t xml:space="preserve"> 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C5DBD" w14:textId="77777777" w:rsidR="00203F26" w:rsidRDefault="00203F26" w:rsidP="0070004E">
            <w: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4E52B" w14:textId="77777777" w:rsidR="00203F26" w:rsidRDefault="00203F26" w:rsidP="0070004E">
            <w:r>
              <w:t xml:space="preserve"> 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85D5D" w14:textId="77777777" w:rsidR="00203F26" w:rsidRDefault="00203F26" w:rsidP="0070004E">
            <w:r>
              <w:t xml:space="preserve"> 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A235" w14:textId="77777777" w:rsidR="00203F26" w:rsidRDefault="00203F26" w:rsidP="0070004E">
            <w:r>
              <w:t xml:space="preserve"> 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5BAF9" w14:textId="77777777" w:rsidR="00203F26" w:rsidRDefault="00203F26" w:rsidP="0070004E">
            <w:r>
              <w:t xml:space="preserve"> 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1A2A" w14:textId="77777777" w:rsidR="00203F26" w:rsidRDefault="00203F26" w:rsidP="0070004E">
            <w:r>
              <w:t xml:space="preserve">  </w:t>
            </w:r>
          </w:p>
        </w:tc>
      </w:tr>
      <w:tr w:rsidR="00203F26" w14:paraId="62A59C7E" w14:textId="77777777" w:rsidTr="008F70FB">
        <w:trPr>
          <w:trHeight w:val="504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9446" w14:textId="77777777" w:rsidR="00203F26" w:rsidRDefault="00203F26" w:rsidP="0070004E"/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D179A" w14:textId="77777777" w:rsidR="00203F26" w:rsidRDefault="00203F26" w:rsidP="0070004E">
            <w:r>
              <w:t xml:space="preserve"> 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F2BB6" w14:textId="77777777" w:rsidR="00203F26" w:rsidRDefault="00203F26" w:rsidP="0070004E">
            <w: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CCADE" w14:textId="77777777" w:rsidR="00203F26" w:rsidRDefault="00203F26" w:rsidP="0070004E">
            <w:r>
              <w:t xml:space="preserve"> 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F9A43" w14:textId="77777777" w:rsidR="00203F26" w:rsidRDefault="00203F26" w:rsidP="0070004E">
            <w:r>
              <w:t xml:space="preserve"> 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DE0AC" w14:textId="77777777" w:rsidR="00203F26" w:rsidRDefault="00203F26" w:rsidP="0070004E">
            <w:r>
              <w:t xml:space="preserve"> 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E247" w14:textId="77777777" w:rsidR="00203F26" w:rsidRDefault="00203F26" w:rsidP="0070004E">
            <w:r>
              <w:t xml:space="preserve"> 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273E9" w14:textId="77777777" w:rsidR="00203F26" w:rsidRDefault="00203F26" w:rsidP="0070004E">
            <w:r>
              <w:t xml:space="preserve">  </w:t>
            </w:r>
          </w:p>
        </w:tc>
      </w:tr>
      <w:tr w:rsidR="00203F26" w14:paraId="05874037" w14:textId="77777777" w:rsidTr="008F70FB">
        <w:trPr>
          <w:trHeight w:val="504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6884" w14:textId="77777777" w:rsidR="00203F26" w:rsidRDefault="00203F26" w:rsidP="0070004E"/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34228" w14:textId="77777777" w:rsidR="00203F26" w:rsidRDefault="00203F26" w:rsidP="0070004E">
            <w:r>
              <w:t xml:space="preserve"> 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DC6D5" w14:textId="77777777" w:rsidR="00203F26" w:rsidRDefault="00203F26" w:rsidP="0070004E">
            <w: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AC19" w14:textId="77777777" w:rsidR="00203F26" w:rsidRDefault="00203F26" w:rsidP="0070004E">
            <w:r>
              <w:t xml:space="preserve"> 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4294D" w14:textId="77777777" w:rsidR="00203F26" w:rsidRDefault="00203F26" w:rsidP="0070004E">
            <w:r>
              <w:t xml:space="preserve"> 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1504E" w14:textId="77777777" w:rsidR="00203F26" w:rsidRDefault="00203F26" w:rsidP="0070004E">
            <w:r>
              <w:t xml:space="preserve"> 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2984E" w14:textId="77777777" w:rsidR="00203F26" w:rsidRDefault="00203F26" w:rsidP="0070004E">
            <w:r>
              <w:t xml:space="preserve"> 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09168" w14:textId="77777777" w:rsidR="00203F26" w:rsidRDefault="00203F26" w:rsidP="0070004E">
            <w:r>
              <w:t xml:space="preserve">  </w:t>
            </w:r>
          </w:p>
        </w:tc>
      </w:tr>
      <w:tr w:rsidR="00203F26" w14:paraId="1117341E" w14:textId="77777777" w:rsidTr="008F70FB">
        <w:trPr>
          <w:trHeight w:val="504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3428" w14:textId="77777777" w:rsidR="00203F26" w:rsidRDefault="00203F26" w:rsidP="0070004E"/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8A284" w14:textId="77777777" w:rsidR="00203F26" w:rsidRDefault="00203F26" w:rsidP="0070004E">
            <w:r>
              <w:t xml:space="preserve"> 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A6CE" w14:textId="77777777" w:rsidR="00203F26" w:rsidRDefault="00203F26" w:rsidP="0070004E">
            <w: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EE243" w14:textId="77777777" w:rsidR="00203F26" w:rsidRDefault="00203F26" w:rsidP="0070004E">
            <w:r>
              <w:t xml:space="preserve"> 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AEB5F" w14:textId="77777777" w:rsidR="00203F26" w:rsidRDefault="00203F26" w:rsidP="0070004E">
            <w:r>
              <w:t xml:space="preserve"> 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47CD7" w14:textId="77777777" w:rsidR="00203F26" w:rsidRDefault="00203F26" w:rsidP="0070004E">
            <w:r>
              <w:t xml:space="preserve"> 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4270" w14:textId="77777777" w:rsidR="00203F26" w:rsidRDefault="00203F26" w:rsidP="0070004E">
            <w:r>
              <w:t xml:space="preserve"> 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4801" w14:textId="77777777" w:rsidR="00203F26" w:rsidRDefault="00203F26" w:rsidP="0070004E">
            <w:r>
              <w:t xml:space="preserve">  </w:t>
            </w:r>
          </w:p>
        </w:tc>
      </w:tr>
      <w:tr w:rsidR="00203F26" w14:paraId="08A43A69" w14:textId="77777777" w:rsidTr="008F70FB">
        <w:trPr>
          <w:trHeight w:val="504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3000" w14:textId="77777777" w:rsidR="00203F26" w:rsidRDefault="00203F26" w:rsidP="0070004E"/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4651" w14:textId="77777777" w:rsidR="00203F26" w:rsidRDefault="00203F26" w:rsidP="0070004E">
            <w:r>
              <w:t xml:space="preserve"> 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74DB" w14:textId="77777777" w:rsidR="00203F26" w:rsidRDefault="00203F26" w:rsidP="0070004E">
            <w: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ED0D3" w14:textId="77777777" w:rsidR="00203F26" w:rsidRDefault="00203F26" w:rsidP="0070004E">
            <w:r>
              <w:t xml:space="preserve"> 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EB45" w14:textId="77777777" w:rsidR="00203F26" w:rsidRDefault="00203F26" w:rsidP="0070004E">
            <w:r>
              <w:t xml:space="preserve"> 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78DE1" w14:textId="77777777" w:rsidR="00203F26" w:rsidRDefault="00203F26" w:rsidP="0070004E">
            <w:r>
              <w:t xml:space="preserve"> 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EC71" w14:textId="77777777" w:rsidR="00203F26" w:rsidRDefault="00203F26" w:rsidP="0070004E">
            <w:r>
              <w:t xml:space="preserve"> 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9B5E7" w14:textId="77777777" w:rsidR="00203F26" w:rsidRDefault="00203F26" w:rsidP="0070004E">
            <w:r>
              <w:t xml:space="preserve">  </w:t>
            </w:r>
          </w:p>
        </w:tc>
      </w:tr>
      <w:tr w:rsidR="0070004E" w14:paraId="56787AC1" w14:textId="77777777" w:rsidTr="008F70FB">
        <w:trPr>
          <w:trHeight w:val="504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CEC2" w14:textId="77777777" w:rsidR="0070004E" w:rsidRDefault="0070004E" w:rsidP="0070004E"/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E3E2" w14:textId="77777777" w:rsidR="0070004E" w:rsidRDefault="0070004E" w:rsidP="0070004E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353C" w14:textId="77777777" w:rsidR="0070004E" w:rsidRDefault="0070004E" w:rsidP="0070004E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1A5C" w14:textId="77777777" w:rsidR="0070004E" w:rsidRDefault="0070004E" w:rsidP="0070004E"/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13E9" w14:textId="77777777" w:rsidR="0070004E" w:rsidRDefault="0070004E" w:rsidP="0070004E"/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BF58" w14:textId="77777777" w:rsidR="0070004E" w:rsidRDefault="0070004E" w:rsidP="0070004E"/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4373" w14:textId="77777777" w:rsidR="0070004E" w:rsidRDefault="0070004E" w:rsidP="0070004E"/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5A43" w14:textId="77777777" w:rsidR="0070004E" w:rsidRDefault="0070004E" w:rsidP="0070004E"/>
        </w:tc>
      </w:tr>
    </w:tbl>
    <w:p w14:paraId="0FB2E384" w14:textId="5CCF042F" w:rsidR="00122BF3" w:rsidRPr="00122BF3" w:rsidRDefault="00122BF3" w:rsidP="005106E2"/>
    <w:sectPr w:rsidR="00122BF3" w:rsidRPr="00122BF3" w:rsidSect="00203F26">
      <w:headerReference w:type="default" r:id="rId12"/>
      <w:footerReference w:type="default" r:id="rId13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RO" w:date="2023-12-19T11:47:00Z" w:initials="LR">
    <w:p w14:paraId="0ABFA170" w14:textId="77777777" w:rsidR="00E65225" w:rsidRDefault="004E498A" w:rsidP="00E65225">
      <w:pPr>
        <w:pStyle w:val="CommentText"/>
      </w:pPr>
      <w:r>
        <w:rPr>
          <w:rStyle w:val="CommentReference"/>
        </w:rPr>
        <w:annotationRef/>
      </w:r>
      <w:r w:rsidR="00E65225">
        <w:t>Delete this instruction box before using.</w:t>
      </w:r>
    </w:p>
    <w:p w14:paraId="74A0F471" w14:textId="77777777" w:rsidR="00E65225" w:rsidRDefault="00E65225" w:rsidP="00E65225">
      <w:pPr>
        <w:pStyle w:val="CommentText"/>
      </w:pPr>
    </w:p>
    <w:p w14:paraId="5DCE7A13" w14:textId="77777777" w:rsidR="00E65225" w:rsidRDefault="00E65225" w:rsidP="00E65225">
      <w:pPr>
        <w:pStyle w:val="CommentText"/>
      </w:pPr>
      <w:r>
        <w:t>Delete all margin comments before using.</w:t>
      </w:r>
    </w:p>
    <w:p w14:paraId="552E21D0" w14:textId="77777777" w:rsidR="00E65225" w:rsidRDefault="00E65225" w:rsidP="00E65225">
      <w:pPr>
        <w:pStyle w:val="CommentText"/>
      </w:pPr>
    </w:p>
    <w:p w14:paraId="65D40C84" w14:textId="77777777" w:rsidR="00E65225" w:rsidRDefault="00E65225" w:rsidP="00E65225">
      <w:pPr>
        <w:pStyle w:val="CommentText"/>
      </w:pPr>
      <w:r>
        <w:t>All information and prompts are editable and should be edited based on study specific needs.”</w:t>
      </w:r>
    </w:p>
    <w:p w14:paraId="12F109A2" w14:textId="77777777" w:rsidR="00E65225" w:rsidRDefault="00E65225" w:rsidP="00E65225">
      <w:pPr>
        <w:pStyle w:val="CommentText"/>
      </w:pPr>
    </w:p>
    <w:p w14:paraId="440B51FC" w14:textId="77777777" w:rsidR="00E65225" w:rsidRDefault="00E65225" w:rsidP="00E65225">
      <w:pPr>
        <w:pStyle w:val="CommentText"/>
      </w:pPr>
      <w:r>
        <w:t>If something is not applicable or relevant to your study, delete it.”</w:t>
      </w:r>
    </w:p>
    <w:p w14:paraId="01550AFD" w14:textId="77777777" w:rsidR="00E65225" w:rsidRDefault="00E65225" w:rsidP="00E65225">
      <w:pPr>
        <w:pStyle w:val="CommentText"/>
      </w:pPr>
    </w:p>
    <w:p w14:paraId="5CD7E998" w14:textId="3693489A" w:rsidR="004E498A" w:rsidRDefault="00E65225" w:rsidP="00E65225">
      <w:pPr>
        <w:pStyle w:val="CommentText"/>
      </w:pPr>
      <w:r>
        <w:t xml:space="preserve">Assistance on editing these tools is available from the </w:t>
      </w:r>
      <w:hyperlink r:id="rId1" w:history="1">
        <w:r>
          <w:rPr>
            <w:rStyle w:val="Hyperlink"/>
          </w:rPr>
          <w:t>CRRO by requesting a consultation</w:t>
        </w:r>
      </w:hyperlink>
      <w:r>
        <w:t>.</w:t>
      </w:r>
    </w:p>
  </w:comment>
  <w:comment w:id="1" w:author="CRRO" w:date="2023-12-19T11:47:00Z" w:initials="LR">
    <w:p w14:paraId="4A2A0670" w14:textId="0EB9B31A" w:rsidR="004E498A" w:rsidRDefault="004E498A">
      <w:pPr>
        <w:pStyle w:val="CommentText"/>
      </w:pPr>
      <w:r>
        <w:rPr>
          <w:rStyle w:val="CommentReference"/>
        </w:rPr>
        <w:annotationRef/>
      </w:r>
      <w:r w:rsidRPr="004E498A">
        <w:t>Recommend that the study team adds study specific checkboxes for applicable study visit (e.g., 1, 2, 3, etc.) and/or specimen type (e.g., blood, urine, tissue) to aid in tracking documentation</w:t>
      </w:r>
      <w:r>
        <w:t>.</w:t>
      </w:r>
    </w:p>
  </w:comment>
  <w:comment w:id="2" w:author="CRRO" w:date="2023-12-19T11:47:00Z" w:initials="LR">
    <w:p w14:paraId="70C50CAA" w14:textId="0518A505" w:rsidR="004E498A" w:rsidRDefault="004E498A">
      <w:pPr>
        <w:pStyle w:val="CommentText"/>
      </w:pPr>
      <w:r>
        <w:rPr>
          <w:rStyle w:val="CommentReference"/>
        </w:rPr>
        <w:annotationRef/>
      </w:r>
      <w:r w:rsidRPr="004E498A">
        <w:t>If your study does not maintain separate numbers for participant ID and specimen ID this column can be deleted</w:t>
      </w:r>
      <w:r>
        <w:t>.</w:t>
      </w:r>
    </w:p>
  </w:comment>
  <w:comment w:id="3" w:author="CRRO" w:date="2023-12-19T11:48:00Z" w:initials="LR">
    <w:p w14:paraId="2DB3CDF5" w14:textId="0AAB2B59" w:rsidR="004E498A" w:rsidRDefault="004E498A">
      <w:pPr>
        <w:pStyle w:val="CommentText"/>
      </w:pPr>
      <w:r>
        <w:rPr>
          <w:rStyle w:val="CommentReference"/>
        </w:rPr>
        <w:annotationRef/>
      </w:r>
      <w:r w:rsidRPr="004E498A">
        <w:t>If your study does not ship samples, delete these columns</w:t>
      </w:r>
      <w:r>
        <w:t xml:space="preserve">. Or these columns can be used to document local storage locations with column title change.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D7E998" w15:done="0"/>
  <w15:commentEx w15:paraId="4A2A0670" w15:done="0"/>
  <w15:commentEx w15:paraId="70C50CAA" w15:done="0"/>
  <w15:commentEx w15:paraId="2DB3CD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C0147" w16cex:dateUtc="2023-12-19T17:47:00Z"/>
  <w16cex:commentExtensible w16cex:durableId="292C0158" w16cex:dateUtc="2023-12-19T17:47:00Z"/>
  <w16cex:commentExtensible w16cex:durableId="292C016E" w16cex:dateUtc="2023-12-19T17:47:00Z"/>
  <w16cex:commentExtensible w16cex:durableId="292C0186" w16cex:dateUtc="2023-12-19T1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D7E998" w16cid:durableId="292C0147"/>
  <w16cid:commentId w16cid:paraId="4A2A0670" w16cid:durableId="292C0158"/>
  <w16cid:commentId w16cid:paraId="70C50CAA" w16cid:durableId="292C016E"/>
  <w16cid:commentId w16cid:paraId="2DB3CDF5" w16cid:durableId="292C01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5ACF" w14:textId="77777777" w:rsidR="00D11A72" w:rsidRDefault="00D11A72" w:rsidP="00D11A72">
      <w:r>
        <w:separator/>
      </w:r>
    </w:p>
  </w:endnote>
  <w:endnote w:type="continuationSeparator" w:id="0">
    <w:p w14:paraId="01CA3A5A" w14:textId="77777777" w:rsidR="00D11A72" w:rsidRDefault="00D11A72" w:rsidP="00D1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70FB" w14:textId="242F4585" w:rsidR="001B1F9F" w:rsidRDefault="001B1F9F" w:rsidP="001B1F9F">
    <w:pPr>
      <w:pStyle w:val="Footer"/>
      <w:pBdr>
        <w:bottom w:val="single" w:sz="6" w:space="1" w:color="auto"/>
      </w:pBdr>
      <w:rPr>
        <w:rFonts w:asciiTheme="minorHAnsi" w:hAnsiTheme="minorHAnsi"/>
        <w:i/>
        <w:iCs/>
        <w:sz w:val="20"/>
        <w:szCs w:val="20"/>
        <w:highlight w:val="yellow"/>
      </w:rPr>
    </w:pPr>
  </w:p>
  <w:p w14:paraId="1161CF99" w14:textId="59C0FBF2" w:rsidR="00203F26" w:rsidRPr="001B1F9F" w:rsidRDefault="001B1F9F" w:rsidP="001B1F9F">
    <w:pPr>
      <w:rPr>
        <w:rFonts w:asciiTheme="minorHAnsi" w:eastAsia="Calibri" w:hAnsiTheme="minorHAnsi"/>
        <w:i/>
        <w:iCs/>
        <w:sz w:val="20"/>
        <w:szCs w:val="20"/>
      </w:rPr>
    </w:pPr>
    <w:r w:rsidRPr="001B1F9F">
      <w:rPr>
        <w:rFonts w:asciiTheme="minorHAnsi" w:eastAsia="Calibri" w:hAnsiTheme="minorHAnsi"/>
        <w:i/>
        <w:iCs/>
        <w:sz w:val="20"/>
        <w:szCs w:val="20"/>
      </w:rPr>
      <w:t>CRRO Template</w:t>
    </w:r>
    <w:r w:rsidR="004E498A">
      <w:rPr>
        <w:rFonts w:asciiTheme="minorHAnsi" w:eastAsia="Calibri" w:hAnsiTheme="minorHAnsi"/>
        <w:i/>
        <w:iCs/>
        <w:sz w:val="20"/>
        <w:szCs w:val="20"/>
      </w:rPr>
      <w:t xml:space="preserve"> Version December 20</w:t>
    </w:r>
    <w:r w:rsidR="004E498A" w:rsidRPr="004E498A">
      <w:rPr>
        <w:rFonts w:asciiTheme="minorHAnsi" w:eastAsia="Calibri" w:hAnsiTheme="minorHAnsi"/>
        <w:i/>
        <w:iCs/>
        <w:sz w:val="20"/>
        <w:szCs w:val="20"/>
        <w:vertAlign w:val="superscript"/>
      </w:rPr>
      <w:t>th</w:t>
    </w:r>
    <w:r w:rsidR="004E498A">
      <w:rPr>
        <w:rFonts w:asciiTheme="minorHAnsi" w:eastAsia="Calibri" w:hAnsiTheme="minorHAnsi"/>
        <w:i/>
        <w:iCs/>
        <w:sz w:val="20"/>
        <w:szCs w:val="20"/>
      </w:rPr>
      <w:t>, 2023</w:t>
    </w:r>
    <w:r w:rsidRPr="001B1F9F">
      <w:rPr>
        <w:rFonts w:asciiTheme="minorHAnsi" w:eastAsia="Calibri" w:hAnsiTheme="minorHAnsi"/>
        <w:i/>
        <w:iCs/>
        <w:sz w:val="20"/>
        <w:szCs w:val="20"/>
      </w:rPr>
      <w:ptab w:relativeTo="margin" w:alignment="right" w:leader="none"/>
    </w:r>
    <w:r w:rsidR="00795C05" w:rsidRPr="00795C05">
      <w:rPr>
        <w:rFonts w:asciiTheme="minorHAnsi" w:eastAsia="Calibri" w:hAnsiTheme="minorHAnsi"/>
        <w:i/>
        <w:iCs/>
        <w:sz w:val="20"/>
        <w:szCs w:val="20"/>
      </w:rPr>
      <w:t xml:space="preserve"> </w:t>
    </w:r>
    <w:r w:rsidR="00795C05" w:rsidRPr="001B1F9F">
      <w:rPr>
        <w:rFonts w:asciiTheme="minorHAnsi" w:eastAsia="Calibri" w:hAnsiTheme="minorHAnsi"/>
        <w:i/>
        <w:iCs/>
        <w:sz w:val="20"/>
        <w:szCs w:val="20"/>
      </w:rPr>
      <w:t xml:space="preserve">Page </w:t>
    </w:r>
    <w:r w:rsidR="00795C05">
      <w:rPr>
        <w:rFonts w:asciiTheme="minorHAnsi" w:eastAsia="Calibri" w:hAnsiTheme="minorHAnsi"/>
        <w:i/>
        <w:iCs/>
        <w:sz w:val="20"/>
        <w:szCs w:val="20"/>
      </w:rPr>
      <w:t>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BEA9" w14:textId="77777777" w:rsidR="00D11A72" w:rsidRDefault="00D11A72" w:rsidP="00D11A72">
      <w:r>
        <w:separator/>
      </w:r>
    </w:p>
  </w:footnote>
  <w:footnote w:type="continuationSeparator" w:id="0">
    <w:p w14:paraId="2AB87677" w14:textId="77777777" w:rsidR="00D11A72" w:rsidRDefault="00D11A72" w:rsidP="00D1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95"/>
      <w:gridCol w:w="7195"/>
    </w:tblGrid>
    <w:tr w:rsidR="00BB286A" w14:paraId="546D6187" w14:textId="77777777" w:rsidTr="00122BF3">
      <w:trPr>
        <w:trHeight w:val="432"/>
      </w:trPr>
      <w:tc>
        <w:tcPr>
          <w:tcW w:w="5000" w:type="pct"/>
          <w:gridSpan w:val="2"/>
          <w:vAlign w:val="center"/>
        </w:tcPr>
        <w:p w14:paraId="34A260EE" w14:textId="3701FE32" w:rsidR="00BB286A" w:rsidRPr="004E498A" w:rsidRDefault="00203F26" w:rsidP="006E603E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4E498A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Biospecimen </w:t>
          </w:r>
          <w:r w:rsidR="004E498A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Storage and </w:t>
          </w:r>
          <w:r w:rsidRPr="004E498A">
            <w:rPr>
              <w:rFonts w:asciiTheme="minorHAnsi" w:hAnsiTheme="minorHAnsi" w:cstheme="minorHAnsi"/>
              <w:b/>
              <w:bCs/>
              <w:sz w:val="22"/>
              <w:szCs w:val="22"/>
            </w:rPr>
            <w:t>Tracking Log</w:t>
          </w:r>
        </w:p>
      </w:tc>
    </w:tr>
    <w:tr w:rsidR="001B1F9F" w14:paraId="3688AD1D" w14:textId="77777777" w:rsidTr="00122BF3">
      <w:trPr>
        <w:trHeight w:val="432"/>
      </w:trPr>
      <w:tc>
        <w:tcPr>
          <w:tcW w:w="5000" w:type="pct"/>
          <w:gridSpan w:val="2"/>
          <w:vAlign w:val="center"/>
        </w:tcPr>
        <w:p w14:paraId="24F7190C" w14:textId="561CD80D" w:rsidR="001B1F9F" w:rsidRPr="001B1F9F" w:rsidRDefault="001B1F9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1B1F9F">
            <w:rPr>
              <w:rFonts w:asciiTheme="minorHAnsi" w:hAnsiTheme="minorHAnsi" w:cstheme="minorHAnsi"/>
              <w:sz w:val="22"/>
              <w:szCs w:val="22"/>
            </w:rPr>
            <w:t>Study Title:</w:t>
          </w:r>
        </w:p>
      </w:tc>
    </w:tr>
    <w:tr w:rsidR="001B1F9F" w14:paraId="7C16D579" w14:textId="77777777" w:rsidTr="00122BF3">
      <w:trPr>
        <w:trHeight w:val="432"/>
      </w:trPr>
      <w:tc>
        <w:tcPr>
          <w:tcW w:w="2500" w:type="pct"/>
          <w:vAlign w:val="center"/>
        </w:tcPr>
        <w:p w14:paraId="3465FD83" w14:textId="4DB62D1B" w:rsidR="001B1F9F" w:rsidRPr="001B1F9F" w:rsidRDefault="001B1F9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IRB #:</w:t>
          </w:r>
        </w:p>
      </w:tc>
      <w:tc>
        <w:tcPr>
          <w:tcW w:w="2500" w:type="pct"/>
          <w:vAlign w:val="center"/>
        </w:tcPr>
        <w:p w14:paraId="47BB6B79" w14:textId="785415AF" w:rsidR="001B1F9F" w:rsidRPr="001B1F9F" w:rsidRDefault="001B1F9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PI Name: </w:t>
          </w:r>
        </w:p>
      </w:tc>
    </w:tr>
  </w:tbl>
  <w:p w14:paraId="16828D77" w14:textId="1C1BB7D4" w:rsidR="001B1F9F" w:rsidRDefault="001B1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6E8"/>
    <w:multiLevelType w:val="hybridMultilevel"/>
    <w:tmpl w:val="A3C44352"/>
    <w:lvl w:ilvl="0" w:tplc="13E0F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9658F"/>
    <w:multiLevelType w:val="hybridMultilevel"/>
    <w:tmpl w:val="A1C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42F01"/>
    <w:multiLevelType w:val="hybridMultilevel"/>
    <w:tmpl w:val="E86E883C"/>
    <w:lvl w:ilvl="0" w:tplc="13E0F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137F2"/>
    <w:multiLevelType w:val="hybridMultilevel"/>
    <w:tmpl w:val="5FD4CD64"/>
    <w:lvl w:ilvl="0" w:tplc="FCB08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RO">
    <w15:presenceInfo w15:providerId="None" w15:userId="CR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99"/>
    <w:rsid w:val="00017722"/>
    <w:rsid w:val="000549DC"/>
    <w:rsid w:val="00080894"/>
    <w:rsid w:val="000B6401"/>
    <w:rsid w:val="000D2DC7"/>
    <w:rsid w:val="000E2455"/>
    <w:rsid w:val="00122BF3"/>
    <w:rsid w:val="0017351E"/>
    <w:rsid w:val="00184F7E"/>
    <w:rsid w:val="001B1F9F"/>
    <w:rsid w:val="001F5658"/>
    <w:rsid w:val="001F5EDD"/>
    <w:rsid w:val="0020355E"/>
    <w:rsid w:val="00203F26"/>
    <w:rsid w:val="00216638"/>
    <w:rsid w:val="0024581B"/>
    <w:rsid w:val="00271E8D"/>
    <w:rsid w:val="00276A45"/>
    <w:rsid w:val="002E65A6"/>
    <w:rsid w:val="002F5718"/>
    <w:rsid w:val="00302395"/>
    <w:rsid w:val="0033124C"/>
    <w:rsid w:val="004C478B"/>
    <w:rsid w:val="004E498A"/>
    <w:rsid w:val="004E7080"/>
    <w:rsid w:val="005106E2"/>
    <w:rsid w:val="0055598F"/>
    <w:rsid w:val="005A7342"/>
    <w:rsid w:val="005C51E6"/>
    <w:rsid w:val="005F7575"/>
    <w:rsid w:val="00607315"/>
    <w:rsid w:val="00621781"/>
    <w:rsid w:val="00625A55"/>
    <w:rsid w:val="00671F48"/>
    <w:rsid w:val="00672C18"/>
    <w:rsid w:val="006A39D6"/>
    <w:rsid w:val="006A451F"/>
    <w:rsid w:val="006E603E"/>
    <w:rsid w:val="0070004E"/>
    <w:rsid w:val="007825AA"/>
    <w:rsid w:val="00795C05"/>
    <w:rsid w:val="007A727F"/>
    <w:rsid w:val="007A7FA4"/>
    <w:rsid w:val="007D10A3"/>
    <w:rsid w:val="007E7AB9"/>
    <w:rsid w:val="008479B3"/>
    <w:rsid w:val="008F70FB"/>
    <w:rsid w:val="00913937"/>
    <w:rsid w:val="00961330"/>
    <w:rsid w:val="009A5A7A"/>
    <w:rsid w:val="009D6C10"/>
    <w:rsid w:val="009E0F53"/>
    <w:rsid w:val="00A174E4"/>
    <w:rsid w:val="00A31616"/>
    <w:rsid w:val="00A35F04"/>
    <w:rsid w:val="00A46BA4"/>
    <w:rsid w:val="00A60B49"/>
    <w:rsid w:val="00A85E1E"/>
    <w:rsid w:val="00AB13EC"/>
    <w:rsid w:val="00AB1BFF"/>
    <w:rsid w:val="00B001AC"/>
    <w:rsid w:val="00B21C7E"/>
    <w:rsid w:val="00B2309C"/>
    <w:rsid w:val="00BB286A"/>
    <w:rsid w:val="00BB70A1"/>
    <w:rsid w:val="00BD07ED"/>
    <w:rsid w:val="00BE56E5"/>
    <w:rsid w:val="00BF4B99"/>
    <w:rsid w:val="00C246EE"/>
    <w:rsid w:val="00C31804"/>
    <w:rsid w:val="00C32CAA"/>
    <w:rsid w:val="00CD4B12"/>
    <w:rsid w:val="00CD5C60"/>
    <w:rsid w:val="00CF0D7F"/>
    <w:rsid w:val="00D01577"/>
    <w:rsid w:val="00D07550"/>
    <w:rsid w:val="00D11A72"/>
    <w:rsid w:val="00D976AE"/>
    <w:rsid w:val="00DC1571"/>
    <w:rsid w:val="00DE512A"/>
    <w:rsid w:val="00E30841"/>
    <w:rsid w:val="00E65225"/>
    <w:rsid w:val="00E708FE"/>
    <w:rsid w:val="00E87002"/>
    <w:rsid w:val="00EA0C13"/>
    <w:rsid w:val="00EB0237"/>
    <w:rsid w:val="00E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789EF5"/>
  <w15:chartTrackingRefBased/>
  <w15:docId w15:val="{748BCC29-C605-4ED0-93F0-E13FEFE7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451F"/>
    <w:rPr>
      <w:rFonts w:ascii="Arial" w:hAnsi="Arial" w:cs="Times New Roman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6A45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6E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6E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7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72"/>
    <w:rPr>
      <w:rFonts w:ascii="Times New Roman" w:eastAsia="Times New Roman" w:hAnsi="Times New Roman"/>
      <w:sz w:val="24"/>
      <w:szCs w:val="24"/>
    </w:rPr>
  </w:style>
  <w:style w:type="paragraph" w:customStyle="1" w:styleId="TX-TableText">
    <w:name w:val="TX-Table Text"/>
    <w:basedOn w:val="Normal"/>
    <w:rsid w:val="00203F26"/>
    <w:pPr>
      <w:spacing w:after="120" w:line="240" w:lineRule="atLeast"/>
      <w:ind w:left="162"/>
    </w:pPr>
    <w:rPr>
      <w:rFonts w:asciiTheme="minorHAnsi" w:hAnsiTheme="minorHAnsi"/>
      <w:sz w:val="22"/>
      <w:szCs w:val="20"/>
    </w:rPr>
  </w:style>
  <w:style w:type="paragraph" w:customStyle="1" w:styleId="TH-TableHeading">
    <w:name w:val="TH-Table Heading"/>
    <w:basedOn w:val="Normal"/>
    <w:qFormat/>
    <w:rsid w:val="00203F26"/>
    <w:pPr>
      <w:spacing w:line="240" w:lineRule="atLeast"/>
      <w:jc w:val="center"/>
    </w:pPr>
    <w:rPr>
      <w:rFonts w:asciiTheme="minorHAnsi" w:hAnsiTheme="minorHAnsi"/>
      <w:b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mc.bu.edu/crro/research-and-regulatory-consultation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34F6-AA40-4018-AB9C-B9998221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Diana</dc:creator>
  <cp:keywords/>
  <cp:lastModifiedBy>CRRO</cp:lastModifiedBy>
  <cp:revision>10</cp:revision>
  <cp:lastPrinted>2014-06-06T14:29:00Z</cp:lastPrinted>
  <dcterms:created xsi:type="dcterms:W3CDTF">2023-12-19T17:43:00Z</dcterms:created>
  <dcterms:modified xsi:type="dcterms:W3CDTF">2023-12-20T16:56:00Z</dcterms:modified>
</cp:coreProperties>
</file>